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997" w:rsidRPr="00FC04F2" w:rsidRDefault="00E86997" w:rsidP="00E86997">
      <w:pPr>
        <w:pStyle w:val="Title"/>
        <w:spacing w:line="360" w:lineRule="auto"/>
        <w:jc w:val="center"/>
        <w:rPr>
          <w:b/>
          <w:sz w:val="36"/>
          <w:szCs w:val="32"/>
        </w:rPr>
      </w:pPr>
      <w:r w:rsidRPr="00FC04F2">
        <w:rPr>
          <w:b/>
          <w:sz w:val="36"/>
          <w:szCs w:val="32"/>
        </w:rPr>
        <w:t>Open Coordination Meeting</w:t>
      </w:r>
    </w:p>
    <w:p w:rsidR="004969D2" w:rsidRPr="00DD68FD" w:rsidRDefault="00E86997" w:rsidP="00DD68FD">
      <w:pPr>
        <w:spacing w:line="240" w:lineRule="auto"/>
        <w:jc w:val="center"/>
        <w:rPr>
          <w:rFonts w:asciiTheme="majorHAnsi" w:eastAsiaTheme="majorEastAsia" w:hAnsiTheme="majorHAnsi" w:cstheme="majorBidi"/>
          <w:b/>
          <w:bCs/>
          <w:color w:val="4F81BD" w:themeColor="accent1"/>
          <w:sz w:val="32"/>
          <w:szCs w:val="32"/>
        </w:rPr>
      </w:pPr>
      <w:r w:rsidRPr="00DE1F37">
        <w:rPr>
          <w:rFonts w:asciiTheme="majorHAnsi" w:eastAsiaTheme="majorEastAsia" w:hAnsiTheme="majorHAnsi" w:cstheme="majorBidi"/>
          <w:b/>
          <w:bCs/>
          <w:color w:val="4F81BD" w:themeColor="accent1"/>
          <w:sz w:val="32"/>
          <w:szCs w:val="32"/>
        </w:rPr>
        <w:t>29-30 September</w:t>
      </w:r>
      <w:r w:rsidR="004969D2">
        <w:rPr>
          <w:rFonts w:asciiTheme="majorHAnsi" w:eastAsiaTheme="majorEastAsia" w:hAnsiTheme="majorHAnsi" w:cstheme="majorBidi"/>
          <w:b/>
          <w:bCs/>
          <w:color w:val="4F81BD" w:themeColor="accent1"/>
          <w:sz w:val="32"/>
          <w:szCs w:val="32"/>
        </w:rPr>
        <w:t xml:space="preserve"> 2014</w:t>
      </w:r>
      <w:r w:rsidRPr="00DE1F37">
        <w:rPr>
          <w:rFonts w:asciiTheme="majorHAnsi" w:eastAsiaTheme="majorEastAsia" w:hAnsiTheme="majorHAnsi" w:cstheme="majorBidi"/>
          <w:b/>
          <w:bCs/>
          <w:color w:val="4F81BD" w:themeColor="accent1"/>
          <w:sz w:val="32"/>
          <w:szCs w:val="32"/>
        </w:rPr>
        <w:t xml:space="preserve">, Brussels </w:t>
      </w:r>
    </w:p>
    <w:p w:rsidR="00DD68FD" w:rsidRDefault="00DD68FD" w:rsidP="00E86997">
      <w:pPr>
        <w:spacing w:line="240" w:lineRule="auto"/>
        <w:rPr>
          <w:rFonts w:asciiTheme="majorHAnsi" w:eastAsiaTheme="majorEastAsia" w:hAnsiTheme="majorHAnsi" w:cstheme="majorBidi"/>
          <w:b/>
          <w:bCs/>
          <w:color w:val="4F81BD" w:themeColor="accent1"/>
          <w:sz w:val="32"/>
          <w:szCs w:val="32"/>
        </w:rPr>
      </w:pPr>
    </w:p>
    <w:p w:rsidR="00F20624" w:rsidRPr="00DD68FD" w:rsidRDefault="00E86997" w:rsidP="00E86997">
      <w:pPr>
        <w:spacing w:line="240" w:lineRule="auto"/>
        <w:rPr>
          <w:rFonts w:asciiTheme="majorHAnsi" w:eastAsiaTheme="majorEastAsia" w:hAnsiTheme="majorHAnsi" w:cstheme="majorBidi"/>
          <w:b/>
          <w:bCs/>
          <w:color w:val="4F81BD" w:themeColor="accent1"/>
          <w:sz w:val="32"/>
          <w:szCs w:val="32"/>
        </w:rPr>
      </w:pPr>
      <w:r>
        <w:rPr>
          <w:rFonts w:asciiTheme="majorHAnsi" w:eastAsiaTheme="majorEastAsia" w:hAnsiTheme="majorHAnsi" w:cstheme="majorBidi"/>
          <w:b/>
          <w:bCs/>
          <w:color w:val="4F81BD" w:themeColor="accent1"/>
          <w:sz w:val="32"/>
          <w:szCs w:val="32"/>
        </w:rPr>
        <w:t xml:space="preserve">Monday </w:t>
      </w:r>
      <w:r w:rsidRPr="00F87374">
        <w:rPr>
          <w:rFonts w:asciiTheme="majorHAnsi" w:eastAsiaTheme="majorEastAsia" w:hAnsiTheme="majorHAnsi" w:cstheme="majorBidi"/>
          <w:b/>
          <w:bCs/>
          <w:color w:val="4F81BD" w:themeColor="accent1"/>
          <w:sz w:val="32"/>
          <w:szCs w:val="32"/>
        </w:rPr>
        <w:t xml:space="preserve">29 </w:t>
      </w:r>
      <w:r>
        <w:rPr>
          <w:rFonts w:asciiTheme="majorHAnsi" w:eastAsiaTheme="majorEastAsia" w:hAnsiTheme="majorHAnsi" w:cstheme="majorBidi"/>
          <w:b/>
          <w:bCs/>
          <w:color w:val="4F81BD" w:themeColor="accent1"/>
          <w:sz w:val="32"/>
          <w:szCs w:val="32"/>
        </w:rPr>
        <w:t>of September</w:t>
      </w:r>
    </w:p>
    <w:p w:rsidR="00E86997" w:rsidRPr="0022480F" w:rsidRDefault="0022480F" w:rsidP="00E86997">
      <w:pPr>
        <w:spacing w:line="240" w:lineRule="auto"/>
        <w:rPr>
          <w:b/>
          <w:sz w:val="24"/>
          <w:szCs w:val="28"/>
          <w:u w:val="single"/>
        </w:rPr>
      </w:pPr>
      <w:r w:rsidRPr="0022480F">
        <w:rPr>
          <w:b/>
          <w:sz w:val="24"/>
          <w:szCs w:val="28"/>
          <w:u w:val="single"/>
        </w:rPr>
        <w:t xml:space="preserve">TUDCN UPDATES SINCE </w:t>
      </w:r>
      <w:hyperlink r:id="rId9" w:history="1">
        <w:r w:rsidRPr="0022480F">
          <w:rPr>
            <w:rStyle w:val="Hyperlink"/>
            <w:b/>
            <w:sz w:val="24"/>
            <w:szCs w:val="28"/>
          </w:rPr>
          <w:t>SÃO PAULO</w:t>
        </w:r>
      </w:hyperlink>
      <w:r w:rsidRPr="0022480F">
        <w:rPr>
          <w:b/>
          <w:sz w:val="24"/>
          <w:szCs w:val="28"/>
          <w:u w:val="single"/>
        </w:rPr>
        <w:t xml:space="preserve"> AND GOVERNANCE ISSUES</w:t>
      </w:r>
    </w:p>
    <w:p w:rsidR="00E86997" w:rsidRPr="0022480F" w:rsidRDefault="00E86997" w:rsidP="0022480F">
      <w:pPr>
        <w:pStyle w:val="ListParagraph"/>
        <w:numPr>
          <w:ilvl w:val="0"/>
          <w:numId w:val="2"/>
        </w:numPr>
        <w:spacing w:after="100" w:afterAutospacing="1" w:line="240" w:lineRule="auto"/>
        <w:ind w:left="357" w:hanging="357"/>
        <w:rPr>
          <w:b/>
          <w:sz w:val="24"/>
          <w:szCs w:val="28"/>
        </w:rPr>
      </w:pPr>
      <w:r w:rsidRPr="0022480F">
        <w:rPr>
          <w:b/>
          <w:sz w:val="24"/>
          <w:szCs w:val="28"/>
        </w:rPr>
        <w:t xml:space="preserve">Follow up of the ITUC Congress: conclusions of the </w:t>
      </w:r>
      <w:hyperlink r:id="rId10" w:history="1">
        <w:r w:rsidR="007F0A94" w:rsidRPr="0022480F">
          <w:rPr>
            <w:rStyle w:val="Hyperlink"/>
            <w:b/>
            <w:sz w:val="24"/>
            <w:szCs w:val="28"/>
          </w:rPr>
          <w:t>sub plenary</w:t>
        </w:r>
      </w:hyperlink>
      <w:r w:rsidRPr="0022480F">
        <w:rPr>
          <w:b/>
          <w:sz w:val="24"/>
          <w:szCs w:val="28"/>
        </w:rPr>
        <w:t xml:space="preserve"> and ITUC work plan for the future (see </w:t>
      </w:r>
      <w:hyperlink r:id="rId11" w:history="1">
        <w:r w:rsidRPr="0022480F">
          <w:rPr>
            <w:rStyle w:val="Hyperlink"/>
            <w:b/>
            <w:sz w:val="24"/>
            <w:szCs w:val="28"/>
          </w:rPr>
          <w:t>Congress report</w:t>
        </w:r>
      </w:hyperlink>
      <w:r w:rsidRPr="0022480F">
        <w:rPr>
          <w:b/>
          <w:sz w:val="24"/>
          <w:szCs w:val="28"/>
        </w:rPr>
        <w:t>)</w:t>
      </w:r>
    </w:p>
    <w:p w:rsidR="00755B9B" w:rsidRDefault="00DD402B" w:rsidP="00835FDB">
      <w:pPr>
        <w:pStyle w:val="PlainText"/>
        <w:rPr>
          <w:lang w:val="en-GB"/>
        </w:rPr>
      </w:pPr>
      <w:r w:rsidRPr="00835FDB">
        <w:rPr>
          <w:lang w:val="en-GB"/>
        </w:rPr>
        <w:t>Wellington Chibebe</w:t>
      </w:r>
      <w:proofErr w:type="gramStart"/>
      <w:r w:rsidR="00835FDB">
        <w:rPr>
          <w:lang w:val="en-GB"/>
        </w:rPr>
        <w:t>,  ITUC</w:t>
      </w:r>
      <w:proofErr w:type="gramEnd"/>
      <w:r w:rsidR="00835FDB">
        <w:rPr>
          <w:lang w:val="en-GB"/>
        </w:rPr>
        <w:t xml:space="preserve"> DSG,  presented </w:t>
      </w:r>
      <w:r w:rsidRPr="00835FDB">
        <w:rPr>
          <w:lang w:val="en-GB"/>
        </w:rPr>
        <w:t>the conclusions of the sub plenary on development cooperation during the ITUC Congress</w:t>
      </w:r>
      <w:r w:rsidR="00835FDB">
        <w:rPr>
          <w:lang w:val="en-GB"/>
        </w:rPr>
        <w:t xml:space="preserve"> and draw the attention to the implementation of the action plan, to be discussed by the General Council in December 2014</w:t>
      </w:r>
      <w:r w:rsidR="004B08C6" w:rsidRPr="00835FDB">
        <w:rPr>
          <w:lang w:val="en-GB"/>
        </w:rPr>
        <w:t xml:space="preserve">. </w:t>
      </w:r>
      <w:r w:rsidRPr="00835FDB">
        <w:rPr>
          <w:lang w:val="en-GB"/>
        </w:rPr>
        <w:t xml:space="preserve"> </w:t>
      </w:r>
      <w:r w:rsidR="00835FDB">
        <w:rPr>
          <w:lang w:val="en-GB"/>
        </w:rPr>
        <w:t xml:space="preserve">He also stressed the successful events organised at the congress and highlighted the continuity in the work of the </w:t>
      </w:r>
      <w:r w:rsidR="00755B9B" w:rsidRPr="00835FDB">
        <w:rPr>
          <w:lang w:val="en-GB"/>
        </w:rPr>
        <w:t>TUDCN</w:t>
      </w:r>
      <w:r w:rsidR="00835FDB">
        <w:rPr>
          <w:lang w:val="en-GB"/>
        </w:rPr>
        <w:t xml:space="preserve">, </w:t>
      </w:r>
      <w:r w:rsidR="00755B9B" w:rsidRPr="00835FDB">
        <w:rPr>
          <w:lang w:val="en-GB"/>
        </w:rPr>
        <w:t xml:space="preserve">  implementing the 2006 </w:t>
      </w:r>
      <w:r w:rsidR="00835FDB">
        <w:rPr>
          <w:lang w:val="en-GB"/>
        </w:rPr>
        <w:t xml:space="preserve">and 2010 </w:t>
      </w:r>
      <w:r w:rsidR="00755B9B" w:rsidRPr="00835FDB">
        <w:rPr>
          <w:lang w:val="en-GB"/>
        </w:rPr>
        <w:t>ITUC Congress resolution</w:t>
      </w:r>
      <w:r w:rsidR="00835FDB">
        <w:rPr>
          <w:lang w:val="en-GB"/>
        </w:rPr>
        <w:t>s</w:t>
      </w:r>
      <w:r w:rsidR="00755B9B" w:rsidRPr="00835FDB">
        <w:rPr>
          <w:lang w:val="en-GB"/>
        </w:rPr>
        <w:t>.</w:t>
      </w:r>
    </w:p>
    <w:p w:rsidR="00835FDB" w:rsidRPr="00835FDB" w:rsidRDefault="00835FDB" w:rsidP="00835FDB">
      <w:pPr>
        <w:pStyle w:val="PlainText"/>
        <w:rPr>
          <w:lang w:val="en-GB"/>
        </w:rPr>
      </w:pPr>
    </w:p>
    <w:p w:rsidR="00835FDB" w:rsidRDefault="00835FDB" w:rsidP="007741AC">
      <w:pPr>
        <w:pStyle w:val="PlainText"/>
        <w:rPr>
          <w:lang w:val="en-GB"/>
        </w:rPr>
      </w:pPr>
      <w:r>
        <w:rPr>
          <w:lang w:val="en-GB"/>
        </w:rPr>
        <w:t>T</w:t>
      </w:r>
      <w:r w:rsidR="00DD402B" w:rsidRPr="00CA3119">
        <w:rPr>
          <w:lang w:val="en-GB"/>
        </w:rPr>
        <w:t>he TUDCN secretariat will ensure coherence between ITUC priorities</w:t>
      </w:r>
      <w:r w:rsidR="00B0698E" w:rsidRPr="00CA3119">
        <w:rPr>
          <w:lang w:val="en-GB"/>
        </w:rPr>
        <w:t xml:space="preserve"> (</w:t>
      </w:r>
      <w:r w:rsidR="00B0698E" w:rsidRPr="00B0698E">
        <w:rPr>
          <w:rFonts w:asciiTheme="minorHAnsi" w:hAnsiTheme="minorHAnsi"/>
          <w:szCs w:val="22"/>
          <w:lang w:val="en-US"/>
        </w:rPr>
        <w:t xml:space="preserve">Supply Chains, Minimum Wages &amp; Informal Economy, Eliminating Slavery and Climate Justice) </w:t>
      </w:r>
      <w:r w:rsidR="00DD402B" w:rsidRPr="00CA3119">
        <w:rPr>
          <w:lang w:val="en-GB"/>
        </w:rPr>
        <w:t>and the TUDCN strategic framework.</w:t>
      </w:r>
    </w:p>
    <w:p w:rsidR="00317351" w:rsidRPr="00DD68FD" w:rsidRDefault="0064581F" w:rsidP="00DD68FD">
      <w:pPr>
        <w:pStyle w:val="PlainText"/>
        <w:rPr>
          <w:lang w:val="en-GB"/>
        </w:rPr>
      </w:pPr>
      <w:r>
        <w:rPr>
          <w:noProof/>
          <w:sz w:val="24"/>
          <w:szCs w:val="28"/>
          <w:lang w:eastAsia="fr-BE"/>
        </w:rPr>
        <w:drawing>
          <wp:anchor distT="0" distB="0" distL="114300" distR="114300" simplePos="0" relativeHeight="251658240" behindDoc="1" locked="0" layoutInCell="1" allowOverlap="1" wp14:anchorId="34C38DAB" wp14:editId="4D1E9DFB">
            <wp:simplePos x="0" y="0"/>
            <wp:positionH relativeFrom="margin">
              <wp:posOffset>-19685</wp:posOffset>
            </wp:positionH>
            <wp:positionV relativeFrom="margin">
              <wp:posOffset>6441543</wp:posOffset>
            </wp:positionV>
            <wp:extent cx="5600700" cy="140906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72.JPG"/>
                    <pic:cNvPicPr/>
                  </pic:nvPicPr>
                  <pic:blipFill>
                    <a:blip r:embed="rId12">
                      <a:extLst>
                        <a:ext uri="{28A0092B-C50C-407E-A947-70E740481C1C}">
                          <a14:useLocalDpi xmlns:a14="http://schemas.microsoft.com/office/drawing/2010/main" val="0"/>
                        </a:ext>
                      </a:extLst>
                    </a:blip>
                    <a:stretch>
                      <a:fillRect/>
                    </a:stretch>
                  </pic:blipFill>
                  <pic:spPr>
                    <a:xfrm>
                      <a:off x="0" y="0"/>
                      <a:ext cx="5600700" cy="1409065"/>
                    </a:xfrm>
                    <a:prstGeom prst="rect">
                      <a:avLst/>
                    </a:prstGeom>
                  </pic:spPr>
                </pic:pic>
              </a:graphicData>
            </a:graphic>
          </wp:anchor>
        </w:drawing>
      </w:r>
    </w:p>
    <w:p w:rsidR="00E86997" w:rsidRPr="0022480F" w:rsidRDefault="00E86997" w:rsidP="0022480F">
      <w:pPr>
        <w:pStyle w:val="ListParagraph"/>
        <w:numPr>
          <w:ilvl w:val="0"/>
          <w:numId w:val="2"/>
        </w:numPr>
        <w:spacing w:after="120" w:line="240" w:lineRule="auto"/>
        <w:ind w:left="357" w:hanging="357"/>
        <w:rPr>
          <w:b/>
          <w:sz w:val="24"/>
          <w:szCs w:val="28"/>
        </w:rPr>
      </w:pPr>
      <w:r w:rsidRPr="0022480F">
        <w:rPr>
          <w:b/>
          <w:sz w:val="24"/>
          <w:szCs w:val="28"/>
        </w:rPr>
        <w:t xml:space="preserve">Open Coordination Meetings and Steering Group composition (see </w:t>
      </w:r>
      <w:hyperlink r:id="rId13" w:history="1">
        <w:r w:rsidRPr="0022480F">
          <w:rPr>
            <w:rStyle w:val="Hyperlink"/>
            <w:b/>
            <w:sz w:val="24"/>
            <w:szCs w:val="28"/>
          </w:rPr>
          <w:t>report GM in Sao Paulo</w:t>
        </w:r>
      </w:hyperlink>
      <w:r w:rsidRPr="0022480F">
        <w:rPr>
          <w:b/>
          <w:sz w:val="24"/>
          <w:szCs w:val="28"/>
        </w:rPr>
        <w:t>)</w:t>
      </w:r>
    </w:p>
    <w:p w:rsidR="00B6450E" w:rsidRDefault="00835FDB" w:rsidP="00B6450E">
      <w:r>
        <w:t>Following the decisions in Sao Paulo, th</w:t>
      </w:r>
      <w:r w:rsidR="002258A8">
        <w:t>e O</w:t>
      </w:r>
      <w:r>
        <w:t xml:space="preserve">pen </w:t>
      </w:r>
      <w:r w:rsidR="002258A8">
        <w:t>C</w:t>
      </w:r>
      <w:r>
        <w:t xml:space="preserve">oordination </w:t>
      </w:r>
      <w:r w:rsidR="002258A8">
        <w:t>M</w:t>
      </w:r>
      <w:r>
        <w:t xml:space="preserve">eeting, </w:t>
      </w:r>
      <w:proofErr w:type="gramStart"/>
      <w:r w:rsidR="002258A8">
        <w:t>open</w:t>
      </w:r>
      <w:proofErr w:type="gramEnd"/>
      <w:r w:rsidR="002258A8">
        <w:t xml:space="preserve"> to all interested organisations</w:t>
      </w:r>
      <w:r>
        <w:t xml:space="preserve"> will ensure coordination in between the annual General Meeting</w:t>
      </w:r>
      <w:r w:rsidR="002258A8">
        <w:t xml:space="preserve">. Participation of regional reps </w:t>
      </w:r>
      <w:r w:rsidR="00C36E99">
        <w:t xml:space="preserve">to the OCM </w:t>
      </w:r>
      <w:r w:rsidR="002258A8">
        <w:t xml:space="preserve">will be </w:t>
      </w:r>
      <w:r w:rsidR="00C36E99">
        <w:t xml:space="preserve">ensured </w:t>
      </w:r>
      <w:r w:rsidR="002258A8">
        <w:t>by the TUDCN.</w:t>
      </w:r>
      <w:r w:rsidR="00C36E99">
        <w:t xml:space="preserve"> A small Steering Group (1 per continent and 1 GUF)</w:t>
      </w:r>
      <w:proofErr w:type="gramStart"/>
      <w:r w:rsidR="00C36E99">
        <w:t>,</w:t>
      </w:r>
      <w:proofErr w:type="gramEnd"/>
      <w:r w:rsidR="00C36E99">
        <w:t xml:space="preserve"> will assist the secretariat with the implementation of the </w:t>
      </w:r>
      <w:proofErr w:type="spellStart"/>
      <w:r w:rsidR="00C36E99">
        <w:t>workplan</w:t>
      </w:r>
      <w:proofErr w:type="spellEnd"/>
      <w:r w:rsidR="00C36E99">
        <w:t xml:space="preserve">. </w:t>
      </w:r>
    </w:p>
    <w:p w:rsidR="00DD68FD" w:rsidRDefault="004B08C6" w:rsidP="00B6450E">
      <w:r>
        <w:t xml:space="preserve">As proposed, </w:t>
      </w:r>
      <w:r w:rsidR="00DD68FD">
        <w:t>the Steering</w:t>
      </w:r>
      <w:r>
        <w:t xml:space="preserve"> Group will </w:t>
      </w:r>
      <w:r w:rsidR="00DD68FD">
        <w:t>be composed</w:t>
      </w:r>
      <w:r w:rsidR="00080EAD">
        <w:t xml:space="preserve"> of the organisations that participate in the Policy Forum (two representatives from the European Trade Unions, one from Africa, </w:t>
      </w:r>
      <w:r w:rsidR="00DD68FD">
        <w:t>and one</w:t>
      </w:r>
      <w:r w:rsidR="00080EAD">
        <w:t xml:space="preserve"> from Asia and one from Latin America) plus one representative</w:t>
      </w:r>
      <w:r w:rsidR="00B6450E">
        <w:t xml:space="preserve"> from </w:t>
      </w:r>
      <w:r w:rsidR="00080EAD">
        <w:t xml:space="preserve">the </w:t>
      </w:r>
      <w:r w:rsidR="00B6450E">
        <w:t>GUFs</w:t>
      </w:r>
      <w:r>
        <w:t>.</w:t>
      </w:r>
    </w:p>
    <w:p w:rsidR="00DD68FD" w:rsidRDefault="00DD68FD" w:rsidP="00B6450E"/>
    <w:p w:rsidR="00DD68FD" w:rsidRDefault="00DD68FD" w:rsidP="00B6450E"/>
    <w:p w:rsidR="00DD68FD" w:rsidRDefault="00DD68FD" w:rsidP="00B6450E"/>
    <w:p w:rsidR="00DD68FD" w:rsidRDefault="00DD68FD" w:rsidP="00B6450E"/>
    <w:p w:rsidR="00DD68FD" w:rsidRDefault="00DD68FD" w:rsidP="00B6450E"/>
    <w:p w:rsidR="00E86997" w:rsidRPr="0022480F" w:rsidRDefault="00F453BE" w:rsidP="00E86997">
      <w:pPr>
        <w:pStyle w:val="ListParagraph"/>
        <w:numPr>
          <w:ilvl w:val="0"/>
          <w:numId w:val="2"/>
        </w:numPr>
        <w:spacing w:after="120" w:line="360" w:lineRule="auto"/>
        <w:rPr>
          <w:b/>
          <w:sz w:val="24"/>
          <w:szCs w:val="28"/>
        </w:rPr>
      </w:pPr>
      <w:hyperlink r:id="rId14" w:history="1">
        <w:r w:rsidR="00E86997" w:rsidRPr="0022480F">
          <w:rPr>
            <w:rStyle w:val="Hyperlink"/>
            <w:b/>
            <w:sz w:val="24"/>
            <w:szCs w:val="28"/>
          </w:rPr>
          <w:t xml:space="preserve">TUDCN </w:t>
        </w:r>
        <w:r w:rsidR="005E3FCD" w:rsidRPr="0022480F">
          <w:rPr>
            <w:rStyle w:val="Hyperlink"/>
            <w:b/>
            <w:sz w:val="24"/>
            <w:szCs w:val="28"/>
          </w:rPr>
          <w:t>working groups</w:t>
        </w:r>
      </w:hyperlink>
    </w:p>
    <w:p w:rsidR="0029649B" w:rsidRDefault="00215EE6" w:rsidP="006D2ECF">
      <w:r>
        <w:t>5</w:t>
      </w:r>
      <w:r w:rsidR="00C02762">
        <w:t xml:space="preserve"> working groups </w:t>
      </w:r>
      <w:r w:rsidR="00C36E99">
        <w:t xml:space="preserve">will be put in place: </w:t>
      </w:r>
      <w:r w:rsidR="00C02762">
        <w:t xml:space="preserve">Global </w:t>
      </w:r>
      <w:r w:rsidR="002258A8">
        <w:t xml:space="preserve">policies; EU; partnerships; development education and south-south coop). </w:t>
      </w:r>
      <w:r w:rsidR="00A61120">
        <w:t>The c</w:t>
      </w:r>
      <w:r w:rsidR="006D2ECF">
        <w:t xml:space="preserve">oordination </w:t>
      </w:r>
      <w:r w:rsidR="00A61120">
        <w:t xml:space="preserve">of all working groups </w:t>
      </w:r>
      <w:r w:rsidR="006D2ECF">
        <w:t>will be ensured by the TUDCN secretariat</w:t>
      </w:r>
      <w:r w:rsidR="00A61120">
        <w:t xml:space="preserve">, except for the </w:t>
      </w:r>
      <w:r w:rsidR="006D2ECF">
        <w:t>South</w:t>
      </w:r>
      <w:r w:rsidR="00A61120">
        <w:t>-</w:t>
      </w:r>
      <w:r w:rsidR="006D2ECF">
        <w:t>South working group</w:t>
      </w:r>
      <w:r w:rsidR="00A61120">
        <w:t xml:space="preserve"> </w:t>
      </w:r>
      <w:r>
        <w:t xml:space="preserve">that will </w:t>
      </w:r>
      <w:r w:rsidR="006D2ECF">
        <w:t xml:space="preserve">be co-coordinated by </w:t>
      </w:r>
      <w:r w:rsidR="00C02762">
        <w:t>TUCA</w:t>
      </w:r>
      <w:r w:rsidR="00A61120">
        <w:t>.</w:t>
      </w:r>
    </w:p>
    <w:p w:rsidR="0029649B" w:rsidRDefault="0029649B" w:rsidP="006D2ECF">
      <w:r>
        <w:t xml:space="preserve">The TUDCN secretariat </w:t>
      </w:r>
      <w:r w:rsidR="00215EE6">
        <w:t>look at the working methods</w:t>
      </w:r>
      <w:r w:rsidR="00215EE6" w:rsidDel="00C02762">
        <w:t xml:space="preserve"> </w:t>
      </w:r>
      <w:r w:rsidR="00215EE6">
        <w:t>/</w:t>
      </w:r>
      <w:r w:rsidR="00C02762">
        <w:t>operational system for the working groups</w:t>
      </w:r>
      <w:r w:rsidR="00215EE6">
        <w:t>, especially in terms of languages as English cannot be the sole working language</w:t>
      </w:r>
      <w:r w:rsidR="00C36E99">
        <w:t>. Information on the workgroups will be send</w:t>
      </w:r>
      <w:r w:rsidR="002258A8">
        <w:t xml:space="preserve"> </w:t>
      </w:r>
      <w:r w:rsidR="00C02762">
        <w:t>to the whole network</w:t>
      </w:r>
      <w:r>
        <w:t>.</w:t>
      </w:r>
    </w:p>
    <w:p w:rsidR="00E86997" w:rsidRPr="0022480F" w:rsidRDefault="00F453BE" w:rsidP="00E86997">
      <w:pPr>
        <w:pStyle w:val="ListParagraph"/>
        <w:numPr>
          <w:ilvl w:val="0"/>
          <w:numId w:val="2"/>
        </w:numPr>
        <w:spacing w:after="120" w:line="360" w:lineRule="auto"/>
        <w:rPr>
          <w:rStyle w:val="Hyperlink"/>
          <w:b/>
          <w:color w:val="auto"/>
          <w:sz w:val="24"/>
          <w:szCs w:val="28"/>
          <w:u w:val="none"/>
        </w:rPr>
      </w:pPr>
      <w:hyperlink r:id="rId15" w:history="1">
        <w:r w:rsidR="00E86997" w:rsidRPr="0022480F">
          <w:rPr>
            <w:rStyle w:val="Hyperlink"/>
            <w:b/>
            <w:sz w:val="24"/>
            <w:szCs w:val="28"/>
          </w:rPr>
          <w:t>Global Unions Meeting on Development</w:t>
        </w:r>
      </w:hyperlink>
    </w:p>
    <w:p w:rsidR="00F531BE" w:rsidRDefault="00F531BE" w:rsidP="00037900">
      <w:r>
        <w:t>The TUDCN is interested in coordinating efforts with TUSSOs for LFA trainings.</w:t>
      </w:r>
    </w:p>
    <w:p w:rsidR="00037900" w:rsidRDefault="00037900" w:rsidP="00037900">
      <w:proofErr w:type="spellStart"/>
      <w:r>
        <w:t>IndustriAll</w:t>
      </w:r>
      <w:proofErr w:type="spellEnd"/>
      <w:r w:rsidR="00A977BA">
        <w:t xml:space="preserve"> is planning a t</w:t>
      </w:r>
      <w:r>
        <w:t>raining</w:t>
      </w:r>
      <w:r w:rsidR="006010C7">
        <w:t xml:space="preserve"> seminar</w:t>
      </w:r>
      <w:r>
        <w:t xml:space="preserve"> on </w:t>
      </w:r>
      <w:r w:rsidR="00A977BA">
        <w:t xml:space="preserve">the </w:t>
      </w:r>
      <w:r>
        <w:t>Log</w:t>
      </w:r>
      <w:r w:rsidR="00A977BA">
        <w:t xml:space="preserve">ical </w:t>
      </w:r>
      <w:r>
        <w:t>Frame</w:t>
      </w:r>
      <w:r w:rsidR="00A977BA">
        <w:t>work Approach (LFA)</w:t>
      </w:r>
      <w:r>
        <w:t xml:space="preserve"> with LO TCO in Johannesburg for </w:t>
      </w:r>
      <w:proofErr w:type="spellStart"/>
      <w:r>
        <w:t>Industriall</w:t>
      </w:r>
      <w:proofErr w:type="spellEnd"/>
      <w:r>
        <w:t xml:space="preserve"> project coordinators. </w:t>
      </w:r>
      <w:r w:rsidR="00C36E99">
        <w:t xml:space="preserve"> </w:t>
      </w:r>
      <w:proofErr w:type="gramStart"/>
      <w:r w:rsidR="00DD68FD">
        <w:t>Another training</w:t>
      </w:r>
      <w:proofErr w:type="gramEnd"/>
      <w:r w:rsidR="00A977BA">
        <w:t xml:space="preserve"> will be organised in </w:t>
      </w:r>
      <w:r>
        <w:t xml:space="preserve">Singapore with BWI and </w:t>
      </w:r>
      <w:proofErr w:type="spellStart"/>
      <w:r>
        <w:t>Industriall</w:t>
      </w:r>
      <w:proofErr w:type="spellEnd"/>
      <w:r>
        <w:t xml:space="preserve"> project coordinators. </w:t>
      </w:r>
    </w:p>
    <w:p w:rsidR="00C60B70" w:rsidRDefault="00A977BA" w:rsidP="00037900">
      <w:r>
        <w:t>The</w:t>
      </w:r>
      <w:r w:rsidR="00B11D00">
        <w:t xml:space="preserve"> </w:t>
      </w:r>
      <w:r w:rsidR="002258A8">
        <w:t>relevance of</w:t>
      </w:r>
      <w:r w:rsidR="00B11D00">
        <w:t xml:space="preserve"> the</w:t>
      </w:r>
      <w:r>
        <w:t xml:space="preserve"> </w:t>
      </w:r>
      <w:r w:rsidR="00C36E99">
        <w:t>L</w:t>
      </w:r>
      <w:r>
        <w:t xml:space="preserve">ogical </w:t>
      </w:r>
      <w:r w:rsidR="00C36E99">
        <w:t>F</w:t>
      </w:r>
      <w:r>
        <w:t xml:space="preserve">ramework </w:t>
      </w:r>
      <w:r w:rsidR="00C36E99">
        <w:t>A</w:t>
      </w:r>
      <w:r>
        <w:t xml:space="preserve">pproach </w:t>
      </w:r>
      <w:r w:rsidR="00B11D00">
        <w:t xml:space="preserve">was </w:t>
      </w:r>
      <w:r w:rsidR="00F531BE">
        <w:t>discussed</w:t>
      </w:r>
      <w:r w:rsidR="00B11D00">
        <w:t xml:space="preserve">, especially in comparison with </w:t>
      </w:r>
      <w:r w:rsidR="00037900">
        <w:t xml:space="preserve">methodologies based on </w:t>
      </w:r>
      <w:r w:rsidR="00C36E99">
        <w:t>O</w:t>
      </w:r>
      <w:r w:rsidR="00037900">
        <w:t xml:space="preserve">utcome </w:t>
      </w:r>
      <w:r w:rsidR="00C36E99">
        <w:t>M</w:t>
      </w:r>
      <w:r w:rsidR="00037900">
        <w:t>apping.</w:t>
      </w:r>
      <w:r w:rsidR="00C60B70">
        <w:t xml:space="preserve"> </w:t>
      </w:r>
      <w:r w:rsidR="00C36E99">
        <w:t xml:space="preserve"> </w:t>
      </w:r>
      <w:r w:rsidR="00037900">
        <w:t xml:space="preserve">Donors </w:t>
      </w:r>
      <w:r w:rsidR="00C60B70">
        <w:t xml:space="preserve">use </w:t>
      </w:r>
      <w:r w:rsidR="00037900">
        <w:t>different models</w:t>
      </w:r>
      <w:r w:rsidR="00C60B70">
        <w:t xml:space="preserve"> </w:t>
      </w:r>
      <w:r w:rsidR="00C36E99">
        <w:t xml:space="preserve">and we may want to organise </w:t>
      </w:r>
      <w:r w:rsidR="00037900">
        <w:t>capacity building</w:t>
      </w:r>
      <w:r w:rsidR="00F413D2">
        <w:t xml:space="preserve"> on the various approaches</w:t>
      </w:r>
      <w:r w:rsidR="00C60B70">
        <w:t>.</w:t>
      </w:r>
    </w:p>
    <w:p w:rsidR="00BD011E" w:rsidRPr="0022480F" w:rsidRDefault="00E86997" w:rsidP="00BD2149">
      <w:pPr>
        <w:pStyle w:val="ListParagraph"/>
        <w:numPr>
          <w:ilvl w:val="0"/>
          <w:numId w:val="2"/>
        </w:numPr>
        <w:spacing w:after="120" w:line="360" w:lineRule="auto"/>
        <w:rPr>
          <w:b/>
          <w:sz w:val="24"/>
          <w:szCs w:val="24"/>
        </w:rPr>
      </w:pPr>
      <w:r w:rsidRPr="0022480F">
        <w:rPr>
          <w:b/>
          <w:sz w:val="24"/>
          <w:szCs w:val="24"/>
        </w:rPr>
        <w:t>TUDCN Communication and information strategy</w:t>
      </w:r>
    </w:p>
    <w:p w:rsidR="009B5B60" w:rsidRDefault="00625536" w:rsidP="00DD68FD">
      <w:pPr>
        <w:pStyle w:val="Corpotexto"/>
        <w:spacing w:line="240" w:lineRule="auto"/>
      </w:pPr>
      <w:r w:rsidRPr="009B5B60">
        <w:rPr>
          <w:sz w:val="22"/>
          <w:szCs w:val="22"/>
        </w:rPr>
        <w:t>Feedback was received on</w:t>
      </w:r>
      <w:r w:rsidR="009B5B60" w:rsidRPr="009B5B60">
        <w:rPr>
          <w:sz w:val="22"/>
          <w:szCs w:val="22"/>
        </w:rPr>
        <w:t xml:space="preserve"> the communication activities so far: newsletter, publications, video and social media</w:t>
      </w:r>
      <w:r w:rsidR="009B5B60">
        <w:rPr>
          <w:sz w:val="22"/>
          <w:szCs w:val="22"/>
        </w:rPr>
        <w:t>.</w:t>
      </w:r>
      <w:r w:rsidR="009B1B95">
        <w:rPr>
          <w:sz w:val="22"/>
          <w:szCs w:val="22"/>
        </w:rPr>
        <w:t xml:space="preserve"> Proposal for an ‘</w:t>
      </w:r>
      <w:r w:rsidR="00C42C56">
        <w:rPr>
          <w:sz w:val="22"/>
          <w:szCs w:val="22"/>
        </w:rPr>
        <w:t>alert</w:t>
      </w:r>
      <w:r w:rsidR="00DD68FD">
        <w:rPr>
          <w:sz w:val="22"/>
          <w:szCs w:val="22"/>
        </w:rPr>
        <w:t xml:space="preserve">’ </w:t>
      </w:r>
      <w:r w:rsidR="009B1B95">
        <w:rPr>
          <w:sz w:val="22"/>
          <w:szCs w:val="22"/>
        </w:rPr>
        <w:t>system has been suggested to notify news on the web site to the TUDCN members.</w:t>
      </w:r>
      <w:r w:rsidR="009B1B95">
        <w:t xml:space="preserve"> The</w:t>
      </w:r>
      <w:r w:rsidR="009B5B60">
        <w:t xml:space="preserve"> database will be updated, </w:t>
      </w:r>
      <w:r w:rsidR="009B1B95">
        <w:t xml:space="preserve">and </w:t>
      </w:r>
      <w:r w:rsidR="00C42C56">
        <w:t>regular</w:t>
      </w:r>
      <w:r w:rsidR="009B1B95">
        <w:t xml:space="preserve"> call</w:t>
      </w:r>
      <w:r w:rsidR="00C42C56">
        <w:t>s</w:t>
      </w:r>
      <w:r w:rsidR="009B1B95">
        <w:t xml:space="preserve"> for inputs will be sent by the secretariat to TUDCN members.</w:t>
      </w:r>
    </w:p>
    <w:p w:rsidR="00F413D2" w:rsidRDefault="00F413D2" w:rsidP="009B5B60">
      <w:r>
        <w:t>T</w:t>
      </w:r>
      <w:r w:rsidR="002B4D82">
        <w:t xml:space="preserve">he TUDCN and national organisations communication strategies </w:t>
      </w:r>
      <w:r>
        <w:t xml:space="preserve">need </w:t>
      </w:r>
      <w:r w:rsidR="002B4D82">
        <w:t>to be</w:t>
      </w:r>
      <w:r>
        <w:t xml:space="preserve"> mutually reinforcing. </w:t>
      </w:r>
      <w:r w:rsidR="002B4D82">
        <w:t>A n</w:t>
      </w:r>
      <w:r w:rsidR="009B5B60">
        <w:t xml:space="preserve">etwork of </w:t>
      </w:r>
      <w:r w:rsidR="002B4D82">
        <w:t xml:space="preserve">trade union </w:t>
      </w:r>
      <w:r w:rsidR="009B5B60">
        <w:t>communicators</w:t>
      </w:r>
      <w:r w:rsidR="002B4D82">
        <w:t xml:space="preserve"> on development </w:t>
      </w:r>
      <w:r>
        <w:t>could be created to this end</w:t>
      </w:r>
      <w:r w:rsidR="003B68F4">
        <w:t xml:space="preserve">. </w:t>
      </w:r>
    </w:p>
    <w:p w:rsidR="00A72CD8" w:rsidRDefault="00F453BE" w:rsidP="009B5B60">
      <w:hyperlink r:id="rId16" w:history="1">
        <w:r w:rsidR="009E436C" w:rsidRPr="00B0698E">
          <w:rPr>
            <w:rStyle w:val="Hyperlink"/>
          </w:rPr>
          <w:t>Equal Times</w:t>
        </w:r>
      </w:hyperlink>
      <w:r w:rsidR="009E436C">
        <w:t xml:space="preserve"> is also a good vehicle to share </w:t>
      </w:r>
      <w:r w:rsidR="00B71F12">
        <w:t>views and</w:t>
      </w:r>
      <w:r w:rsidR="003B68F4">
        <w:t xml:space="preserve"> opinions </w:t>
      </w:r>
      <w:r w:rsidR="00A72CD8">
        <w:t xml:space="preserve">on development from a trade union perspective. </w:t>
      </w:r>
    </w:p>
    <w:p w:rsidR="00382742" w:rsidRDefault="00382742" w:rsidP="009B5B60">
      <w:r>
        <w:t>The “</w:t>
      </w:r>
      <w:hyperlink r:id="rId17" w:history="1">
        <w:r w:rsidRPr="00F516B9">
          <w:rPr>
            <w:rStyle w:val="Hyperlink"/>
          </w:rPr>
          <w:t>activities report</w:t>
        </w:r>
      </w:hyperlink>
      <w:r>
        <w:t xml:space="preserve">” and the </w:t>
      </w:r>
      <w:hyperlink r:id="rId18" w:history="1">
        <w:r w:rsidRPr="00502C06">
          <w:rPr>
            <w:rStyle w:val="Hyperlink"/>
          </w:rPr>
          <w:t>TUDCN video</w:t>
        </w:r>
      </w:hyperlink>
      <w:r>
        <w:t xml:space="preserve"> were well received. </w:t>
      </w:r>
    </w:p>
    <w:p w:rsidR="0022480F" w:rsidRDefault="0022480F">
      <w:pPr>
        <w:rPr>
          <w:b/>
          <w:sz w:val="24"/>
          <w:szCs w:val="24"/>
          <w:u w:val="single"/>
        </w:rPr>
      </w:pPr>
      <w:r>
        <w:rPr>
          <w:noProof/>
          <w:lang w:val="fr-BE" w:eastAsia="fr-BE"/>
        </w:rPr>
        <w:drawing>
          <wp:anchor distT="0" distB="0" distL="114300" distR="114300" simplePos="0" relativeHeight="251659264" behindDoc="1" locked="0" layoutInCell="1" allowOverlap="1" wp14:anchorId="3B8DEB18" wp14:editId="4E80DA40">
            <wp:simplePos x="0" y="0"/>
            <wp:positionH relativeFrom="column">
              <wp:posOffset>2540</wp:posOffset>
            </wp:positionH>
            <wp:positionV relativeFrom="paragraph">
              <wp:posOffset>273685</wp:posOffset>
            </wp:positionV>
            <wp:extent cx="5600700" cy="12071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57.JPG"/>
                    <pic:cNvPicPr/>
                  </pic:nvPicPr>
                  <pic:blipFill>
                    <a:blip r:embed="rId19">
                      <a:extLst>
                        <a:ext uri="{28A0092B-C50C-407E-A947-70E740481C1C}">
                          <a14:useLocalDpi xmlns:a14="http://schemas.microsoft.com/office/drawing/2010/main" val="0"/>
                        </a:ext>
                      </a:extLst>
                    </a:blip>
                    <a:stretch>
                      <a:fillRect/>
                    </a:stretch>
                  </pic:blipFill>
                  <pic:spPr>
                    <a:xfrm>
                      <a:off x="0" y="0"/>
                      <a:ext cx="5600700" cy="1207135"/>
                    </a:xfrm>
                    <a:prstGeom prst="rect">
                      <a:avLst/>
                    </a:prstGeom>
                  </pic:spPr>
                </pic:pic>
              </a:graphicData>
            </a:graphic>
            <wp14:sizeRelH relativeFrom="page">
              <wp14:pctWidth>0</wp14:pctWidth>
            </wp14:sizeRelH>
            <wp14:sizeRelV relativeFrom="page">
              <wp14:pctHeight>0</wp14:pctHeight>
            </wp14:sizeRelV>
          </wp:anchor>
        </w:drawing>
      </w:r>
      <w:r>
        <w:rPr>
          <w:b/>
          <w:sz w:val="24"/>
          <w:szCs w:val="24"/>
          <w:u w:val="single"/>
        </w:rPr>
        <w:br w:type="page"/>
      </w:r>
    </w:p>
    <w:p w:rsidR="00E86997" w:rsidRPr="0022480F" w:rsidRDefault="0022480F" w:rsidP="00E86997">
      <w:pPr>
        <w:spacing w:line="240" w:lineRule="auto"/>
        <w:rPr>
          <w:b/>
          <w:sz w:val="24"/>
          <w:szCs w:val="24"/>
          <w:u w:val="single"/>
        </w:rPr>
      </w:pPr>
      <w:r w:rsidRPr="0022480F">
        <w:rPr>
          <w:b/>
          <w:sz w:val="24"/>
          <w:szCs w:val="24"/>
          <w:u w:val="single"/>
        </w:rPr>
        <w:lastRenderedPageBreak/>
        <w:t>TRADE UNION ADVOCACY ON DEVELOPMENT</w:t>
      </w:r>
    </w:p>
    <w:p w:rsidR="00F53D3F" w:rsidRDefault="00E86997" w:rsidP="00E86997">
      <w:pPr>
        <w:pStyle w:val="ListParagraph"/>
        <w:numPr>
          <w:ilvl w:val="0"/>
          <w:numId w:val="2"/>
        </w:numPr>
        <w:spacing w:line="240" w:lineRule="auto"/>
        <w:rPr>
          <w:b/>
          <w:sz w:val="24"/>
          <w:szCs w:val="24"/>
        </w:rPr>
      </w:pPr>
      <w:r w:rsidRPr="0022480F">
        <w:rPr>
          <w:b/>
          <w:sz w:val="24"/>
          <w:szCs w:val="24"/>
        </w:rPr>
        <w:t>U</w:t>
      </w:r>
      <w:r w:rsidR="00F53D3F" w:rsidRPr="0022480F">
        <w:rPr>
          <w:b/>
          <w:sz w:val="24"/>
          <w:szCs w:val="24"/>
        </w:rPr>
        <w:t>nited Nations</w:t>
      </w:r>
    </w:p>
    <w:p w:rsidR="00141FC1" w:rsidRPr="0022480F" w:rsidRDefault="00141FC1" w:rsidP="00141FC1">
      <w:pPr>
        <w:pStyle w:val="ListParagraph"/>
        <w:spacing w:line="240" w:lineRule="auto"/>
        <w:ind w:left="360"/>
        <w:rPr>
          <w:b/>
          <w:sz w:val="24"/>
          <w:szCs w:val="24"/>
        </w:rPr>
      </w:pPr>
    </w:p>
    <w:p w:rsidR="002278FB" w:rsidRDefault="005D0EA8" w:rsidP="0022480F">
      <w:pPr>
        <w:pStyle w:val="ListParagraph"/>
        <w:numPr>
          <w:ilvl w:val="0"/>
          <w:numId w:val="6"/>
        </w:numPr>
        <w:spacing w:after="0" w:line="240" w:lineRule="auto"/>
        <w:rPr>
          <w:sz w:val="24"/>
          <w:szCs w:val="24"/>
        </w:rPr>
      </w:pPr>
      <w:r>
        <w:rPr>
          <w:sz w:val="24"/>
          <w:szCs w:val="24"/>
        </w:rPr>
        <w:t xml:space="preserve">Post </w:t>
      </w:r>
      <w:r w:rsidR="00E86997" w:rsidRPr="000A0145">
        <w:rPr>
          <w:sz w:val="24"/>
          <w:szCs w:val="24"/>
        </w:rPr>
        <w:t xml:space="preserve">2015: </w:t>
      </w:r>
      <w:hyperlink r:id="rId20" w:history="1">
        <w:r w:rsidR="00E86997" w:rsidRPr="000A0145">
          <w:rPr>
            <w:rStyle w:val="Hyperlink"/>
            <w:sz w:val="24"/>
            <w:szCs w:val="24"/>
          </w:rPr>
          <w:t>the Sustainable Development Goals</w:t>
        </w:r>
      </w:hyperlink>
      <w:r w:rsidR="00E86997" w:rsidRPr="000A0145">
        <w:rPr>
          <w:sz w:val="24"/>
          <w:szCs w:val="24"/>
        </w:rPr>
        <w:t xml:space="preserve"> </w:t>
      </w:r>
    </w:p>
    <w:p w:rsidR="00A60F6D" w:rsidRDefault="00A60F6D" w:rsidP="00A60F6D">
      <w:r>
        <w:t>Claude</w:t>
      </w:r>
      <w:r w:rsidR="00EC7551">
        <w:t xml:space="preserve"> AKPOKAVIE</w:t>
      </w:r>
      <w:r>
        <w:t xml:space="preserve">, from </w:t>
      </w:r>
      <w:r w:rsidR="00EC7551">
        <w:t>ILO-</w:t>
      </w:r>
      <w:r>
        <w:t xml:space="preserve">ACTRAV, gave an overview of </w:t>
      </w:r>
      <w:r w:rsidR="00EC7551">
        <w:t>the</w:t>
      </w:r>
      <w:r>
        <w:t xml:space="preserve"> ACTRAV workshop on post-2015 </w:t>
      </w:r>
      <w:r w:rsidR="00EC7551">
        <w:t>last June</w:t>
      </w:r>
      <w:r>
        <w:t xml:space="preserve">. The workshop ended with </w:t>
      </w:r>
      <w:r w:rsidR="00EC7551">
        <w:t xml:space="preserve">a set of </w:t>
      </w:r>
      <w:hyperlink r:id="rId21" w:history="1">
        <w:r w:rsidRPr="00141FC1">
          <w:rPr>
            <w:rStyle w:val="Hyperlink"/>
          </w:rPr>
          <w:t>recommendations</w:t>
        </w:r>
      </w:hyperlink>
      <w:r>
        <w:t xml:space="preserve"> which were communicated to the ambassadors of the co-chairs of the open working group in New York and Geneva.</w:t>
      </w:r>
      <w:r w:rsidR="00EC7551">
        <w:t xml:space="preserve"> </w:t>
      </w:r>
    </w:p>
    <w:p w:rsidR="009E436C" w:rsidRDefault="000C6191" w:rsidP="009E436C">
      <w:r>
        <w:t xml:space="preserve">The </w:t>
      </w:r>
      <w:hyperlink r:id="rId22" w:history="1">
        <w:r w:rsidRPr="000C6191">
          <w:rPr>
            <w:rStyle w:val="Hyperlink"/>
          </w:rPr>
          <w:t>outcome document</w:t>
        </w:r>
      </w:hyperlink>
      <w:r>
        <w:t xml:space="preserve"> of the Open Working Group </w:t>
      </w:r>
      <w:r w:rsidR="00CE6087">
        <w:t xml:space="preserve">will serve as the </w:t>
      </w:r>
      <w:r w:rsidR="009E436C">
        <w:t xml:space="preserve">basis </w:t>
      </w:r>
      <w:r w:rsidR="00CE6087">
        <w:t>for the negotiations on Sustainable Development Goals</w:t>
      </w:r>
      <w:r w:rsidR="00C46C72">
        <w:t xml:space="preserve"> (SDGs)</w:t>
      </w:r>
      <w:r w:rsidR="00CE6087">
        <w:t>, along with a report from the</w:t>
      </w:r>
      <w:r w:rsidR="009E436C">
        <w:t xml:space="preserve"> Secretary General</w:t>
      </w:r>
      <w:r w:rsidR="00CE6087">
        <w:t>.</w:t>
      </w:r>
      <w:r w:rsidR="0022480F">
        <w:t xml:space="preserve"> </w:t>
      </w:r>
      <w:r w:rsidR="00C46C72">
        <w:t xml:space="preserve">At the end of </w:t>
      </w:r>
      <w:r w:rsidR="009E436C">
        <w:t xml:space="preserve">2015, a meeting of heads of government </w:t>
      </w:r>
      <w:r w:rsidR="00ED2C04">
        <w:t>should</w:t>
      </w:r>
      <w:r w:rsidR="009E436C">
        <w:t xml:space="preserve"> endorse the SDGs.</w:t>
      </w:r>
    </w:p>
    <w:p w:rsidR="00A60F6D" w:rsidRDefault="00EC7551" w:rsidP="0022480F">
      <w:pPr>
        <w:spacing w:after="0"/>
      </w:pPr>
      <w:r>
        <w:t xml:space="preserve">There seems to be </w:t>
      </w:r>
      <w:r w:rsidR="007C2D14">
        <w:t xml:space="preserve">a </w:t>
      </w:r>
      <w:r w:rsidR="009E436C">
        <w:t xml:space="preserve">wide consensus </w:t>
      </w:r>
      <w:r w:rsidR="007C2D14">
        <w:t xml:space="preserve">to keep </w:t>
      </w:r>
      <w:r w:rsidR="009E436C">
        <w:t>decent work as an explicit goal</w:t>
      </w:r>
      <w:r w:rsidR="00A60F6D">
        <w:t xml:space="preserve"> but trade unions should </w:t>
      </w:r>
      <w:r>
        <w:t xml:space="preserve">now also </w:t>
      </w:r>
      <w:r w:rsidR="00A60F6D">
        <w:t xml:space="preserve">concentrate on </w:t>
      </w:r>
      <w:r w:rsidR="009E436C">
        <w:t xml:space="preserve">the targets </w:t>
      </w:r>
      <w:r w:rsidR="00A60F6D">
        <w:t xml:space="preserve">associated with decent work </w:t>
      </w:r>
      <w:r w:rsidR="009E436C">
        <w:t xml:space="preserve">and the </w:t>
      </w:r>
      <w:r>
        <w:t>indicator</w:t>
      </w:r>
      <w:r w:rsidR="009E436C">
        <w:t>s to me</w:t>
      </w:r>
      <w:r w:rsidR="007C2D14">
        <w:t>a</w:t>
      </w:r>
      <w:r w:rsidR="009E436C">
        <w:t>sure those targets</w:t>
      </w:r>
      <w:r w:rsidR="00A60F6D">
        <w:t>. Furthermore, the goal on governance should be reinforced</w:t>
      </w:r>
      <w:r>
        <w:t>, including social governance issues such as social dialogue</w:t>
      </w:r>
      <w:r w:rsidR="00A60F6D">
        <w:t>.</w:t>
      </w:r>
    </w:p>
    <w:p w:rsidR="00A60F6D" w:rsidRDefault="009B1B95" w:rsidP="00ED2C04">
      <w:pPr>
        <w:spacing w:after="0"/>
      </w:pPr>
      <w:r>
        <w:t xml:space="preserve">Themes </w:t>
      </w:r>
      <w:r w:rsidR="00A60F6D">
        <w:t>missing from the current goals</w:t>
      </w:r>
      <w:r>
        <w:t>:</w:t>
      </w:r>
    </w:p>
    <w:p w:rsidR="00A60F6D" w:rsidRDefault="00926BC1" w:rsidP="00590CAE">
      <w:pPr>
        <w:pStyle w:val="ListParagraph"/>
        <w:numPr>
          <w:ilvl w:val="0"/>
          <w:numId w:val="23"/>
        </w:numPr>
      </w:pPr>
      <w:r>
        <w:t>social dialogue</w:t>
      </w:r>
    </w:p>
    <w:p w:rsidR="00A60F6D" w:rsidRDefault="00926BC1" w:rsidP="00590CAE">
      <w:pPr>
        <w:pStyle w:val="ListParagraph"/>
        <w:numPr>
          <w:ilvl w:val="0"/>
          <w:numId w:val="23"/>
        </w:numPr>
      </w:pPr>
      <w:r>
        <w:t>inequality</w:t>
      </w:r>
    </w:p>
    <w:p w:rsidR="009E436C" w:rsidRDefault="009E436C" w:rsidP="0022480F">
      <w:pPr>
        <w:pStyle w:val="ListParagraph"/>
        <w:numPr>
          <w:ilvl w:val="0"/>
          <w:numId w:val="23"/>
        </w:numPr>
        <w:spacing w:after="120"/>
      </w:pPr>
      <w:r>
        <w:t xml:space="preserve">labour market institutions </w:t>
      </w:r>
    </w:p>
    <w:p w:rsidR="009E436C" w:rsidRDefault="00A50AF3" w:rsidP="0022480F">
      <w:pPr>
        <w:spacing w:after="0"/>
        <w:rPr>
          <w:noProof/>
          <w:lang w:eastAsia="es-ES"/>
        </w:rPr>
      </w:pPr>
      <w:r>
        <w:t xml:space="preserve">National work is of utmost importance at this stage. </w:t>
      </w:r>
      <w:r w:rsidR="009E436C">
        <w:t xml:space="preserve">National delegations are the most influential </w:t>
      </w:r>
      <w:r>
        <w:t xml:space="preserve">actors in the discussions </w:t>
      </w:r>
      <w:r w:rsidR="009E436C">
        <w:t>now</w:t>
      </w:r>
      <w:r>
        <w:t xml:space="preserve"> and they are </w:t>
      </w:r>
      <w:r w:rsidR="009E436C">
        <w:t xml:space="preserve">usually </w:t>
      </w:r>
      <w:r>
        <w:t xml:space="preserve">made of </w:t>
      </w:r>
      <w:r w:rsidR="009E436C">
        <w:t>employees from Ministers of Foreign Affairs who know little about labour issues.</w:t>
      </w:r>
      <w:r w:rsidR="0022480F">
        <w:t xml:space="preserve">  </w:t>
      </w:r>
      <w:r w:rsidR="008B6009">
        <w:t xml:space="preserve">The TUDCN secretariat </w:t>
      </w:r>
      <w:r w:rsidR="009B1B95">
        <w:t xml:space="preserve">will </w:t>
      </w:r>
      <w:r w:rsidR="008B6009">
        <w:t xml:space="preserve">inform members about the </w:t>
      </w:r>
      <w:r w:rsidR="009E436C">
        <w:t xml:space="preserve">key moments </w:t>
      </w:r>
      <w:r w:rsidR="008B6009">
        <w:t xml:space="preserve">to send advocacy letters and </w:t>
      </w:r>
      <w:r w:rsidR="009B1B95">
        <w:t xml:space="preserve">will </w:t>
      </w:r>
      <w:r w:rsidR="008B6009">
        <w:t xml:space="preserve">draw a </w:t>
      </w:r>
      <w:r w:rsidR="009E436C">
        <w:t>mapping of government positions on labour demands (ex: decent work, social protection, inequality)</w:t>
      </w:r>
      <w:r w:rsidR="00ED2C04">
        <w:t>.</w:t>
      </w:r>
      <w:r w:rsidR="00590CAE" w:rsidRPr="00CA3119">
        <w:rPr>
          <w:noProof/>
          <w:lang w:eastAsia="es-ES"/>
        </w:rPr>
        <w:t xml:space="preserve"> </w:t>
      </w:r>
    </w:p>
    <w:p w:rsidR="004219C9" w:rsidRDefault="004219C9" w:rsidP="008B6009">
      <w:r>
        <w:rPr>
          <w:noProof/>
          <w:lang w:eastAsia="es-ES"/>
        </w:rPr>
        <w:t xml:space="preserve">Possibilities will be also explored with ACTRAV to </w:t>
      </w:r>
      <w:r w:rsidR="00ED2C04">
        <w:rPr>
          <w:noProof/>
          <w:lang w:eastAsia="es-ES"/>
        </w:rPr>
        <w:t>work</w:t>
      </w:r>
      <w:r>
        <w:rPr>
          <w:noProof/>
          <w:lang w:eastAsia="es-ES"/>
        </w:rPr>
        <w:t xml:space="preserve"> specifically on targets and indicators so to corrobarate futher the negotiations.</w:t>
      </w:r>
    </w:p>
    <w:p w:rsidR="00E86997" w:rsidRDefault="00F453BE" w:rsidP="0022480F">
      <w:pPr>
        <w:pStyle w:val="ListParagraph"/>
        <w:numPr>
          <w:ilvl w:val="0"/>
          <w:numId w:val="6"/>
        </w:numPr>
        <w:spacing w:after="0" w:line="240" w:lineRule="auto"/>
        <w:rPr>
          <w:sz w:val="24"/>
          <w:szCs w:val="24"/>
        </w:rPr>
      </w:pPr>
      <w:hyperlink r:id="rId23" w:history="1">
        <w:r w:rsidR="00E86997" w:rsidRPr="0048189A">
          <w:rPr>
            <w:rStyle w:val="Hyperlink"/>
            <w:sz w:val="24"/>
            <w:szCs w:val="24"/>
          </w:rPr>
          <w:t>Financing for Development</w:t>
        </w:r>
      </w:hyperlink>
      <w:r w:rsidR="00E86997" w:rsidRPr="00424BF7">
        <w:rPr>
          <w:sz w:val="24"/>
          <w:szCs w:val="24"/>
        </w:rPr>
        <w:t xml:space="preserve"> </w:t>
      </w:r>
    </w:p>
    <w:p w:rsidR="00FF684A" w:rsidRDefault="00ED2C04" w:rsidP="00FF684A">
      <w:r>
        <w:t>The Financing for Development process</w:t>
      </w:r>
      <w:r w:rsidR="005D0EA8">
        <w:t xml:space="preserve"> started in </w:t>
      </w:r>
      <w:r w:rsidR="00F531BE">
        <w:t xml:space="preserve">2002 </w:t>
      </w:r>
      <w:r w:rsidR="00003DB9">
        <w:t>in Monterrey</w:t>
      </w:r>
      <w:r w:rsidR="00B01684">
        <w:t xml:space="preserve"> around </w:t>
      </w:r>
      <w:r w:rsidR="00780786">
        <w:t>taxation, F</w:t>
      </w:r>
      <w:r w:rsidR="00B01684">
        <w:t xml:space="preserve">oreign </w:t>
      </w:r>
      <w:r w:rsidR="00780786">
        <w:t>D</w:t>
      </w:r>
      <w:r w:rsidR="00B01684">
        <w:t xml:space="preserve">irect </w:t>
      </w:r>
      <w:r w:rsidR="00780786">
        <w:t>I</w:t>
      </w:r>
      <w:r w:rsidR="00B01684">
        <w:t>nvestment</w:t>
      </w:r>
      <w:r w:rsidR="00780786">
        <w:t xml:space="preserve">, trade, policy coherence, debt and other systemic issues. </w:t>
      </w:r>
      <w:r w:rsidR="00EC7551">
        <w:t>A follow up conference took place in</w:t>
      </w:r>
      <w:r w:rsidR="00B71F12">
        <w:t xml:space="preserve"> </w:t>
      </w:r>
      <w:r w:rsidR="00EC7551">
        <w:t xml:space="preserve">Doha in 2010.   </w:t>
      </w:r>
      <w:r w:rsidR="00780786">
        <w:t xml:space="preserve">Unfortunately, there </w:t>
      </w:r>
      <w:r w:rsidR="00EC7551">
        <w:t xml:space="preserve">has not </w:t>
      </w:r>
      <w:r w:rsidR="00B71F12">
        <w:t>been much</w:t>
      </w:r>
      <w:r w:rsidR="00780786">
        <w:t xml:space="preserve"> political leverage </w:t>
      </w:r>
      <w:r w:rsidR="00EC7551">
        <w:t xml:space="preserve">since </w:t>
      </w:r>
      <w:r w:rsidR="00780786">
        <w:t>around the</w:t>
      </w:r>
      <w:r w:rsidR="00EC7551">
        <w:t>se</w:t>
      </w:r>
      <w:r w:rsidR="00780786">
        <w:t xml:space="preserve"> theme</w:t>
      </w:r>
      <w:r w:rsidR="00EC7551">
        <w:t>s</w:t>
      </w:r>
      <w:r w:rsidR="00780786">
        <w:t>.</w:t>
      </w:r>
      <w:r>
        <w:t xml:space="preserve">  The current SDG discussion however has triggered a new interest in FfD and </w:t>
      </w:r>
      <w:proofErr w:type="gramStart"/>
      <w:r>
        <w:t>a</w:t>
      </w:r>
      <w:proofErr w:type="gramEnd"/>
      <w:r>
        <w:t xml:space="preserve"> FfD-</w:t>
      </w:r>
      <w:r w:rsidR="00780786">
        <w:t xml:space="preserve">conference is </w:t>
      </w:r>
      <w:r>
        <w:t xml:space="preserve">called for to take place </w:t>
      </w:r>
      <w:r w:rsidR="00780786">
        <w:t xml:space="preserve">in </w:t>
      </w:r>
      <w:hyperlink r:id="rId24" w:history="1">
        <w:r w:rsidR="00B01684">
          <w:rPr>
            <w:rStyle w:val="Hyperlink"/>
          </w:rPr>
          <w:t>July 2015 in Addis Aba</w:t>
        </w:r>
        <w:r w:rsidR="00780786" w:rsidRPr="00780786">
          <w:rPr>
            <w:rStyle w:val="Hyperlink"/>
          </w:rPr>
          <w:t>ba</w:t>
        </w:r>
      </w:hyperlink>
      <w:r w:rsidR="00780786">
        <w:t>.</w:t>
      </w:r>
      <w:r w:rsidR="007720F6">
        <w:t xml:space="preserve"> </w:t>
      </w:r>
      <w:r w:rsidR="00B01684">
        <w:t>T</w:t>
      </w:r>
      <w:r w:rsidR="00003DB9">
        <w:t xml:space="preserve">rade unions </w:t>
      </w:r>
      <w:r w:rsidR="009B1B95">
        <w:t>will need to re</w:t>
      </w:r>
      <w:r w:rsidR="0098345C">
        <w:t xml:space="preserve">flect on policy strategies on the whole </w:t>
      </w:r>
      <w:r w:rsidR="00B71F12">
        <w:t>theme, and</w:t>
      </w:r>
      <w:r w:rsidR="00EC7551">
        <w:t xml:space="preserve"> </w:t>
      </w:r>
      <w:r w:rsidR="006709D4">
        <w:t>address participation</w:t>
      </w:r>
      <w:r w:rsidR="0098345C">
        <w:t xml:space="preserve"> modalities for Addis Ababa.  </w:t>
      </w:r>
    </w:p>
    <w:p w:rsidR="00141FC1" w:rsidRDefault="00141FC1" w:rsidP="00FF684A"/>
    <w:p w:rsidR="00141FC1" w:rsidRDefault="00141FC1" w:rsidP="00FF684A"/>
    <w:p w:rsidR="00141FC1" w:rsidRDefault="00141FC1" w:rsidP="00FF684A"/>
    <w:p w:rsidR="00E86997" w:rsidRPr="0022480F" w:rsidRDefault="007212C5" w:rsidP="00491C89">
      <w:pPr>
        <w:pStyle w:val="ListParagraph"/>
        <w:numPr>
          <w:ilvl w:val="0"/>
          <w:numId w:val="2"/>
        </w:numPr>
        <w:spacing w:line="240" w:lineRule="auto"/>
        <w:rPr>
          <w:b/>
          <w:sz w:val="24"/>
          <w:szCs w:val="24"/>
        </w:rPr>
      </w:pPr>
      <w:r w:rsidRPr="0022480F">
        <w:rPr>
          <w:b/>
          <w:sz w:val="24"/>
          <w:szCs w:val="24"/>
        </w:rPr>
        <w:lastRenderedPageBreak/>
        <w:t>OECD/DAC: review of ODA</w:t>
      </w:r>
    </w:p>
    <w:p w:rsidR="00E333BF" w:rsidRDefault="003031E6" w:rsidP="0022480F">
      <w:pPr>
        <w:spacing w:after="0"/>
      </w:pPr>
      <w:r>
        <w:t>The OECD- DAC (Development Assistance Committee) is currently looking at the definition of aid</w:t>
      </w:r>
      <w:r w:rsidR="00E333BF">
        <w:t xml:space="preserve"> as part of an OECD debate f</w:t>
      </w:r>
      <w:r>
        <w:t xml:space="preserve">ramed as the “modernisation” of </w:t>
      </w:r>
      <w:r w:rsidR="00E333BF">
        <w:t>ODA.</w:t>
      </w:r>
    </w:p>
    <w:p w:rsidR="00286AD1" w:rsidRDefault="003031E6" w:rsidP="00286AD1">
      <w:r>
        <w:t>Trade unions do not have a position on this issue</w:t>
      </w:r>
      <w:r w:rsidR="00286AD1">
        <w:t xml:space="preserve"> but have relied so far on </w:t>
      </w:r>
      <w:hyperlink r:id="rId25" w:history="1">
        <w:r w:rsidR="00286AD1" w:rsidRPr="00286AD1">
          <w:rPr>
            <w:rStyle w:val="Hyperlink"/>
          </w:rPr>
          <w:t>the research of Eurodad on that matter</w:t>
        </w:r>
      </w:hyperlink>
      <w:r w:rsidR="00286AD1">
        <w:t>.</w:t>
      </w:r>
      <w:r w:rsidR="004219C9">
        <w:t xml:space="preserve"> The Paris seminar (October 29) will address this issue in details. </w:t>
      </w:r>
    </w:p>
    <w:p w:rsidR="00EA7B43" w:rsidRPr="0022480F" w:rsidRDefault="00EA7B43" w:rsidP="00EA7B43">
      <w:pPr>
        <w:pStyle w:val="ListParagraph"/>
        <w:numPr>
          <w:ilvl w:val="0"/>
          <w:numId w:val="2"/>
        </w:numPr>
        <w:rPr>
          <w:b/>
        </w:rPr>
      </w:pPr>
      <w:r w:rsidRPr="0022480F">
        <w:rPr>
          <w:b/>
          <w:sz w:val="24"/>
          <w:szCs w:val="24"/>
        </w:rPr>
        <w:t>OECD-DAC seminar with TUDCN on private sector in development</w:t>
      </w:r>
    </w:p>
    <w:p w:rsidR="00B01684" w:rsidRDefault="00A12EAB" w:rsidP="006709D4">
      <w:pPr>
        <w:spacing w:after="0"/>
      </w:pPr>
      <w:r>
        <w:t>On 30th October, R</w:t>
      </w:r>
      <w:r w:rsidR="00EA7B43">
        <w:t xml:space="preserve">epresentatives of DAC member countries </w:t>
      </w:r>
      <w:r>
        <w:t xml:space="preserve">will meet </w:t>
      </w:r>
      <w:r w:rsidR="00A62E74">
        <w:t>Trade Unions</w:t>
      </w:r>
      <w:r w:rsidR="00B01684">
        <w:t>:</w:t>
      </w:r>
    </w:p>
    <w:p w:rsidR="0001633F" w:rsidRDefault="00EA7B43" w:rsidP="00067B9D">
      <w:pPr>
        <w:pStyle w:val="ListParagraph"/>
        <w:numPr>
          <w:ilvl w:val="0"/>
          <w:numId w:val="23"/>
        </w:numPr>
      </w:pPr>
      <w:r>
        <w:t xml:space="preserve">to initiate </w:t>
      </w:r>
      <w:r w:rsidR="0001633F">
        <w:t xml:space="preserve">a </w:t>
      </w:r>
      <w:r w:rsidR="00A62E74">
        <w:t xml:space="preserve">more </w:t>
      </w:r>
      <w:r w:rsidR="0001633F">
        <w:t xml:space="preserve">systematic engagement </w:t>
      </w:r>
      <w:r>
        <w:t xml:space="preserve">between DAC </w:t>
      </w:r>
      <w:r w:rsidR="001933A7">
        <w:t>and trade union</w:t>
      </w:r>
      <w:r w:rsidR="0098345C">
        <w:t>s</w:t>
      </w:r>
      <w:r w:rsidR="001933A7">
        <w:t xml:space="preserve"> </w:t>
      </w:r>
    </w:p>
    <w:p w:rsidR="00A62E74" w:rsidRDefault="00A62E74" w:rsidP="00067B9D">
      <w:pPr>
        <w:pStyle w:val="ListParagraph"/>
        <w:numPr>
          <w:ilvl w:val="0"/>
          <w:numId w:val="23"/>
        </w:numPr>
      </w:pPr>
      <w:r>
        <w:t>to bring the trade union development agenda (decent work) to the DAC table</w:t>
      </w:r>
    </w:p>
    <w:p w:rsidR="0001633F" w:rsidRDefault="0001633F" w:rsidP="00067B9D">
      <w:pPr>
        <w:pStyle w:val="ListParagraph"/>
        <w:numPr>
          <w:ilvl w:val="0"/>
          <w:numId w:val="23"/>
        </w:numPr>
      </w:pPr>
      <w:proofErr w:type="gramStart"/>
      <w:r>
        <w:t>t</w:t>
      </w:r>
      <w:r w:rsidR="00EA7B43">
        <w:t>o</w:t>
      </w:r>
      <w:proofErr w:type="gramEnd"/>
      <w:r w:rsidR="00EA7B43">
        <w:t xml:space="preserve"> present alternative development models (ex: </w:t>
      </w:r>
      <w:proofErr w:type="spellStart"/>
      <w:r w:rsidR="00EA7B43">
        <w:t>Bolsa</w:t>
      </w:r>
      <w:proofErr w:type="spellEnd"/>
      <w:r w:rsidR="00EA7B43">
        <w:t xml:space="preserve"> </w:t>
      </w:r>
      <w:proofErr w:type="spellStart"/>
      <w:r w:rsidR="00EA7B43">
        <w:t>Familia</w:t>
      </w:r>
      <w:proofErr w:type="spellEnd"/>
      <w:r w:rsidR="00EA7B43">
        <w:t xml:space="preserve"> in Brazil)</w:t>
      </w:r>
      <w:r>
        <w:t xml:space="preserve"> to DAC delegates</w:t>
      </w:r>
      <w:r w:rsidR="00EA7B43">
        <w:t>.</w:t>
      </w:r>
    </w:p>
    <w:p w:rsidR="00B71F12" w:rsidRDefault="00B71F12" w:rsidP="00B71F12">
      <w:pPr>
        <w:pStyle w:val="ListParagraph"/>
      </w:pPr>
    </w:p>
    <w:p w:rsidR="00E86997" w:rsidRPr="0022480F" w:rsidRDefault="00E86997" w:rsidP="00E86997">
      <w:pPr>
        <w:pStyle w:val="ListParagraph"/>
        <w:numPr>
          <w:ilvl w:val="0"/>
          <w:numId w:val="2"/>
        </w:numPr>
        <w:spacing w:line="240" w:lineRule="auto"/>
        <w:rPr>
          <w:b/>
          <w:sz w:val="24"/>
          <w:szCs w:val="24"/>
        </w:rPr>
      </w:pPr>
      <w:r w:rsidRPr="0022480F">
        <w:rPr>
          <w:b/>
          <w:sz w:val="24"/>
          <w:szCs w:val="24"/>
        </w:rPr>
        <w:t>The CSO Partnership for Development Effectiveness CPDE</w:t>
      </w:r>
    </w:p>
    <w:p w:rsidR="00D476E4" w:rsidRDefault="00F53D3F" w:rsidP="00F53D3F">
      <w:r>
        <w:t xml:space="preserve">The </w:t>
      </w:r>
      <w:hyperlink r:id="rId26" w:history="1">
        <w:r w:rsidRPr="00F53D3F">
          <w:rPr>
            <w:rStyle w:val="Hyperlink"/>
          </w:rPr>
          <w:t>Partnership</w:t>
        </w:r>
      </w:hyperlink>
      <w:r>
        <w:t xml:space="preserve"> was established to follow the negotiations of the </w:t>
      </w:r>
      <w:hyperlink r:id="rId27" w:history="1">
        <w:r w:rsidRPr="00F53D3F">
          <w:rPr>
            <w:rStyle w:val="Hyperlink"/>
          </w:rPr>
          <w:t>Global Partnership for Development Effectiveness</w:t>
        </w:r>
      </w:hyperlink>
      <w:r>
        <w:t>.</w:t>
      </w:r>
      <w:r w:rsidR="00D476E4">
        <w:t xml:space="preserve"> </w:t>
      </w:r>
    </w:p>
    <w:p w:rsidR="0084326C" w:rsidRDefault="0098345C" w:rsidP="006709D4">
      <w:pPr>
        <w:pStyle w:val="ListParagraph"/>
        <w:spacing w:after="0"/>
        <w:ind w:left="0"/>
        <w:rPr>
          <w:rFonts w:eastAsia="Times New Roman"/>
        </w:rPr>
      </w:pPr>
      <w:r>
        <w:t xml:space="preserve">CPDE is relevant to the work of TUDCN </w:t>
      </w:r>
      <w:r w:rsidR="00A62E74">
        <w:t>as</w:t>
      </w:r>
      <w:r>
        <w:t xml:space="preserve"> a channel for TUs to influence other CSOs on their political priorities </w:t>
      </w:r>
      <w:r w:rsidR="00D476E4">
        <w:t xml:space="preserve">Trade unions have put a lot of work into </w:t>
      </w:r>
      <w:r w:rsidR="00F53D3F">
        <w:t xml:space="preserve">preparing positions on various development issues for meetings related to the Global Partnership. This work has been recognised and valued by other constituencies of the CPDE. </w:t>
      </w:r>
    </w:p>
    <w:p w:rsidR="00141FC1" w:rsidRDefault="00141FC1" w:rsidP="00424BF7">
      <w:pPr>
        <w:spacing w:line="240" w:lineRule="auto"/>
        <w:rPr>
          <w:rFonts w:asciiTheme="majorHAnsi" w:eastAsiaTheme="majorEastAsia" w:hAnsiTheme="majorHAnsi" w:cstheme="majorBidi"/>
          <w:b/>
          <w:bCs/>
          <w:color w:val="4F81BD" w:themeColor="accent1"/>
          <w:sz w:val="32"/>
          <w:szCs w:val="32"/>
        </w:rPr>
      </w:pPr>
    </w:p>
    <w:p w:rsidR="00141FC1" w:rsidRDefault="00141FC1" w:rsidP="00424BF7">
      <w:pPr>
        <w:spacing w:line="240" w:lineRule="auto"/>
        <w:rPr>
          <w:rFonts w:asciiTheme="majorHAnsi" w:eastAsiaTheme="majorEastAsia" w:hAnsiTheme="majorHAnsi" w:cstheme="majorBidi"/>
          <w:b/>
          <w:bCs/>
          <w:color w:val="4F81BD" w:themeColor="accent1"/>
          <w:sz w:val="32"/>
          <w:szCs w:val="32"/>
        </w:rPr>
      </w:pPr>
    </w:p>
    <w:p w:rsidR="00141FC1" w:rsidRDefault="00141FC1" w:rsidP="00424BF7">
      <w:pPr>
        <w:spacing w:line="240" w:lineRule="auto"/>
        <w:rPr>
          <w:rFonts w:asciiTheme="majorHAnsi" w:eastAsiaTheme="majorEastAsia" w:hAnsiTheme="majorHAnsi" w:cstheme="majorBidi"/>
          <w:b/>
          <w:bCs/>
          <w:color w:val="4F81BD" w:themeColor="accent1"/>
          <w:sz w:val="32"/>
          <w:szCs w:val="32"/>
        </w:rPr>
      </w:pPr>
    </w:p>
    <w:p w:rsidR="00141FC1" w:rsidRDefault="00141FC1" w:rsidP="00424BF7">
      <w:pPr>
        <w:spacing w:line="240" w:lineRule="auto"/>
        <w:rPr>
          <w:rFonts w:asciiTheme="majorHAnsi" w:eastAsiaTheme="majorEastAsia" w:hAnsiTheme="majorHAnsi" w:cstheme="majorBidi"/>
          <w:b/>
          <w:bCs/>
          <w:color w:val="4F81BD" w:themeColor="accent1"/>
          <w:sz w:val="32"/>
          <w:szCs w:val="32"/>
        </w:rPr>
      </w:pPr>
    </w:p>
    <w:p w:rsidR="00141FC1" w:rsidRDefault="00141FC1" w:rsidP="00424BF7">
      <w:pPr>
        <w:spacing w:line="240" w:lineRule="auto"/>
        <w:rPr>
          <w:rFonts w:asciiTheme="majorHAnsi" w:eastAsiaTheme="majorEastAsia" w:hAnsiTheme="majorHAnsi" w:cstheme="majorBidi"/>
          <w:b/>
          <w:bCs/>
          <w:color w:val="4F81BD" w:themeColor="accent1"/>
          <w:sz w:val="32"/>
          <w:szCs w:val="32"/>
        </w:rPr>
      </w:pPr>
    </w:p>
    <w:p w:rsidR="00E86997" w:rsidRPr="00424BF7" w:rsidRDefault="00E86997" w:rsidP="00424BF7">
      <w:pPr>
        <w:spacing w:line="240" w:lineRule="auto"/>
        <w:rPr>
          <w:rFonts w:asciiTheme="majorHAnsi" w:eastAsiaTheme="majorEastAsia" w:hAnsiTheme="majorHAnsi" w:cstheme="majorBidi"/>
          <w:b/>
          <w:bCs/>
          <w:color w:val="4F81BD" w:themeColor="accent1"/>
          <w:sz w:val="32"/>
          <w:szCs w:val="32"/>
        </w:rPr>
      </w:pPr>
      <w:r w:rsidRPr="00424BF7">
        <w:rPr>
          <w:rFonts w:asciiTheme="majorHAnsi" w:eastAsiaTheme="majorEastAsia" w:hAnsiTheme="majorHAnsi" w:cstheme="majorBidi"/>
          <w:b/>
          <w:bCs/>
          <w:color w:val="4F81BD" w:themeColor="accent1"/>
          <w:sz w:val="32"/>
          <w:szCs w:val="32"/>
        </w:rPr>
        <w:t xml:space="preserve">Tuesday 30 September </w:t>
      </w:r>
    </w:p>
    <w:p w:rsidR="00E86997" w:rsidRPr="0022480F" w:rsidRDefault="00F453BE" w:rsidP="000A0145">
      <w:pPr>
        <w:pStyle w:val="ListParagraph"/>
        <w:numPr>
          <w:ilvl w:val="0"/>
          <w:numId w:val="2"/>
        </w:numPr>
        <w:spacing w:after="120" w:line="360" w:lineRule="auto"/>
        <w:rPr>
          <w:rStyle w:val="Hyperlink"/>
          <w:b/>
          <w:sz w:val="24"/>
          <w:szCs w:val="24"/>
        </w:rPr>
      </w:pPr>
      <w:hyperlink r:id="rId28" w:history="1">
        <w:r w:rsidR="00E86997" w:rsidRPr="0022480F">
          <w:rPr>
            <w:rStyle w:val="Hyperlink"/>
            <w:b/>
            <w:sz w:val="24"/>
            <w:szCs w:val="24"/>
          </w:rPr>
          <w:t>EU financing for Trade Unions: future approach</w:t>
        </w:r>
      </w:hyperlink>
    </w:p>
    <w:p w:rsidR="0098345C" w:rsidRDefault="0098345C" w:rsidP="006709D4">
      <w:pPr>
        <w:spacing w:after="0"/>
      </w:pPr>
      <w:r>
        <w:t>Feedback on the rejection of the project proposals to the EU:</w:t>
      </w:r>
    </w:p>
    <w:p w:rsidR="00A53154" w:rsidRDefault="0098345C" w:rsidP="00DD68FD">
      <w:pPr>
        <w:pStyle w:val="ListParagraph"/>
        <w:numPr>
          <w:ilvl w:val="0"/>
          <w:numId w:val="27"/>
        </w:numPr>
      </w:pPr>
      <w:r>
        <w:t xml:space="preserve">Development Education: the proposal was technically good, but the ‘hegemony’ of NGOs is still strong. The TUDCN should increase visibility of TUs </w:t>
      </w:r>
      <w:r w:rsidR="00A53154">
        <w:t>activities</w:t>
      </w:r>
      <w:r>
        <w:t xml:space="preserve"> in the development education field. The secretariat will produce a publication </w:t>
      </w:r>
      <w:r w:rsidR="00452C52">
        <w:t>(collecting examples of</w:t>
      </w:r>
      <w:r w:rsidR="00A53154">
        <w:t xml:space="preserve"> TUs programmes</w:t>
      </w:r>
      <w:r w:rsidR="00452C52">
        <w:t>)</w:t>
      </w:r>
      <w:r w:rsidR="00A53154">
        <w:t xml:space="preserve"> for wider dissemination both at EU and national level. In parallel, the secretariat will keep raising the issue with EC officials. The plan is to submit again a proposal in 2015, on the basis of the orientations of the network members.</w:t>
      </w:r>
    </w:p>
    <w:p w:rsidR="00452C52" w:rsidRDefault="00A53154" w:rsidP="00DD68FD">
      <w:pPr>
        <w:pStyle w:val="ListParagraph"/>
        <w:numPr>
          <w:ilvl w:val="0"/>
          <w:numId w:val="27"/>
        </w:numPr>
      </w:pPr>
      <w:r>
        <w:lastRenderedPageBreak/>
        <w:t xml:space="preserve">Informal economy: </w:t>
      </w:r>
      <w:r w:rsidR="004219C9">
        <w:t xml:space="preserve">our proposal was not ideal from the technical point of view, and this has to be improved. On the other hand, the EC itself has </w:t>
      </w:r>
      <w:r w:rsidR="00452C52">
        <w:t>a policy approach which is not based on ‘rights’ promotion but still rather on ‘services’ provision re informal economy. Actually this is true for the whole ‘global public goods’ program, where social dialogue does not find enough political support from within the EC. This affects directly the perception of TUs as important actors to be supported. Therefore, the secretariat will keep liaising with the EC officials to advocacy the importance of social dialogue in development. In this respect, the research plan on social dialogue (see below) will be proposed.</w:t>
      </w:r>
    </w:p>
    <w:p w:rsidR="00F747FB" w:rsidRDefault="00EA0886" w:rsidP="00D476E4">
      <w:r>
        <w:t xml:space="preserve">Some recommendations were provided by participants to improve future </w:t>
      </w:r>
      <w:r w:rsidR="00F747FB">
        <w:t>funding proposals by trade unions:</w:t>
      </w:r>
    </w:p>
    <w:p w:rsidR="00EA0886" w:rsidRDefault="00272D4C" w:rsidP="00D7410B">
      <w:pPr>
        <w:pStyle w:val="ListParagraph"/>
        <w:numPr>
          <w:ilvl w:val="0"/>
          <w:numId w:val="10"/>
        </w:numPr>
      </w:pPr>
      <w:r>
        <w:t xml:space="preserve">Collect more data </w:t>
      </w:r>
      <w:r w:rsidR="00EA0886">
        <w:t>from project implementers and adapt trade union lan</w:t>
      </w:r>
      <w:r>
        <w:t>gu</w:t>
      </w:r>
      <w:r w:rsidR="00EA0886">
        <w:t>age to the funders</w:t>
      </w:r>
      <w:r w:rsidR="00CD6167">
        <w:t>’</w:t>
      </w:r>
      <w:r w:rsidR="00EA0886">
        <w:t xml:space="preserve"> language</w:t>
      </w:r>
      <w:r w:rsidR="00680D40">
        <w:t>, despite the fact that fun</w:t>
      </w:r>
      <w:r w:rsidR="00CD6167">
        <w:t>ders do not seem to understand t</w:t>
      </w:r>
      <w:r w:rsidR="00680D40">
        <w:t>he reality on the ground in the South</w:t>
      </w:r>
      <w:r w:rsidR="00CD6167">
        <w:t xml:space="preserve"> or social dialogue</w:t>
      </w:r>
      <w:r w:rsidR="00680D40">
        <w:t>.</w:t>
      </w:r>
    </w:p>
    <w:p w:rsidR="00D73971" w:rsidRDefault="00D73971" w:rsidP="00D7410B">
      <w:pPr>
        <w:pStyle w:val="ListParagraph"/>
        <w:numPr>
          <w:ilvl w:val="0"/>
          <w:numId w:val="10"/>
        </w:numPr>
      </w:pPr>
      <w:r>
        <w:t>Anticip</w:t>
      </w:r>
      <w:r w:rsidR="00272D4C">
        <w:t>a</w:t>
      </w:r>
      <w:r>
        <w:t>te call for proposals. Start working on them before they are open.</w:t>
      </w:r>
    </w:p>
    <w:p w:rsidR="00AE1B50" w:rsidRDefault="00622408" w:rsidP="00D7410B">
      <w:pPr>
        <w:pStyle w:val="ListParagraph"/>
        <w:numPr>
          <w:ilvl w:val="0"/>
          <w:numId w:val="10"/>
        </w:numPr>
      </w:pPr>
      <w:r>
        <w:t>Build relationships with funders</w:t>
      </w:r>
      <w:r w:rsidR="00AE1B50">
        <w:t xml:space="preserve"> for better </w:t>
      </w:r>
      <w:r w:rsidR="004D6015">
        <w:t xml:space="preserve">chances of success and </w:t>
      </w:r>
      <w:r w:rsidR="00AE1B50">
        <w:t xml:space="preserve">to receive </w:t>
      </w:r>
      <w:r w:rsidR="00A62E74">
        <w:t xml:space="preserve">early warnings </w:t>
      </w:r>
      <w:r w:rsidR="00AE1B50">
        <w:t>on future calls.</w:t>
      </w:r>
    </w:p>
    <w:p w:rsidR="008724EF" w:rsidRDefault="008724EF" w:rsidP="008724EF">
      <w:pPr>
        <w:pStyle w:val="ListParagraph"/>
        <w:numPr>
          <w:ilvl w:val="0"/>
          <w:numId w:val="10"/>
        </w:numPr>
      </w:pPr>
      <w:r>
        <w:t xml:space="preserve">To work on the human rights budget line of the EU. For this particular issue, the secretariat highlighted that </w:t>
      </w:r>
      <w:r w:rsidR="00A62E74">
        <w:t xml:space="preserve">it should  increase  </w:t>
      </w:r>
      <w:r w:rsidR="00B6051B">
        <w:t xml:space="preserve">its capacity (in terms of human resources) in order to be able to enlarge the scope of the work. Increased capacity will result also in better coherence </w:t>
      </w:r>
      <w:r w:rsidR="00A62E74">
        <w:t xml:space="preserve">amongst trade unions themselves and within the </w:t>
      </w:r>
      <w:r w:rsidR="00B71F12">
        <w:t>ITUC,</w:t>
      </w:r>
      <w:r w:rsidR="00B6051B">
        <w:t xml:space="preserve"> and therefore organisations are invited to raise this point also in the GC of the ITUC.</w:t>
      </w:r>
    </w:p>
    <w:p w:rsidR="00D7410B" w:rsidRDefault="00D7410B" w:rsidP="00D7410B">
      <w:pPr>
        <w:pStyle w:val="ListParagraph"/>
      </w:pPr>
    </w:p>
    <w:p w:rsidR="000A0145" w:rsidRPr="0022480F" w:rsidRDefault="00F453BE" w:rsidP="00D476E4">
      <w:pPr>
        <w:pStyle w:val="ListParagraph"/>
        <w:numPr>
          <w:ilvl w:val="0"/>
          <w:numId w:val="2"/>
        </w:numPr>
        <w:spacing w:after="120" w:line="360" w:lineRule="auto"/>
        <w:rPr>
          <w:rStyle w:val="Hyperlink"/>
          <w:b/>
          <w:sz w:val="24"/>
          <w:szCs w:val="24"/>
        </w:rPr>
      </w:pPr>
      <w:hyperlink r:id="rId29" w:history="1">
        <w:r w:rsidR="000A0145" w:rsidRPr="0022480F">
          <w:rPr>
            <w:rStyle w:val="Hyperlink"/>
            <w:b/>
            <w:sz w:val="24"/>
            <w:szCs w:val="24"/>
          </w:rPr>
          <w:t>TUDCN plan of action</w:t>
        </w:r>
      </w:hyperlink>
    </w:p>
    <w:p w:rsidR="00D476E4" w:rsidRPr="00D476E4" w:rsidRDefault="009A4F88" w:rsidP="0014226E">
      <w:pPr>
        <w:rPr>
          <w:rStyle w:val="Hyperlink"/>
          <w:sz w:val="24"/>
          <w:szCs w:val="24"/>
        </w:rPr>
      </w:pPr>
      <w:r>
        <w:t xml:space="preserve">For the moment, meetings in </w:t>
      </w:r>
      <w:r w:rsidR="0014226E">
        <w:t xml:space="preserve">West </w:t>
      </w:r>
      <w:r>
        <w:t>Africa are postponed and al</w:t>
      </w:r>
      <w:r w:rsidR="00ED05AF">
        <w:t>ternatives are being considered</w:t>
      </w:r>
      <w:r>
        <w:t>.</w:t>
      </w:r>
    </w:p>
    <w:p w:rsidR="000A0145" w:rsidRPr="0022480F" w:rsidRDefault="000A0145" w:rsidP="00D476E4">
      <w:pPr>
        <w:pStyle w:val="ListParagraph"/>
        <w:numPr>
          <w:ilvl w:val="0"/>
          <w:numId w:val="2"/>
        </w:numPr>
        <w:spacing w:line="240" w:lineRule="auto"/>
        <w:rPr>
          <w:b/>
          <w:sz w:val="24"/>
          <w:szCs w:val="24"/>
        </w:rPr>
      </w:pPr>
      <w:r w:rsidRPr="0022480F">
        <w:rPr>
          <w:b/>
          <w:sz w:val="24"/>
          <w:szCs w:val="24"/>
        </w:rPr>
        <w:t>Global Action Plan:</w:t>
      </w:r>
    </w:p>
    <w:p w:rsidR="0014226E" w:rsidRPr="00D476E4" w:rsidRDefault="0014226E" w:rsidP="0014226E">
      <w:pPr>
        <w:pStyle w:val="ListParagraph"/>
        <w:spacing w:line="240" w:lineRule="auto"/>
        <w:ind w:left="360"/>
        <w:rPr>
          <w:sz w:val="24"/>
          <w:szCs w:val="24"/>
        </w:rPr>
      </w:pPr>
    </w:p>
    <w:p w:rsidR="000A0145" w:rsidRDefault="000A0145" w:rsidP="0022480F">
      <w:pPr>
        <w:pStyle w:val="ListParagraph"/>
        <w:numPr>
          <w:ilvl w:val="0"/>
          <w:numId w:val="4"/>
        </w:numPr>
        <w:spacing w:after="0" w:line="240" w:lineRule="auto"/>
        <w:rPr>
          <w:sz w:val="24"/>
          <w:szCs w:val="24"/>
        </w:rPr>
      </w:pPr>
      <w:r>
        <w:rPr>
          <w:sz w:val="24"/>
          <w:szCs w:val="24"/>
        </w:rPr>
        <w:t>Post 2015</w:t>
      </w:r>
    </w:p>
    <w:p w:rsidR="000E063F" w:rsidRDefault="000E063F" w:rsidP="0014226E">
      <w:r>
        <w:t xml:space="preserve">Before the end of 2015, TUDCN and ILO ACTRAV will try to organise </w:t>
      </w:r>
      <w:r w:rsidR="0014226E">
        <w:t>an expert meeting to study indic</w:t>
      </w:r>
      <w:r>
        <w:t>a</w:t>
      </w:r>
      <w:r w:rsidR="0014226E">
        <w:t xml:space="preserve">tors for </w:t>
      </w:r>
      <w:r>
        <w:t xml:space="preserve">the </w:t>
      </w:r>
      <w:r w:rsidR="0014226E">
        <w:t xml:space="preserve">post 2015 </w:t>
      </w:r>
      <w:r>
        <w:t>framework</w:t>
      </w:r>
      <w:r w:rsidR="00ED05AF">
        <w:t xml:space="preserve"> &amp; </w:t>
      </w:r>
      <w:r>
        <w:t xml:space="preserve">to develop </w:t>
      </w:r>
      <w:r w:rsidR="0014226E">
        <w:t xml:space="preserve">better </w:t>
      </w:r>
      <w:r w:rsidR="00ED05AF">
        <w:t>m</w:t>
      </w:r>
      <w:r w:rsidR="0014226E">
        <w:t>ore concrete advocacy proposals.</w:t>
      </w:r>
    </w:p>
    <w:p w:rsidR="000A0145" w:rsidRPr="000A0145" w:rsidRDefault="000A0145" w:rsidP="0022480F">
      <w:pPr>
        <w:pStyle w:val="ListParagraph"/>
        <w:numPr>
          <w:ilvl w:val="0"/>
          <w:numId w:val="4"/>
        </w:numPr>
        <w:spacing w:after="0" w:line="240" w:lineRule="auto"/>
        <w:rPr>
          <w:rStyle w:val="Hyperlink"/>
          <w:color w:val="auto"/>
          <w:sz w:val="24"/>
          <w:szCs w:val="24"/>
          <w:u w:val="none"/>
        </w:rPr>
      </w:pPr>
      <w:r w:rsidRPr="000A0145">
        <w:rPr>
          <w:sz w:val="24"/>
          <w:szCs w:val="24"/>
        </w:rPr>
        <w:t xml:space="preserve">HRBA and </w:t>
      </w:r>
      <w:hyperlink r:id="rId30" w:history="1">
        <w:r w:rsidRPr="000A0145">
          <w:rPr>
            <w:rStyle w:val="Hyperlink"/>
            <w:sz w:val="24"/>
            <w:szCs w:val="24"/>
          </w:rPr>
          <w:t>Private Sector</w:t>
        </w:r>
      </w:hyperlink>
    </w:p>
    <w:p w:rsidR="00BA372D" w:rsidRDefault="00BA372D" w:rsidP="00BA372D">
      <w:r>
        <w:t>The</w:t>
      </w:r>
      <w:r w:rsidR="00CA3119">
        <w:t xml:space="preserve"> TUDCN will be in charge of</w:t>
      </w:r>
      <w:r>
        <w:t xml:space="preserve"> </w:t>
      </w:r>
      <w:r w:rsidR="00CA3119">
        <w:t xml:space="preserve">developing a study </w:t>
      </w:r>
      <w:r w:rsidR="0064581F">
        <w:t>(in the context of the</w:t>
      </w:r>
      <w:r w:rsidR="00CA3119">
        <w:t xml:space="preserve"> </w:t>
      </w:r>
      <w:r>
        <w:t>CPDE</w:t>
      </w:r>
      <w:r w:rsidR="0064581F">
        <w:t>)</w:t>
      </w:r>
      <w:r>
        <w:t xml:space="preserve"> </w:t>
      </w:r>
      <w:r w:rsidR="00F40ADD">
        <w:t>on</w:t>
      </w:r>
      <w:r w:rsidR="009A2D6F">
        <w:t xml:space="preserve"> </w:t>
      </w:r>
      <w:r w:rsidR="00251374">
        <w:t>how to increase the accountability of multinational companies when they receive public money for development projects.</w:t>
      </w:r>
      <w:r>
        <w:t xml:space="preserve"> The outcome will be an advocacy tool for </w:t>
      </w:r>
      <w:r w:rsidR="0064581F">
        <w:t>the whole of TUs and CSOs.</w:t>
      </w:r>
      <w:r w:rsidR="0076734A">
        <w:t xml:space="preserve"> See Terms of reference on the web site.</w:t>
      </w:r>
    </w:p>
    <w:p w:rsidR="00141FC1" w:rsidRDefault="00141FC1" w:rsidP="00BA372D"/>
    <w:p w:rsidR="00141FC1" w:rsidRDefault="00141FC1" w:rsidP="00BA372D">
      <w:pPr>
        <w:rPr>
          <w:sz w:val="24"/>
          <w:szCs w:val="24"/>
        </w:rPr>
      </w:pPr>
    </w:p>
    <w:p w:rsidR="000A0145" w:rsidRDefault="000A0145" w:rsidP="0022480F">
      <w:pPr>
        <w:pStyle w:val="ListParagraph"/>
        <w:numPr>
          <w:ilvl w:val="0"/>
          <w:numId w:val="4"/>
        </w:numPr>
        <w:spacing w:after="0" w:line="240" w:lineRule="auto"/>
        <w:rPr>
          <w:sz w:val="24"/>
          <w:szCs w:val="24"/>
        </w:rPr>
      </w:pPr>
      <w:r w:rsidRPr="000A0145">
        <w:rPr>
          <w:sz w:val="24"/>
          <w:szCs w:val="24"/>
        </w:rPr>
        <w:lastRenderedPageBreak/>
        <w:t>Global Governance</w:t>
      </w:r>
    </w:p>
    <w:p w:rsidR="0018095E" w:rsidRDefault="0018095E" w:rsidP="0018095E">
      <w:r>
        <w:t xml:space="preserve">The TUDCN </w:t>
      </w:r>
      <w:r w:rsidR="00141FC1">
        <w:t xml:space="preserve">should </w:t>
      </w:r>
      <w:r w:rsidR="002F4045">
        <w:t xml:space="preserve">define a </w:t>
      </w:r>
      <w:r>
        <w:t>position on global governance.</w:t>
      </w:r>
      <w:r w:rsidR="0064581F">
        <w:t xml:space="preserve"> This will need to be conceived in coordination with ACTRAV and also with other prominent CSOs. To this end a ‘brainstorming’ seminar will be organised in 2015.</w:t>
      </w:r>
      <w:r w:rsidR="0076734A">
        <w:t xml:space="preserve"> See background note on the web site.</w:t>
      </w:r>
    </w:p>
    <w:p w:rsidR="000A0145" w:rsidRPr="006709D4" w:rsidRDefault="00F453BE" w:rsidP="0022480F">
      <w:pPr>
        <w:pStyle w:val="ListParagraph"/>
        <w:numPr>
          <w:ilvl w:val="0"/>
          <w:numId w:val="4"/>
        </w:numPr>
        <w:spacing w:after="0" w:line="240" w:lineRule="auto"/>
        <w:rPr>
          <w:rStyle w:val="Hyperlink"/>
          <w:color w:val="auto"/>
          <w:sz w:val="24"/>
          <w:szCs w:val="24"/>
          <w:u w:val="none"/>
        </w:rPr>
      </w:pPr>
      <w:hyperlink r:id="rId31" w:history="1">
        <w:r w:rsidR="000A0145" w:rsidRPr="006709D4">
          <w:rPr>
            <w:rStyle w:val="Hyperlink"/>
            <w:sz w:val="24"/>
            <w:szCs w:val="24"/>
          </w:rPr>
          <w:t>Social Dialogue for Development</w:t>
        </w:r>
      </w:hyperlink>
    </w:p>
    <w:p w:rsidR="0022480F" w:rsidRDefault="0076734A" w:rsidP="00235A9A">
      <w:r>
        <w:t xml:space="preserve">The work will be launched on the basis of the background note (see web site). This evidence-based research will be used for advancing the support to social dialogue (and to trade unions). It will put forward the EU, and also the Global Partnership (GPEDC). The involvement of the ILO will be also explored. </w:t>
      </w:r>
    </w:p>
    <w:p w:rsidR="000A0145" w:rsidRPr="00235A9A" w:rsidRDefault="00F453BE" w:rsidP="0022480F">
      <w:pPr>
        <w:pStyle w:val="ListParagraph"/>
        <w:numPr>
          <w:ilvl w:val="0"/>
          <w:numId w:val="4"/>
        </w:numPr>
        <w:spacing w:after="0" w:line="240" w:lineRule="auto"/>
        <w:rPr>
          <w:rStyle w:val="Hyperlink"/>
          <w:color w:val="auto"/>
          <w:sz w:val="24"/>
          <w:szCs w:val="24"/>
          <w:u w:val="none"/>
        </w:rPr>
      </w:pPr>
      <w:hyperlink r:id="rId32" w:history="1">
        <w:r w:rsidR="000A0145" w:rsidRPr="000A0145">
          <w:rPr>
            <w:rStyle w:val="Hyperlink"/>
            <w:sz w:val="24"/>
            <w:szCs w:val="24"/>
          </w:rPr>
          <w:t>Organisational Capacity Assessment</w:t>
        </w:r>
      </w:hyperlink>
    </w:p>
    <w:p w:rsidR="00A25D6E" w:rsidRDefault="00A25D6E" w:rsidP="00A25D6E">
      <w:r>
        <w:t>This work aims to</w:t>
      </w:r>
      <w:r w:rsidR="00CA3119">
        <w:t xml:space="preserve"> develop common frameworks to</w:t>
      </w:r>
      <w:r w:rsidR="00585125" w:rsidRPr="00585125">
        <w:t xml:space="preserve"> </w:t>
      </w:r>
      <w:r w:rsidR="00585125">
        <w:t xml:space="preserve">evaluate </w:t>
      </w:r>
      <w:r w:rsidR="00CA3119">
        <w:t xml:space="preserve">capacity development of trade unions. These will help shape National Trade Union Development Strategies within the </w:t>
      </w:r>
      <w:r w:rsidR="00235A9A">
        <w:t>organising priority</w:t>
      </w:r>
      <w:r w:rsidR="00CA3119">
        <w:t xml:space="preserve"> of the ITUC</w:t>
      </w:r>
      <w:r w:rsidR="00235A9A">
        <w:t xml:space="preserve">. </w:t>
      </w:r>
    </w:p>
    <w:p w:rsidR="00235A9A" w:rsidRDefault="00585125" w:rsidP="00585125">
      <w:r>
        <w:t>Research will be carried out in 2015</w:t>
      </w:r>
      <w:r w:rsidR="00036403">
        <w:t>.</w:t>
      </w:r>
    </w:p>
    <w:p w:rsidR="00036403" w:rsidRDefault="00235A9A" w:rsidP="00036403">
      <w:r>
        <w:t>TUCA did a self-reform project which could be a good example for this assessment</w:t>
      </w:r>
      <w:r w:rsidR="00036403">
        <w:t>.</w:t>
      </w:r>
    </w:p>
    <w:p w:rsidR="000A0145" w:rsidRDefault="000A0145" w:rsidP="0022480F">
      <w:pPr>
        <w:pStyle w:val="ListParagraph"/>
        <w:numPr>
          <w:ilvl w:val="0"/>
          <w:numId w:val="4"/>
        </w:numPr>
        <w:spacing w:after="0" w:line="240" w:lineRule="auto"/>
        <w:rPr>
          <w:rStyle w:val="Hyperlink"/>
          <w:color w:val="auto"/>
          <w:sz w:val="24"/>
          <w:szCs w:val="24"/>
          <w:u w:val="none"/>
        </w:rPr>
      </w:pPr>
      <w:r>
        <w:rPr>
          <w:rStyle w:val="Hyperlink"/>
          <w:color w:val="auto"/>
          <w:sz w:val="24"/>
          <w:szCs w:val="24"/>
          <w:u w:val="none"/>
        </w:rPr>
        <w:t>South-South and Triangular Cooperation</w:t>
      </w:r>
    </w:p>
    <w:p w:rsidR="00036403" w:rsidRPr="00DB4E76" w:rsidRDefault="002067D3" w:rsidP="00036403">
      <w:r>
        <w:t xml:space="preserve">South-South and triangular cooperation policies are not well planned </w:t>
      </w:r>
      <w:r w:rsidR="00036403">
        <w:t>and trade unions do not have much say in those policies</w:t>
      </w:r>
      <w:r>
        <w:t>.</w:t>
      </w:r>
      <w:r w:rsidR="00890D4C">
        <w:t xml:space="preserve"> </w:t>
      </w:r>
      <w:r w:rsidR="00453C17">
        <w:t xml:space="preserve"> Furthermore, those p</w:t>
      </w:r>
      <w:r w:rsidR="00036403">
        <w:t xml:space="preserve">olicies should follow </w:t>
      </w:r>
      <w:r w:rsidR="00453C17">
        <w:t xml:space="preserve">the </w:t>
      </w:r>
      <w:r w:rsidR="00036403">
        <w:t xml:space="preserve">development effectiveness </w:t>
      </w:r>
      <w:r w:rsidR="00453C17">
        <w:t xml:space="preserve">principles of </w:t>
      </w:r>
      <w:r w:rsidR="00036403">
        <w:t>Accra</w:t>
      </w:r>
      <w:r w:rsidR="00453C17">
        <w:t xml:space="preserve"> and</w:t>
      </w:r>
      <w:r w:rsidR="00036403">
        <w:t xml:space="preserve"> Paris</w:t>
      </w:r>
      <w:r w:rsidR="00453C17">
        <w:t>.</w:t>
      </w:r>
    </w:p>
    <w:p w:rsidR="0076734A" w:rsidRDefault="002067D3" w:rsidP="002067D3">
      <w:r>
        <w:t>Southern organ</w:t>
      </w:r>
      <w:r w:rsidR="00890D4C">
        <w:t>isations should take the lead on</w:t>
      </w:r>
      <w:r w:rsidR="00453C17">
        <w:t xml:space="preserve"> this issue</w:t>
      </w:r>
      <w:r w:rsidR="00C150B9">
        <w:t>, most possibly TUCA</w:t>
      </w:r>
      <w:r>
        <w:t>.</w:t>
      </w:r>
    </w:p>
    <w:p w:rsidR="00141FC1" w:rsidRPr="00141FC1" w:rsidRDefault="00E73A35" w:rsidP="00141FC1">
      <w:pPr>
        <w:pStyle w:val="ListParagraph"/>
        <w:numPr>
          <w:ilvl w:val="0"/>
          <w:numId w:val="2"/>
        </w:numPr>
        <w:spacing w:after="120" w:line="360" w:lineRule="auto"/>
        <w:rPr>
          <w:b/>
          <w:sz w:val="24"/>
        </w:rPr>
      </w:pPr>
      <w:r w:rsidRPr="00141FC1">
        <w:rPr>
          <w:b/>
          <w:sz w:val="24"/>
          <w:szCs w:val="24"/>
        </w:rPr>
        <w:t xml:space="preserve">Intervention of </w:t>
      </w:r>
      <w:hyperlink r:id="rId33" w:history="1">
        <w:r w:rsidRPr="00141FC1">
          <w:rPr>
            <w:rStyle w:val="Hyperlink"/>
            <w:b/>
            <w:sz w:val="24"/>
            <w:szCs w:val="24"/>
          </w:rPr>
          <w:t xml:space="preserve">Linda </w:t>
        </w:r>
        <w:proofErr w:type="spellStart"/>
        <w:r w:rsidRPr="00141FC1">
          <w:rPr>
            <w:rStyle w:val="Hyperlink"/>
            <w:b/>
            <w:sz w:val="24"/>
            <w:szCs w:val="24"/>
          </w:rPr>
          <w:t>McAvan</w:t>
        </w:r>
        <w:proofErr w:type="spellEnd"/>
      </w:hyperlink>
      <w:r w:rsidRPr="00141FC1">
        <w:rPr>
          <w:b/>
          <w:sz w:val="24"/>
          <w:szCs w:val="24"/>
        </w:rPr>
        <w:t xml:space="preserve">, </w:t>
      </w:r>
      <w:r w:rsidRPr="00141FC1">
        <w:rPr>
          <w:b/>
          <w:sz w:val="24"/>
        </w:rPr>
        <w:t>new chair of the EP Development Committee</w:t>
      </w:r>
    </w:p>
    <w:p w:rsidR="00141FC1" w:rsidRDefault="00141FC1" w:rsidP="00141FC1">
      <w:pPr>
        <w:spacing w:after="120" w:line="360" w:lineRule="auto"/>
        <w:rPr>
          <w:b/>
          <w:sz w:val="24"/>
        </w:rPr>
      </w:pPr>
      <w:r>
        <w:rPr>
          <w:noProof/>
          <w:lang w:val="fr-BE" w:eastAsia="fr-BE"/>
        </w:rPr>
        <mc:AlternateContent>
          <mc:Choice Requires="wps">
            <w:drawing>
              <wp:anchor distT="0" distB="0" distL="114300" distR="114300" simplePos="0" relativeHeight="251663360" behindDoc="0" locked="0" layoutInCell="0" allowOverlap="1" wp14:anchorId="69DA00E2" wp14:editId="6B60D34A">
                <wp:simplePos x="0" y="0"/>
                <wp:positionH relativeFrom="margin">
                  <wp:posOffset>2042795</wp:posOffset>
                </wp:positionH>
                <wp:positionV relativeFrom="margin">
                  <wp:posOffset>5314950</wp:posOffset>
                </wp:positionV>
                <wp:extent cx="3072765" cy="785495"/>
                <wp:effectExtent l="57150" t="38100" r="70485" b="90805"/>
                <wp:wrapSquare wrapText="bothSides"/>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2765" cy="785495"/>
                        </a:xfrm>
                        <a:prstGeom prst="bracketPair">
                          <a:avLst>
                            <a:gd name="adj" fmla="val 5757"/>
                          </a:avLst>
                        </a:prstGeom>
                        <a:ln>
                          <a:headEnd/>
                          <a:tailEnd/>
                        </a:ln>
                        <a:extLst/>
                      </wps:spPr>
                      <wps:style>
                        <a:lnRef idx="2">
                          <a:schemeClr val="accent5"/>
                        </a:lnRef>
                        <a:fillRef idx="0">
                          <a:schemeClr val="accent5"/>
                        </a:fillRef>
                        <a:effectRef idx="1">
                          <a:schemeClr val="accent5"/>
                        </a:effectRef>
                        <a:fontRef idx="minor">
                          <a:schemeClr val="tx1"/>
                        </a:fontRef>
                      </wps:style>
                      <wps:txbx>
                        <w:txbxContent>
                          <w:p w:rsidR="00DA4F0B" w:rsidRDefault="00DA4F0B" w:rsidP="00DA4F0B">
                            <w:pPr>
                              <w:jc w:val="center"/>
                              <w:rPr>
                                <w:i/>
                                <w:iCs/>
                                <w:color w:val="7F7F7F" w:themeColor="text1" w:themeTint="80"/>
                                <w:sz w:val="24"/>
                              </w:rPr>
                            </w:pPr>
                            <w:r>
                              <w:t>“Trade unions do not only improve living conditions in the world but also provide confidence to workers, especially female workers.”</w:t>
                            </w: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6" type="#_x0000_t185" style="position:absolute;margin-left:160.85pt;margin-top:418.5pt;width:241.95pt;height:61.8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" o:allowincell="f" adj="1244" strokecolor="#4bacc6 [3208]" strokeweight="2pt">
                <v:shadow on="t" color="black" opacity="24903f" origin=",.5" offset="0,.55556mm"/>
                <v:textbox inset="3.6pt,,3.6pt">
                  <w:txbxContent>
                    <w:p w:rsidR="00DA4F0B" w:rsidRDefault="00DA4F0B" w:rsidP="00DA4F0B">
                      <w:pPr>
                        <w:jc w:val="center"/>
                        <w:rPr>
                          <w:i/>
                          <w:iCs/>
                          <w:color w:val="7F7F7F" w:themeColor="text1" w:themeTint="80"/>
                          <w:sz w:val="24"/>
                        </w:rPr>
                      </w:pPr>
                      <w:r>
                        <w:t>“Trade unions do not only improve living conditions in the world but also provide confidence to workers, especially female workers.”</w:t>
                      </w:r>
                    </w:p>
                  </w:txbxContent>
                </v:textbox>
                <w10:wrap type="square" anchorx="margin" anchory="margin"/>
              </v:shape>
            </w:pict>
          </mc:Fallback>
        </mc:AlternateContent>
      </w:r>
      <w:r>
        <w:rPr>
          <w:noProof/>
          <w:lang w:val="fr-BE" w:eastAsia="fr-BE"/>
        </w:rPr>
        <mc:AlternateContent>
          <mc:Choice Requires="wps">
            <w:drawing>
              <wp:anchor distT="0" distB="0" distL="114300" distR="114300" simplePos="0" relativeHeight="251661312" behindDoc="0" locked="0" layoutInCell="0" allowOverlap="1" wp14:anchorId="5DF1051C" wp14:editId="025DF704">
                <wp:simplePos x="0" y="0"/>
                <wp:positionH relativeFrom="margin">
                  <wp:posOffset>-74295</wp:posOffset>
                </wp:positionH>
                <wp:positionV relativeFrom="margin">
                  <wp:posOffset>5310505</wp:posOffset>
                </wp:positionV>
                <wp:extent cx="1892300" cy="785495"/>
                <wp:effectExtent l="57150" t="38100" r="69850" b="90805"/>
                <wp:wrapSquare wrapText="bothSides"/>
                <wp:docPr id="69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2300" cy="785495"/>
                        </a:xfrm>
                        <a:prstGeom prst="bracketPair">
                          <a:avLst>
                            <a:gd name="adj" fmla="val 8051"/>
                          </a:avLst>
                        </a:prstGeom>
                        <a:ln>
                          <a:headEnd/>
                          <a:tailEnd/>
                        </a:ln>
                        <a:extLst/>
                      </wps:spPr>
                      <wps:style>
                        <a:lnRef idx="2">
                          <a:schemeClr val="accent5"/>
                        </a:lnRef>
                        <a:fillRef idx="0">
                          <a:schemeClr val="accent5"/>
                        </a:fillRef>
                        <a:effectRef idx="1">
                          <a:schemeClr val="accent5"/>
                        </a:effectRef>
                        <a:fontRef idx="minor">
                          <a:schemeClr val="tx1"/>
                        </a:fontRef>
                      </wps:style>
                      <wps:txbx>
                        <w:txbxContent>
                          <w:p w:rsidR="00DA4F0B" w:rsidRDefault="00DA4F0B" w:rsidP="00DA4F0B">
                            <w:pPr>
                              <w:spacing w:after="0"/>
                              <w:jc w:val="center"/>
                              <w:rPr>
                                <w:i/>
                                <w:iCs/>
                                <w:color w:val="7F7F7F" w:themeColor="text1" w:themeTint="80"/>
                                <w:sz w:val="24"/>
                              </w:rPr>
                            </w:pPr>
                            <w:r>
                              <w:t>“I can make sure the trade unions voice is heard in the European Parliament.”</w:t>
                            </w: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185" style="position:absolute;margin-left:-5.85pt;margin-top:418.15pt;width:149pt;height:61.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" o:allowincell="f" adj="1739" strokecolor="#4bacc6 [3208]" strokeweight="2pt">
                <v:shadow on="t" color="black" opacity="24903f" origin=",.5" offset="0,.55556mm"/>
                <v:textbox inset="3.6pt,,3.6pt">
                  <w:txbxContent>
                    <w:p w:rsidR="00DA4F0B" w:rsidRDefault="00DA4F0B" w:rsidP="00DA4F0B">
                      <w:pPr>
                        <w:spacing w:after="0"/>
                        <w:jc w:val="center"/>
                        <w:rPr>
                          <w:i/>
                          <w:iCs/>
                          <w:color w:val="7F7F7F" w:themeColor="text1" w:themeTint="80"/>
                          <w:sz w:val="24"/>
                        </w:rPr>
                      </w:pPr>
                      <w:r>
                        <w:t>“I can make sure the trade unions voice is heard in the European Parliament.”</w:t>
                      </w:r>
                    </w:p>
                  </w:txbxContent>
                </v:textbox>
                <w10:wrap type="square" anchorx="margin" anchory="margin"/>
              </v:shape>
            </w:pict>
          </mc:Fallback>
        </mc:AlternateContent>
      </w:r>
    </w:p>
    <w:p w:rsidR="00141FC1" w:rsidRDefault="00141FC1" w:rsidP="00141FC1">
      <w:pPr>
        <w:spacing w:after="120" w:line="360" w:lineRule="auto"/>
        <w:rPr>
          <w:b/>
          <w:sz w:val="24"/>
        </w:rPr>
      </w:pPr>
    </w:p>
    <w:p w:rsidR="00E73A35" w:rsidRDefault="00E73A35" w:rsidP="00C53945">
      <w:pPr>
        <w:pStyle w:val="ListParagraph"/>
        <w:spacing w:after="120" w:line="360" w:lineRule="auto"/>
        <w:ind w:left="360"/>
        <w:rPr>
          <w:sz w:val="24"/>
        </w:rPr>
      </w:pPr>
    </w:p>
    <w:p w:rsidR="0022480F" w:rsidRDefault="0022480F" w:rsidP="0022480F">
      <w:pPr>
        <w:pStyle w:val="ListParagraph"/>
        <w:spacing w:after="120" w:line="360" w:lineRule="auto"/>
        <w:ind w:left="360"/>
        <w:rPr>
          <w:sz w:val="24"/>
        </w:rPr>
      </w:pPr>
    </w:p>
    <w:p w:rsidR="00CF263C" w:rsidRPr="00CF263C" w:rsidRDefault="00141FC1" w:rsidP="00CF263C">
      <w:pPr>
        <w:spacing w:after="120" w:line="360" w:lineRule="auto"/>
        <w:rPr>
          <w:sz w:val="24"/>
        </w:rPr>
      </w:pPr>
      <w:r>
        <w:rPr>
          <w:noProof/>
          <w:lang w:val="fr-BE" w:eastAsia="fr-BE"/>
        </w:rPr>
        <w:drawing>
          <wp:anchor distT="0" distB="0" distL="114300" distR="114300" simplePos="0" relativeHeight="251664384" behindDoc="1" locked="0" layoutInCell="1" allowOverlap="1" wp14:anchorId="3FB4A8F0" wp14:editId="10C1DC7A">
            <wp:simplePos x="0" y="0"/>
            <wp:positionH relativeFrom="column">
              <wp:posOffset>-76835</wp:posOffset>
            </wp:positionH>
            <wp:positionV relativeFrom="paragraph">
              <wp:posOffset>12700</wp:posOffset>
            </wp:positionV>
            <wp:extent cx="5188585" cy="14668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97.JPG"/>
                    <pic:cNvPicPr/>
                  </pic:nvPicPr>
                  <pic:blipFill rotWithShape="1">
                    <a:blip r:embed="rId34">
                      <a:extLst>
                        <a:ext uri="{28A0092B-C50C-407E-A947-70E740481C1C}">
                          <a14:useLocalDpi xmlns:a14="http://schemas.microsoft.com/office/drawing/2010/main" val="0"/>
                        </a:ext>
                      </a:extLst>
                    </a:blip>
                    <a:srcRect b="24587"/>
                    <a:stretch/>
                  </pic:blipFill>
                  <pic:spPr bwMode="auto">
                    <a:xfrm>
                      <a:off x="0" y="0"/>
                      <a:ext cx="5188585" cy="1466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551DF" w:rsidRDefault="008551DF" w:rsidP="008551DF"/>
    <w:p w:rsidR="00DA4F0B" w:rsidRDefault="00DA4F0B" w:rsidP="00C6752E"/>
    <w:p w:rsidR="00DA4F0B" w:rsidRDefault="00DA4F0B" w:rsidP="00C6752E"/>
    <w:p w:rsidR="00141FC1" w:rsidRDefault="00141FC1" w:rsidP="00521583"/>
    <w:p w:rsidR="00752903" w:rsidRDefault="002F4045" w:rsidP="00521583">
      <w:r>
        <w:lastRenderedPageBreak/>
        <w:t>T</w:t>
      </w:r>
      <w:r w:rsidR="008551DF">
        <w:t xml:space="preserve">he </w:t>
      </w:r>
      <w:r w:rsidR="008C3AB5">
        <w:t>C</w:t>
      </w:r>
      <w:r w:rsidR="008551DF">
        <w:t xml:space="preserve">ommittee priorities </w:t>
      </w:r>
      <w:r>
        <w:t>are</w:t>
      </w:r>
      <w:r w:rsidR="008551DF">
        <w:t xml:space="preserve">: post 2015, financing for development, </w:t>
      </w:r>
      <w:r w:rsidR="00752903">
        <w:t>t</w:t>
      </w:r>
      <w:r w:rsidR="00521583">
        <w:t>ax justice</w:t>
      </w:r>
      <w:r w:rsidR="00752903">
        <w:t>, c</w:t>
      </w:r>
      <w:r w:rsidR="00521583">
        <w:t>limate change</w:t>
      </w:r>
      <w:r w:rsidR="00752903">
        <w:t xml:space="preserve">, </w:t>
      </w:r>
      <w:r w:rsidR="00521583">
        <w:t>growing inequality</w:t>
      </w:r>
      <w:r w:rsidR="00752903">
        <w:t xml:space="preserve"> and gender.</w:t>
      </w:r>
      <w:r w:rsidR="006E255C">
        <w:t xml:space="preserve"> The new</w:t>
      </w:r>
      <w:r w:rsidR="008C3AB5">
        <w:t xml:space="preserve"> EU</w:t>
      </w:r>
      <w:r w:rsidR="006E255C">
        <w:t xml:space="preserve"> Commissioner on Development committed to </w:t>
      </w:r>
      <w:r w:rsidR="008C3AB5">
        <w:t>0</w:t>
      </w:r>
      <w:r w:rsidR="006E255C">
        <w:t xml:space="preserve">.7% </w:t>
      </w:r>
      <w:r w:rsidR="008C3AB5">
        <w:t xml:space="preserve">of EU budget to be spent on </w:t>
      </w:r>
      <w:r w:rsidR="006E255C">
        <w:t>development aid</w:t>
      </w:r>
      <w:r w:rsidR="008C3AB5">
        <w:t xml:space="preserve"> and mentioned </w:t>
      </w:r>
      <w:r w:rsidR="006E255C">
        <w:t>the Financial Transactions Tax</w:t>
      </w:r>
      <w:r w:rsidR="008C3AB5">
        <w:t>.</w:t>
      </w:r>
      <w:r w:rsidR="006E255C">
        <w:t xml:space="preserve"> </w:t>
      </w:r>
    </w:p>
    <w:p w:rsidR="008C3AB5" w:rsidRDefault="006709D4" w:rsidP="00C53945">
      <w:pPr>
        <w:spacing w:after="0"/>
      </w:pPr>
      <w:r>
        <w:t>P</w:t>
      </w:r>
      <w:r w:rsidR="006E255C">
        <w:t xml:space="preserve">articipants raised </w:t>
      </w:r>
      <w:r w:rsidR="008C3AB5">
        <w:t>the need</w:t>
      </w:r>
    </w:p>
    <w:p w:rsidR="00DF33C2" w:rsidRDefault="006E255C" w:rsidP="008C3AB5">
      <w:pPr>
        <w:pStyle w:val="ListParagraph"/>
        <w:numPr>
          <w:ilvl w:val="0"/>
          <w:numId w:val="10"/>
        </w:numPr>
      </w:pPr>
      <w:proofErr w:type="gramStart"/>
      <w:r>
        <w:t>to</w:t>
      </w:r>
      <w:proofErr w:type="gramEnd"/>
      <w:r>
        <w:t xml:space="preserve"> i</w:t>
      </w:r>
      <w:r w:rsidR="00521583">
        <w:t>nclude social dialogue in EU development policies</w:t>
      </w:r>
      <w:r w:rsidR="00DF33C2">
        <w:t>.</w:t>
      </w:r>
    </w:p>
    <w:p w:rsidR="008C3AB5" w:rsidRDefault="008C3AB5" w:rsidP="008C3AB5">
      <w:pPr>
        <w:pStyle w:val="ListParagraph"/>
        <w:numPr>
          <w:ilvl w:val="0"/>
          <w:numId w:val="10"/>
        </w:numPr>
      </w:pPr>
      <w:r>
        <w:t>for the EU development strategy to be long term, such as t</w:t>
      </w:r>
      <w:r w:rsidR="00DF33C2">
        <w:t xml:space="preserve">he </w:t>
      </w:r>
      <w:r w:rsidR="00521583">
        <w:t>African Union</w:t>
      </w:r>
      <w:r w:rsidR="00DF33C2">
        <w:t xml:space="preserve"> </w:t>
      </w:r>
      <w:hyperlink r:id="rId35" w:history="1">
        <w:r w:rsidR="00DF33C2" w:rsidRPr="00DF33C2">
          <w:rPr>
            <w:rStyle w:val="Hyperlink"/>
          </w:rPr>
          <w:t>v</w:t>
        </w:r>
        <w:r w:rsidR="00521583" w:rsidRPr="00DF33C2">
          <w:rPr>
            <w:rStyle w:val="Hyperlink"/>
          </w:rPr>
          <w:t>ision 2063</w:t>
        </w:r>
      </w:hyperlink>
      <w:r w:rsidR="00DF33C2">
        <w:t xml:space="preserve"> </w:t>
      </w:r>
    </w:p>
    <w:p w:rsidR="006709D4" w:rsidRDefault="006709D4" w:rsidP="008C3AB5">
      <w:pPr>
        <w:pStyle w:val="ListParagraph"/>
        <w:numPr>
          <w:ilvl w:val="0"/>
          <w:numId w:val="10"/>
        </w:numPr>
      </w:pPr>
      <w:r>
        <w:t>recognition and participation of trade union as actors in development and as distinct from NGOs</w:t>
      </w:r>
    </w:p>
    <w:p w:rsidR="00521583" w:rsidRDefault="00482460" w:rsidP="00521583">
      <w:r>
        <w:t xml:space="preserve">Linda Mc </w:t>
      </w:r>
      <w:proofErr w:type="spellStart"/>
      <w:r>
        <w:t>Avan</w:t>
      </w:r>
      <w:proofErr w:type="spellEnd"/>
      <w:r>
        <w:t xml:space="preserve"> answered that in </w:t>
      </w:r>
      <w:r w:rsidR="00DF33C2">
        <w:t>the European parliament, t</w:t>
      </w:r>
      <w:r w:rsidR="00521583">
        <w:t>rade unions are seen as more political than NGOs</w:t>
      </w:r>
      <w:r w:rsidR="00DF33C2">
        <w:t xml:space="preserve">, hence </w:t>
      </w:r>
      <w:r>
        <w:t>the</w:t>
      </w:r>
      <w:r w:rsidR="00DF33C2">
        <w:t xml:space="preserve"> nervousness </w:t>
      </w:r>
      <w:r>
        <w:t>around</w:t>
      </w:r>
      <w:r w:rsidR="00DF33C2">
        <w:t xml:space="preserve"> their participation</w:t>
      </w:r>
      <w:r>
        <w:t xml:space="preserve"> in development debates</w:t>
      </w:r>
      <w:r w:rsidR="00DF33C2">
        <w:t>, and there is l</w:t>
      </w:r>
      <w:r w:rsidR="00521583">
        <w:t xml:space="preserve">ittle knowledge of </w:t>
      </w:r>
      <w:r w:rsidR="00DF33C2">
        <w:t xml:space="preserve">the </w:t>
      </w:r>
      <w:r w:rsidR="00521583">
        <w:t>work of trade unions in the South</w:t>
      </w:r>
      <w:r w:rsidR="006709D4">
        <w:t xml:space="preserve"> and the trade union north-south cooperation</w:t>
      </w:r>
      <w:r w:rsidR="00DF33C2">
        <w:t>.</w:t>
      </w:r>
    </w:p>
    <w:p w:rsidR="00804A8B" w:rsidRPr="00C53945" w:rsidRDefault="00F453BE" w:rsidP="00804A8B">
      <w:pPr>
        <w:spacing w:after="120" w:line="360" w:lineRule="auto"/>
        <w:rPr>
          <w:rStyle w:val="Hyperlink"/>
          <w:b/>
          <w:sz w:val="24"/>
          <w:szCs w:val="24"/>
        </w:rPr>
      </w:pPr>
      <w:hyperlink r:id="rId36" w:history="1">
        <w:r w:rsidR="00C53945" w:rsidRPr="00C53945">
          <w:rPr>
            <w:rStyle w:val="Hyperlink"/>
            <w:b/>
            <w:sz w:val="24"/>
            <w:szCs w:val="24"/>
          </w:rPr>
          <w:t>TUDCN PLAN OF ACTION</w:t>
        </w:r>
      </w:hyperlink>
      <w:r w:rsidR="00C53945" w:rsidRPr="00C53945">
        <w:rPr>
          <w:rStyle w:val="Hyperlink"/>
          <w:b/>
          <w:sz w:val="24"/>
          <w:szCs w:val="24"/>
        </w:rPr>
        <w:t xml:space="preserve"> (CONTINUED)</w:t>
      </w:r>
    </w:p>
    <w:p w:rsidR="00804A8B" w:rsidRDefault="00804A8B" w:rsidP="00D476E4">
      <w:pPr>
        <w:pStyle w:val="ListParagraph"/>
        <w:numPr>
          <w:ilvl w:val="0"/>
          <w:numId w:val="2"/>
        </w:numPr>
        <w:spacing w:line="240" w:lineRule="auto"/>
        <w:rPr>
          <w:b/>
          <w:sz w:val="24"/>
          <w:szCs w:val="24"/>
        </w:rPr>
      </w:pPr>
      <w:r w:rsidRPr="00C53945">
        <w:rPr>
          <w:b/>
          <w:sz w:val="24"/>
          <w:szCs w:val="24"/>
        </w:rPr>
        <w:t>Regional action plans 2014-2015: state of play</w:t>
      </w:r>
    </w:p>
    <w:p w:rsidR="00141FC1" w:rsidRPr="00C53945" w:rsidRDefault="00141FC1" w:rsidP="00141FC1">
      <w:pPr>
        <w:pStyle w:val="ListParagraph"/>
        <w:spacing w:line="240" w:lineRule="auto"/>
        <w:ind w:left="360"/>
        <w:rPr>
          <w:b/>
          <w:sz w:val="24"/>
          <w:szCs w:val="24"/>
        </w:rPr>
      </w:pPr>
    </w:p>
    <w:p w:rsidR="00804A8B" w:rsidRDefault="00804A8B" w:rsidP="0022480F">
      <w:pPr>
        <w:pStyle w:val="ListParagraph"/>
        <w:numPr>
          <w:ilvl w:val="1"/>
          <w:numId w:val="12"/>
        </w:numPr>
        <w:spacing w:after="0" w:line="240" w:lineRule="auto"/>
        <w:rPr>
          <w:sz w:val="24"/>
          <w:szCs w:val="24"/>
        </w:rPr>
      </w:pPr>
      <w:r w:rsidRPr="00424BF7">
        <w:rPr>
          <w:sz w:val="24"/>
          <w:szCs w:val="24"/>
        </w:rPr>
        <w:t>Africa: adjustment of work plan 2014-2015</w:t>
      </w:r>
    </w:p>
    <w:p w:rsidR="00395C0B" w:rsidRDefault="00F8476A" w:rsidP="00F8476A">
      <w:pPr>
        <w:spacing w:line="240" w:lineRule="auto"/>
        <w:rPr>
          <w:rFonts w:eastAsia="Times New Roman"/>
        </w:rPr>
      </w:pPr>
      <w:r>
        <w:rPr>
          <w:rFonts w:eastAsia="Times New Roman"/>
        </w:rPr>
        <w:t>The work</w:t>
      </w:r>
      <w:r w:rsidR="00395C0B">
        <w:rPr>
          <w:rFonts w:eastAsia="Times New Roman"/>
        </w:rPr>
        <w:t xml:space="preserve"> </w:t>
      </w:r>
      <w:r>
        <w:rPr>
          <w:rFonts w:eastAsia="Times New Roman"/>
        </w:rPr>
        <w:t>plan for Africa has been reviewed.  There is some research though in certain countries on post 2015</w:t>
      </w:r>
      <w:r w:rsidR="00395C0B">
        <w:rPr>
          <w:rFonts w:eastAsia="Times New Roman"/>
        </w:rPr>
        <w:t xml:space="preserve">. Work should be done to influence the </w:t>
      </w:r>
      <w:r>
        <w:rPr>
          <w:rFonts w:eastAsia="Times New Roman"/>
        </w:rPr>
        <w:t>EU-Africa strategy.</w:t>
      </w:r>
    </w:p>
    <w:p w:rsidR="006709D4" w:rsidRPr="006709D4" w:rsidRDefault="00804A8B" w:rsidP="006709D4">
      <w:pPr>
        <w:pStyle w:val="ListParagraph"/>
        <w:numPr>
          <w:ilvl w:val="1"/>
          <w:numId w:val="12"/>
        </w:numPr>
        <w:spacing w:after="120" w:line="240" w:lineRule="auto"/>
        <w:rPr>
          <w:sz w:val="24"/>
          <w:szCs w:val="24"/>
        </w:rPr>
      </w:pPr>
      <w:r w:rsidRPr="006709D4">
        <w:rPr>
          <w:sz w:val="24"/>
          <w:szCs w:val="24"/>
        </w:rPr>
        <w:t>L</w:t>
      </w:r>
      <w:r w:rsidR="007C6276" w:rsidRPr="006709D4">
        <w:rPr>
          <w:sz w:val="24"/>
          <w:szCs w:val="24"/>
        </w:rPr>
        <w:t xml:space="preserve">atin </w:t>
      </w:r>
      <w:r w:rsidR="006149DC" w:rsidRPr="006709D4">
        <w:rPr>
          <w:sz w:val="24"/>
          <w:szCs w:val="24"/>
        </w:rPr>
        <w:t>A</w:t>
      </w:r>
      <w:r w:rsidR="007C6276" w:rsidRPr="006709D4">
        <w:rPr>
          <w:sz w:val="24"/>
          <w:szCs w:val="24"/>
        </w:rPr>
        <w:t>merica</w:t>
      </w:r>
      <w:r w:rsidRPr="006709D4">
        <w:rPr>
          <w:sz w:val="24"/>
          <w:szCs w:val="24"/>
        </w:rPr>
        <w:t>: Partnership meeting Central America and work plan 2014-2015</w:t>
      </w:r>
    </w:p>
    <w:p w:rsidR="00836978" w:rsidRPr="006709D4" w:rsidRDefault="003F2FB8" w:rsidP="006709D4">
      <w:pPr>
        <w:pStyle w:val="ListParagraph"/>
        <w:spacing w:after="120" w:line="240" w:lineRule="auto"/>
        <w:ind w:left="0"/>
        <w:rPr>
          <w:rFonts w:eastAsia="Times New Roman"/>
        </w:rPr>
      </w:pPr>
      <w:r w:rsidRPr="006709D4">
        <w:rPr>
          <w:rFonts w:eastAsia="Times New Roman"/>
        </w:rPr>
        <w:t xml:space="preserve">The strategy of </w:t>
      </w:r>
      <w:r w:rsidR="0084326C" w:rsidRPr="006709D4">
        <w:rPr>
          <w:rFonts w:eastAsia="Times New Roman"/>
        </w:rPr>
        <w:t xml:space="preserve">the </w:t>
      </w:r>
      <w:hyperlink r:id="rId37" w:history="1">
        <w:r w:rsidR="00F531BE" w:rsidRPr="006709D4">
          <w:rPr>
            <w:rStyle w:val="Hyperlink"/>
            <w:rFonts w:eastAsia="Times New Roman"/>
          </w:rPr>
          <w:t>Development Platform for the Americas (PLADA)</w:t>
        </w:r>
      </w:hyperlink>
      <w:r w:rsidR="004B2BA9" w:rsidRPr="006709D4">
        <w:rPr>
          <w:rFonts w:eastAsia="Times New Roman"/>
        </w:rPr>
        <w:t xml:space="preserve"> has already been presented to the governments of </w:t>
      </w:r>
      <w:r w:rsidR="00C17651" w:rsidRPr="006709D4">
        <w:rPr>
          <w:rFonts w:eastAsia="Times New Roman"/>
        </w:rPr>
        <w:t xml:space="preserve">Chile, </w:t>
      </w:r>
      <w:r w:rsidR="004B2BA9" w:rsidRPr="006709D4">
        <w:rPr>
          <w:rFonts w:eastAsia="Times New Roman"/>
        </w:rPr>
        <w:t>U</w:t>
      </w:r>
      <w:r w:rsidR="00C17651" w:rsidRPr="006709D4">
        <w:rPr>
          <w:rFonts w:eastAsia="Times New Roman"/>
        </w:rPr>
        <w:t xml:space="preserve">ruguay and </w:t>
      </w:r>
      <w:r w:rsidR="004B2BA9" w:rsidRPr="006709D4">
        <w:rPr>
          <w:rFonts w:eastAsia="Times New Roman"/>
        </w:rPr>
        <w:t>C</w:t>
      </w:r>
      <w:r w:rsidR="00C17651" w:rsidRPr="006709D4">
        <w:rPr>
          <w:rFonts w:eastAsia="Times New Roman"/>
        </w:rPr>
        <w:t xml:space="preserve">osta </w:t>
      </w:r>
      <w:r w:rsidR="004B2BA9" w:rsidRPr="006709D4">
        <w:rPr>
          <w:rFonts w:eastAsia="Times New Roman"/>
        </w:rPr>
        <w:t>R</w:t>
      </w:r>
      <w:r w:rsidR="00C17651" w:rsidRPr="006709D4">
        <w:rPr>
          <w:rFonts w:eastAsia="Times New Roman"/>
        </w:rPr>
        <w:t>ica</w:t>
      </w:r>
      <w:r w:rsidR="004B2BA9" w:rsidRPr="006709D4">
        <w:rPr>
          <w:rFonts w:eastAsia="Times New Roman"/>
        </w:rPr>
        <w:t xml:space="preserve">. </w:t>
      </w:r>
      <w:r w:rsidR="00836978" w:rsidRPr="006709D4">
        <w:rPr>
          <w:rFonts w:eastAsia="Times New Roman"/>
        </w:rPr>
        <w:t xml:space="preserve">An agreement has been signed between PLADA and </w:t>
      </w:r>
      <w:hyperlink r:id="rId38" w:history="1">
        <w:r w:rsidR="00836978" w:rsidRPr="006709D4">
          <w:rPr>
            <w:rStyle w:val="Hyperlink"/>
            <w:rFonts w:eastAsia="Times New Roman"/>
          </w:rPr>
          <w:t>the Economic Commission for Latin America (ECLA)</w:t>
        </w:r>
      </w:hyperlink>
      <w:r w:rsidR="00836978" w:rsidRPr="006709D4">
        <w:rPr>
          <w:rFonts w:eastAsia="Times New Roman"/>
        </w:rPr>
        <w:t>.</w:t>
      </w:r>
    </w:p>
    <w:p w:rsidR="00836978" w:rsidRDefault="00836978" w:rsidP="004B2BA9">
      <w:pPr>
        <w:pStyle w:val="ListParagraph"/>
        <w:spacing w:line="240" w:lineRule="auto"/>
        <w:ind w:left="0"/>
        <w:rPr>
          <w:rFonts w:eastAsia="Times New Roman"/>
        </w:rPr>
      </w:pPr>
    </w:p>
    <w:p w:rsidR="00C150B9" w:rsidRDefault="00D06E4B" w:rsidP="004B2BA9">
      <w:pPr>
        <w:pStyle w:val="ListParagraph"/>
        <w:spacing w:line="240" w:lineRule="auto"/>
        <w:ind w:left="0"/>
        <w:rPr>
          <w:rFonts w:eastAsia="Times New Roman"/>
        </w:rPr>
      </w:pPr>
      <w:r>
        <w:rPr>
          <w:rFonts w:eastAsia="Times New Roman"/>
        </w:rPr>
        <w:t xml:space="preserve">The regional network also co-organised </w:t>
      </w:r>
      <w:hyperlink r:id="rId39" w:history="1">
        <w:r w:rsidRPr="0021134D">
          <w:rPr>
            <w:rStyle w:val="Hyperlink"/>
            <w:rFonts w:eastAsia="Times New Roman"/>
          </w:rPr>
          <w:t xml:space="preserve">a </w:t>
        </w:r>
        <w:r w:rsidR="00C17651" w:rsidRPr="0021134D">
          <w:rPr>
            <w:rStyle w:val="Hyperlink"/>
            <w:rFonts w:eastAsia="Times New Roman"/>
          </w:rPr>
          <w:t>seminar in Costa Rica</w:t>
        </w:r>
      </w:hyperlink>
      <w:r>
        <w:rPr>
          <w:rFonts w:eastAsia="Times New Roman"/>
        </w:rPr>
        <w:t xml:space="preserve"> </w:t>
      </w:r>
      <w:r w:rsidR="00C17651">
        <w:rPr>
          <w:rFonts w:eastAsia="Times New Roman"/>
        </w:rPr>
        <w:t xml:space="preserve">to </w:t>
      </w:r>
      <w:r w:rsidR="00CA3119">
        <w:rPr>
          <w:rFonts w:eastAsia="Times New Roman"/>
        </w:rPr>
        <w:t>evaluate trade union partnerships in Central America and the Caribbean based on the Trade Union Development Effectiveness Principles</w:t>
      </w:r>
      <w:r w:rsidR="00C150B9">
        <w:rPr>
          <w:rFonts w:eastAsia="Times New Roman"/>
        </w:rPr>
        <w:t>. The initiative will probably be replicated in South America.</w:t>
      </w:r>
    </w:p>
    <w:p w:rsidR="00141FC1" w:rsidRDefault="00141FC1" w:rsidP="004B2BA9">
      <w:pPr>
        <w:pStyle w:val="ListParagraph"/>
        <w:spacing w:line="240" w:lineRule="auto"/>
        <w:ind w:left="0"/>
        <w:rPr>
          <w:rFonts w:eastAsia="Times New Roman"/>
        </w:rPr>
      </w:pPr>
    </w:p>
    <w:p w:rsidR="00804A8B" w:rsidRDefault="00F453BE" w:rsidP="0022480F">
      <w:pPr>
        <w:pStyle w:val="ListParagraph"/>
        <w:numPr>
          <w:ilvl w:val="1"/>
          <w:numId w:val="12"/>
        </w:numPr>
        <w:spacing w:after="0" w:line="240" w:lineRule="auto"/>
        <w:rPr>
          <w:sz w:val="24"/>
          <w:szCs w:val="24"/>
        </w:rPr>
      </w:pPr>
      <w:hyperlink r:id="rId40" w:history="1">
        <w:r w:rsidR="00804A8B" w:rsidRPr="0048189A">
          <w:rPr>
            <w:rStyle w:val="Hyperlink"/>
            <w:sz w:val="24"/>
            <w:szCs w:val="24"/>
          </w:rPr>
          <w:t>Asia: Regional workshop December</w:t>
        </w:r>
      </w:hyperlink>
      <w:r w:rsidR="00FD52BA">
        <w:rPr>
          <w:sz w:val="24"/>
          <w:szCs w:val="24"/>
        </w:rPr>
        <w:t xml:space="preserve"> </w:t>
      </w:r>
    </w:p>
    <w:p w:rsidR="00C35C5F" w:rsidRPr="00424BF7" w:rsidRDefault="00FD52BA" w:rsidP="006709D4">
      <w:pPr>
        <w:spacing w:after="0" w:line="240" w:lineRule="auto"/>
        <w:rPr>
          <w:sz w:val="24"/>
          <w:szCs w:val="24"/>
        </w:rPr>
      </w:pPr>
      <w:r>
        <w:rPr>
          <w:rFonts w:eastAsia="Times New Roman"/>
        </w:rPr>
        <w:t xml:space="preserve">In November, </w:t>
      </w:r>
      <w:r w:rsidR="00747CD7">
        <w:rPr>
          <w:rFonts w:eastAsia="Times New Roman"/>
        </w:rPr>
        <w:t xml:space="preserve">there </w:t>
      </w:r>
      <w:r w:rsidR="002A5C70">
        <w:rPr>
          <w:rFonts w:eastAsia="Times New Roman"/>
        </w:rPr>
        <w:t>will be</w:t>
      </w:r>
      <w:r w:rsidR="00747CD7">
        <w:rPr>
          <w:rFonts w:eastAsia="Times New Roman"/>
        </w:rPr>
        <w:t xml:space="preserve"> the a</w:t>
      </w:r>
      <w:r>
        <w:rPr>
          <w:rFonts w:eastAsia="Times New Roman"/>
        </w:rPr>
        <w:t>nnual event of ITUC A</w:t>
      </w:r>
      <w:r w:rsidR="00747CD7">
        <w:rPr>
          <w:rFonts w:eastAsia="Times New Roman"/>
        </w:rPr>
        <w:t xml:space="preserve">sia </w:t>
      </w:r>
      <w:r>
        <w:rPr>
          <w:rFonts w:eastAsia="Times New Roman"/>
        </w:rPr>
        <w:t>P</w:t>
      </w:r>
      <w:r w:rsidR="00747CD7">
        <w:rPr>
          <w:rFonts w:eastAsia="Times New Roman"/>
        </w:rPr>
        <w:t>acific</w:t>
      </w:r>
      <w:r>
        <w:rPr>
          <w:rFonts w:eastAsia="Times New Roman"/>
        </w:rPr>
        <w:t xml:space="preserve"> with S</w:t>
      </w:r>
      <w:r w:rsidR="00747CD7">
        <w:rPr>
          <w:rFonts w:eastAsia="Times New Roman"/>
        </w:rPr>
        <w:t xml:space="preserve">olidarity </w:t>
      </w:r>
      <w:r>
        <w:rPr>
          <w:rFonts w:eastAsia="Times New Roman"/>
        </w:rPr>
        <w:t>S</w:t>
      </w:r>
      <w:r w:rsidR="00747CD7">
        <w:rPr>
          <w:rFonts w:eastAsia="Times New Roman"/>
        </w:rPr>
        <w:t xml:space="preserve">upport </w:t>
      </w:r>
      <w:r>
        <w:rPr>
          <w:rFonts w:eastAsia="Times New Roman"/>
        </w:rPr>
        <w:t>O</w:t>
      </w:r>
      <w:r w:rsidR="00747CD7">
        <w:rPr>
          <w:rFonts w:eastAsia="Times New Roman"/>
        </w:rPr>
        <w:t>rganisation</w:t>
      </w:r>
      <w:r>
        <w:rPr>
          <w:rFonts w:eastAsia="Times New Roman"/>
        </w:rPr>
        <w:t>s to exchange information on activities</w:t>
      </w:r>
      <w:r w:rsidR="00747CD7">
        <w:rPr>
          <w:rFonts w:eastAsia="Times New Roman"/>
        </w:rPr>
        <w:t xml:space="preserve"> and discuss how to improve coordination.</w:t>
      </w:r>
      <w:r>
        <w:rPr>
          <w:rFonts w:eastAsia="Times New Roman"/>
        </w:rPr>
        <w:br/>
      </w:r>
    </w:p>
    <w:p w:rsidR="00C35C5F" w:rsidRDefault="00C35C5F" w:rsidP="00D476E4">
      <w:pPr>
        <w:pStyle w:val="ListParagraph"/>
        <w:numPr>
          <w:ilvl w:val="0"/>
          <w:numId w:val="2"/>
        </w:numPr>
        <w:spacing w:line="240" w:lineRule="auto"/>
        <w:rPr>
          <w:b/>
          <w:sz w:val="24"/>
          <w:szCs w:val="24"/>
        </w:rPr>
      </w:pPr>
      <w:r w:rsidRPr="00C53945">
        <w:rPr>
          <w:b/>
          <w:sz w:val="24"/>
          <w:szCs w:val="24"/>
        </w:rPr>
        <w:t xml:space="preserve"> Other matters of concern</w:t>
      </w:r>
    </w:p>
    <w:p w:rsidR="00141FC1" w:rsidRPr="00C53945" w:rsidRDefault="00141FC1" w:rsidP="00141FC1">
      <w:pPr>
        <w:pStyle w:val="ListParagraph"/>
        <w:spacing w:line="240" w:lineRule="auto"/>
        <w:ind w:left="360"/>
        <w:rPr>
          <w:b/>
          <w:sz w:val="24"/>
          <w:szCs w:val="24"/>
        </w:rPr>
      </w:pPr>
    </w:p>
    <w:p w:rsidR="00C35C5F" w:rsidRDefault="00C35C5F" w:rsidP="00C53945">
      <w:pPr>
        <w:pStyle w:val="ListParagraph"/>
        <w:numPr>
          <w:ilvl w:val="0"/>
          <w:numId w:val="5"/>
        </w:numPr>
        <w:spacing w:after="0" w:line="240" w:lineRule="auto"/>
        <w:rPr>
          <w:sz w:val="24"/>
          <w:szCs w:val="24"/>
        </w:rPr>
      </w:pPr>
      <w:r w:rsidRPr="00424BF7">
        <w:rPr>
          <w:sz w:val="24"/>
          <w:szCs w:val="24"/>
        </w:rPr>
        <w:t xml:space="preserve">European Policy Forum for Development </w:t>
      </w:r>
    </w:p>
    <w:p w:rsidR="002A5C70" w:rsidRPr="002A5C70" w:rsidRDefault="002A5C70" w:rsidP="002A5C70">
      <w:pPr>
        <w:spacing w:line="240" w:lineRule="auto"/>
        <w:rPr>
          <w:rFonts w:eastAsia="Times New Roman"/>
        </w:rPr>
      </w:pPr>
      <w:r w:rsidRPr="002A5C70">
        <w:rPr>
          <w:rFonts w:eastAsia="Times New Roman"/>
        </w:rPr>
        <w:t xml:space="preserve">Matt </w:t>
      </w:r>
      <w:r w:rsidR="00D73C6C">
        <w:rPr>
          <w:rFonts w:eastAsia="Times New Roman"/>
        </w:rPr>
        <w:t xml:space="preserve">will participate </w:t>
      </w:r>
      <w:r w:rsidRPr="002A5C70">
        <w:rPr>
          <w:rFonts w:eastAsia="Times New Roman"/>
        </w:rPr>
        <w:t xml:space="preserve">in </w:t>
      </w:r>
      <w:hyperlink r:id="rId41" w:history="1">
        <w:r w:rsidRPr="002A5C70">
          <w:rPr>
            <w:rStyle w:val="Hyperlink"/>
            <w:rFonts w:eastAsia="Times New Roman"/>
          </w:rPr>
          <w:t>a panel with the EU Commissioner for Development</w:t>
        </w:r>
      </w:hyperlink>
      <w:r w:rsidR="0076734A">
        <w:rPr>
          <w:rStyle w:val="Hyperlink"/>
          <w:rFonts w:eastAsia="Times New Roman"/>
        </w:rPr>
        <w:t xml:space="preserve"> in the panel on post 2015</w:t>
      </w:r>
      <w:r w:rsidR="0076734A">
        <w:rPr>
          <w:rFonts w:eastAsia="Times New Roman"/>
        </w:rPr>
        <w:t xml:space="preserve"> (the EU will adopt a common position by the end of the year)</w:t>
      </w:r>
    </w:p>
    <w:p w:rsidR="00E72285" w:rsidRDefault="00AA0BD4" w:rsidP="003A544C">
      <w:pPr>
        <w:spacing w:line="240" w:lineRule="auto"/>
        <w:rPr>
          <w:rFonts w:eastAsia="Times New Roman"/>
        </w:rPr>
      </w:pPr>
      <w:r>
        <w:rPr>
          <w:rFonts w:eastAsia="Times New Roman"/>
        </w:rPr>
        <w:t xml:space="preserve">The </w:t>
      </w:r>
      <w:r w:rsidR="00B640FB">
        <w:rPr>
          <w:rFonts w:eastAsia="Times New Roman"/>
        </w:rPr>
        <w:t xml:space="preserve">TU have official representation to the PFD at global, European, and regional level. The representation at European level has to be revisited. So far the ETUC and CSC/BE have been covering the 2 seats at disposal. However the ETUC is willing to leave its seat at disposal to TUDCN </w:t>
      </w:r>
      <w:r w:rsidR="00B640FB">
        <w:rPr>
          <w:rFonts w:eastAsia="Times New Roman"/>
        </w:rPr>
        <w:lastRenderedPageBreak/>
        <w:t xml:space="preserve">European organisations willing to engage. </w:t>
      </w:r>
      <w:r w:rsidR="00E72285">
        <w:rPr>
          <w:rFonts w:eastAsia="Times New Roman"/>
        </w:rPr>
        <w:t xml:space="preserve">The secretariat will send a notice shortly to the EU WG to call for a show of interest. </w:t>
      </w:r>
    </w:p>
    <w:p w:rsidR="003A544C" w:rsidRPr="003A544C" w:rsidRDefault="00F453BE" w:rsidP="00C53945">
      <w:pPr>
        <w:pStyle w:val="ListParagraph"/>
        <w:numPr>
          <w:ilvl w:val="0"/>
          <w:numId w:val="5"/>
        </w:numPr>
        <w:spacing w:after="0" w:line="240" w:lineRule="auto"/>
        <w:rPr>
          <w:sz w:val="24"/>
          <w:szCs w:val="24"/>
        </w:rPr>
      </w:pPr>
      <w:hyperlink r:id="rId42" w:history="1">
        <w:r w:rsidR="003A544C" w:rsidRPr="003A544C">
          <w:rPr>
            <w:rStyle w:val="Hyperlink"/>
            <w:sz w:val="24"/>
            <w:szCs w:val="24"/>
          </w:rPr>
          <w:t>European Year for Development</w:t>
        </w:r>
      </w:hyperlink>
      <w:r w:rsidR="003A544C" w:rsidRPr="003A544C">
        <w:rPr>
          <w:sz w:val="24"/>
          <w:szCs w:val="24"/>
        </w:rPr>
        <w:t>: exchange of views</w:t>
      </w:r>
    </w:p>
    <w:p w:rsidR="00883AB9" w:rsidRDefault="003A544C" w:rsidP="00C53945">
      <w:pPr>
        <w:spacing w:after="0"/>
      </w:pPr>
      <w:r>
        <w:t>Trade unions will use this year as an opportunity</w:t>
      </w:r>
    </w:p>
    <w:p w:rsidR="003A544C" w:rsidRDefault="003A544C" w:rsidP="00883AB9">
      <w:pPr>
        <w:pStyle w:val="ListParagraph"/>
        <w:numPr>
          <w:ilvl w:val="0"/>
          <w:numId w:val="10"/>
        </w:numPr>
      </w:pPr>
      <w:proofErr w:type="gramStart"/>
      <w:r>
        <w:t>to</w:t>
      </w:r>
      <w:proofErr w:type="gramEnd"/>
      <w:r>
        <w:t xml:space="preserve"> showcase to the European Union how trade unions are development actors, with case studies of trade unions solidarity projects.</w:t>
      </w:r>
    </w:p>
    <w:p w:rsidR="006709D4" w:rsidRDefault="006709D4" w:rsidP="00883AB9">
      <w:pPr>
        <w:pStyle w:val="ListParagraph"/>
        <w:numPr>
          <w:ilvl w:val="0"/>
          <w:numId w:val="10"/>
        </w:numPr>
      </w:pPr>
      <w:r>
        <w:t>to illustrate the work trade unions are doing on development education</w:t>
      </w:r>
    </w:p>
    <w:p w:rsidR="003F49E8" w:rsidRPr="00DD68FD" w:rsidRDefault="00883AB9" w:rsidP="003F49E8">
      <w:pPr>
        <w:pStyle w:val="ListParagraph"/>
        <w:numPr>
          <w:ilvl w:val="0"/>
          <w:numId w:val="10"/>
        </w:numPr>
      </w:pPr>
      <w:proofErr w:type="gramStart"/>
      <w:r w:rsidRPr="00883AB9">
        <w:rPr>
          <w:rFonts w:eastAsia="Times New Roman"/>
        </w:rPr>
        <w:t>to</w:t>
      </w:r>
      <w:proofErr w:type="gramEnd"/>
      <w:r w:rsidRPr="00883AB9">
        <w:rPr>
          <w:rFonts w:eastAsia="Times New Roman"/>
        </w:rPr>
        <w:t xml:space="preserve"> scrutinise the EU policies on social protection and decent work.</w:t>
      </w:r>
    </w:p>
    <w:p w:rsidR="00C53945" w:rsidRDefault="003F49E8" w:rsidP="00593802">
      <w:r>
        <w:t xml:space="preserve">The secretariat will evaluate how to best organise in practice these suggestions and will give feedbacks to network’s members.  </w:t>
      </w:r>
    </w:p>
    <w:p w:rsidR="002F4045" w:rsidRPr="00C53945" w:rsidRDefault="002F4045" w:rsidP="00593802">
      <w:pPr>
        <w:rPr>
          <w:i/>
        </w:rPr>
      </w:pPr>
      <w:bookmarkStart w:id="0" w:name="_GoBack"/>
      <w:bookmarkEnd w:id="0"/>
    </w:p>
    <w:sectPr w:rsidR="002F4045" w:rsidRPr="00C53945" w:rsidSect="005C3A1E">
      <w:headerReference w:type="even" r:id="rId43"/>
      <w:headerReference w:type="default" r:id="rId44"/>
      <w:headerReference w:type="first" r:id="rId45"/>
      <w:pgSz w:w="11906" w:h="16838"/>
      <w:pgMar w:top="1977" w:right="1466" w:bottom="2127" w:left="16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3BE" w:rsidRDefault="00F453BE" w:rsidP="00463227">
      <w:pPr>
        <w:spacing w:after="0" w:line="240" w:lineRule="auto"/>
      </w:pPr>
      <w:r>
        <w:separator/>
      </w:r>
    </w:p>
  </w:endnote>
  <w:endnote w:type="continuationSeparator" w:id="0">
    <w:p w:rsidR="00F453BE" w:rsidRDefault="00F453BE" w:rsidP="00463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3BE" w:rsidRDefault="00F453BE" w:rsidP="00463227">
      <w:pPr>
        <w:spacing w:after="0" w:line="240" w:lineRule="auto"/>
      </w:pPr>
      <w:r>
        <w:separator/>
      </w:r>
    </w:p>
  </w:footnote>
  <w:footnote w:type="continuationSeparator" w:id="0">
    <w:p w:rsidR="00F453BE" w:rsidRDefault="00F453BE" w:rsidP="0046322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F453BE">
    <w:pPr>
      <w:pStyle w:val="Header"/>
    </w:pPr>
    <w:r>
      <w:rPr>
        <w:noProof/>
        <w:lang w:val="en-US"/>
      </w:rPr>
      <w:pict w14:anchorId="25D41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71" type="#_x0000_t75" style="position:absolute;margin-left:0;margin-top:0;width:595.2pt;height:841.9pt;z-index:-251657216;mso-wrap-edited:f;mso-position-horizontal:center;mso-position-horizontal-relative:margin;mso-position-vertical:center;mso-position-vertical-relative:margin" wrapcoords="-27 0 -27 21561 21600 21561 21600 0 -27 0">
          <v:imagedata r:id="rId1" o:title="RSCD_A4_Portrait_Color_0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F453BE">
    <w:pPr>
      <w:pStyle w:val="Header"/>
    </w:pPr>
    <w:r>
      <w:rPr>
        <w:noProof/>
        <w:lang w:val="en-US"/>
      </w:rPr>
      <w:pict w14:anchorId="0695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70" type="#_x0000_t75" style="position:absolute;margin-left:-93.55pt;margin-top:-94.95pt;width:595.2pt;height:841.9pt;z-index:-251658240;mso-wrap-edited:f;mso-position-horizontal-relative:margin;mso-position-vertical-relative:margin" wrapcoords="-27 0 -27 21561 21600 21561 21600 0 -27 0">
          <v:imagedata r:id="rId1" o:title="RSCD_A4_Portrait_Color_02"/>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F453BE">
    <w:pPr>
      <w:pStyle w:val="Header"/>
    </w:pPr>
    <w:r>
      <w:rPr>
        <w:noProof/>
        <w:lang w:val="en-US"/>
      </w:rPr>
      <w:pict w14:anchorId="412A6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72" type="#_x0000_t75" style="position:absolute;margin-left:0;margin-top:0;width:595.2pt;height:841.9pt;z-index:-251656192;mso-wrap-edited:f;mso-position-horizontal:center;mso-position-horizontal-relative:margin;mso-position-vertical:center;mso-position-vertical-relative:margin" wrapcoords="-27 0 -27 21561 21600 21561 21600 0 -27 0">
          <v:imagedata r:id="rId1" o:title="RSCD_A4_Portrait_Color_0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E1359"/>
    <w:multiLevelType w:val="hybridMultilevel"/>
    <w:tmpl w:val="0A7A4E64"/>
    <w:lvl w:ilvl="0" w:tplc="AACE34E8">
      <w:start w:val="1"/>
      <w:numFmt w:val="lowerLetter"/>
      <w:lvlText w:val="%1)"/>
      <w:lvlJc w:val="left"/>
      <w:pPr>
        <w:ind w:left="1068"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
    <w:nsid w:val="02494DBD"/>
    <w:multiLevelType w:val="hybridMultilevel"/>
    <w:tmpl w:val="954A9D12"/>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3C677F7"/>
    <w:multiLevelType w:val="hybridMultilevel"/>
    <w:tmpl w:val="F67A4E8C"/>
    <w:lvl w:ilvl="0" w:tplc="6B24AF70">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BCC3CE7"/>
    <w:multiLevelType w:val="hybridMultilevel"/>
    <w:tmpl w:val="98BE47E4"/>
    <w:lvl w:ilvl="0" w:tplc="50F06AC8">
      <w:start w:val="1"/>
      <w:numFmt w:val="decimal"/>
      <w:lvlText w:val="%1."/>
      <w:lvlJc w:val="left"/>
      <w:pPr>
        <w:ind w:left="360" w:hanging="360"/>
      </w:pPr>
      <w:rPr>
        <w:color w:val="auto"/>
        <w:u w:val="none"/>
      </w:rPr>
    </w:lvl>
    <w:lvl w:ilvl="1" w:tplc="08130019">
      <w:start w:val="1"/>
      <w:numFmt w:val="lowerLetter"/>
      <w:lvlText w:val="%2."/>
      <w:lvlJc w:val="left"/>
      <w:pPr>
        <w:ind w:left="1080" w:hanging="360"/>
      </w:pPr>
    </w:lvl>
    <w:lvl w:ilvl="2" w:tplc="08130001">
      <w:start w:val="1"/>
      <w:numFmt w:val="bullet"/>
      <w:lvlText w:val=""/>
      <w:lvlJc w:val="left"/>
      <w:pPr>
        <w:ind w:left="1800" w:hanging="180"/>
      </w:pPr>
      <w:rPr>
        <w:rFonts w:ascii="Symbol" w:hAnsi="Symbol" w:hint="default"/>
      </w:r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
    <w:nsid w:val="0D7F6927"/>
    <w:multiLevelType w:val="hybridMultilevel"/>
    <w:tmpl w:val="4C105AC0"/>
    <w:lvl w:ilvl="0" w:tplc="25A8ED2C">
      <w:start w:val="1"/>
      <w:numFmt w:val="decimal"/>
      <w:lvlText w:val="%1"/>
      <w:lvlJc w:val="left"/>
      <w:pPr>
        <w:ind w:left="720" w:hanging="720"/>
      </w:pPr>
      <w:rPr>
        <w:rFonts w:hint="default"/>
      </w:rPr>
    </w:lvl>
    <w:lvl w:ilvl="1" w:tplc="08130001">
      <w:start w:val="1"/>
      <w:numFmt w:val="bullet"/>
      <w:lvlText w:val=""/>
      <w:lvlJc w:val="left"/>
      <w:pPr>
        <w:ind w:left="1080" w:hanging="360"/>
      </w:pPr>
      <w:rPr>
        <w:rFonts w:ascii="Symbol" w:hAnsi="Symbol" w:hint="default"/>
      </w:r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17501780"/>
    <w:multiLevelType w:val="hybridMultilevel"/>
    <w:tmpl w:val="69C8AC8C"/>
    <w:lvl w:ilvl="0" w:tplc="3DB6C06C">
      <w:numFmt w:val="bullet"/>
      <w:lvlText w:val="-"/>
      <w:lvlJc w:val="left"/>
      <w:pPr>
        <w:ind w:left="360" w:hanging="360"/>
      </w:pPr>
      <w:rPr>
        <w:rFonts w:ascii="Calibri" w:eastAsiaTheme="minorHAnsi" w:hAnsi="Calibri"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nsid w:val="192440F4"/>
    <w:multiLevelType w:val="hybridMultilevel"/>
    <w:tmpl w:val="CEC86CD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nsid w:val="1A4F6CB0"/>
    <w:multiLevelType w:val="hybridMultilevel"/>
    <w:tmpl w:val="C53C33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68C1579"/>
    <w:multiLevelType w:val="hybridMultilevel"/>
    <w:tmpl w:val="F758A5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2DA55E52"/>
    <w:multiLevelType w:val="hybridMultilevel"/>
    <w:tmpl w:val="799A651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nsid w:val="2F201C90"/>
    <w:multiLevelType w:val="hybridMultilevel"/>
    <w:tmpl w:val="96E68E90"/>
    <w:lvl w:ilvl="0" w:tplc="0C0A000F">
      <w:start w:val="1"/>
      <w:numFmt w:val="decimal"/>
      <w:lvlText w:val="%1."/>
      <w:lvlJc w:val="left"/>
      <w:pPr>
        <w:ind w:left="360" w:hanging="360"/>
      </w:pPr>
      <w:rPr>
        <w:rFonts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
    <w:nsid w:val="2F3A0821"/>
    <w:multiLevelType w:val="hybridMultilevel"/>
    <w:tmpl w:val="3A9CF184"/>
    <w:lvl w:ilvl="0" w:tplc="13DA0EBC">
      <w:start w:val="1"/>
      <w:numFmt w:val="lowerLetter"/>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5326B75"/>
    <w:multiLevelType w:val="hybridMultilevel"/>
    <w:tmpl w:val="8DD0F0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3F253139"/>
    <w:multiLevelType w:val="hybridMultilevel"/>
    <w:tmpl w:val="FA309DCA"/>
    <w:lvl w:ilvl="0" w:tplc="080C0001">
      <w:start w:val="1"/>
      <w:numFmt w:val="bullet"/>
      <w:lvlText w:val=""/>
      <w:lvlJc w:val="left"/>
      <w:pPr>
        <w:ind w:left="765" w:hanging="360"/>
      </w:pPr>
      <w:rPr>
        <w:rFonts w:ascii="Symbol" w:hAnsi="Symbol" w:hint="default"/>
      </w:rPr>
    </w:lvl>
    <w:lvl w:ilvl="1" w:tplc="080C0003">
      <w:start w:val="1"/>
      <w:numFmt w:val="bullet"/>
      <w:lvlText w:val="o"/>
      <w:lvlJc w:val="left"/>
      <w:pPr>
        <w:ind w:left="1485" w:hanging="360"/>
      </w:pPr>
      <w:rPr>
        <w:rFonts w:ascii="Courier New" w:hAnsi="Courier New" w:cs="Courier New" w:hint="default"/>
      </w:rPr>
    </w:lvl>
    <w:lvl w:ilvl="2" w:tplc="080C0005">
      <w:start w:val="1"/>
      <w:numFmt w:val="bullet"/>
      <w:lvlText w:val=""/>
      <w:lvlJc w:val="left"/>
      <w:pPr>
        <w:ind w:left="2205" w:hanging="360"/>
      </w:pPr>
      <w:rPr>
        <w:rFonts w:ascii="Wingdings" w:hAnsi="Wingdings" w:hint="default"/>
      </w:rPr>
    </w:lvl>
    <w:lvl w:ilvl="3" w:tplc="080C0001">
      <w:start w:val="1"/>
      <w:numFmt w:val="bullet"/>
      <w:lvlText w:val=""/>
      <w:lvlJc w:val="left"/>
      <w:pPr>
        <w:ind w:left="2925" w:hanging="360"/>
      </w:pPr>
      <w:rPr>
        <w:rFonts w:ascii="Symbol" w:hAnsi="Symbol" w:hint="default"/>
      </w:rPr>
    </w:lvl>
    <w:lvl w:ilvl="4" w:tplc="080C0003">
      <w:start w:val="1"/>
      <w:numFmt w:val="bullet"/>
      <w:lvlText w:val="o"/>
      <w:lvlJc w:val="left"/>
      <w:pPr>
        <w:ind w:left="3645" w:hanging="360"/>
      </w:pPr>
      <w:rPr>
        <w:rFonts w:ascii="Courier New" w:hAnsi="Courier New" w:cs="Courier New" w:hint="default"/>
      </w:rPr>
    </w:lvl>
    <w:lvl w:ilvl="5" w:tplc="080C0005">
      <w:start w:val="1"/>
      <w:numFmt w:val="bullet"/>
      <w:lvlText w:val=""/>
      <w:lvlJc w:val="left"/>
      <w:pPr>
        <w:ind w:left="4365" w:hanging="360"/>
      </w:pPr>
      <w:rPr>
        <w:rFonts w:ascii="Wingdings" w:hAnsi="Wingdings" w:hint="default"/>
      </w:rPr>
    </w:lvl>
    <w:lvl w:ilvl="6" w:tplc="080C0001">
      <w:start w:val="1"/>
      <w:numFmt w:val="bullet"/>
      <w:lvlText w:val=""/>
      <w:lvlJc w:val="left"/>
      <w:pPr>
        <w:ind w:left="5085" w:hanging="360"/>
      </w:pPr>
      <w:rPr>
        <w:rFonts w:ascii="Symbol" w:hAnsi="Symbol" w:hint="default"/>
      </w:rPr>
    </w:lvl>
    <w:lvl w:ilvl="7" w:tplc="080C0003">
      <w:start w:val="1"/>
      <w:numFmt w:val="bullet"/>
      <w:lvlText w:val="o"/>
      <w:lvlJc w:val="left"/>
      <w:pPr>
        <w:ind w:left="5805" w:hanging="360"/>
      </w:pPr>
      <w:rPr>
        <w:rFonts w:ascii="Courier New" w:hAnsi="Courier New" w:cs="Courier New" w:hint="default"/>
      </w:rPr>
    </w:lvl>
    <w:lvl w:ilvl="8" w:tplc="080C0005">
      <w:start w:val="1"/>
      <w:numFmt w:val="bullet"/>
      <w:lvlText w:val=""/>
      <w:lvlJc w:val="left"/>
      <w:pPr>
        <w:ind w:left="6525" w:hanging="360"/>
      </w:pPr>
      <w:rPr>
        <w:rFonts w:ascii="Wingdings" w:hAnsi="Wingdings" w:hint="default"/>
      </w:rPr>
    </w:lvl>
  </w:abstractNum>
  <w:abstractNum w:abstractNumId="14">
    <w:nsid w:val="478D243E"/>
    <w:multiLevelType w:val="hybridMultilevel"/>
    <w:tmpl w:val="12EEA74A"/>
    <w:lvl w:ilvl="0" w:tplc="2E749F32">
      <w:start w:val="1"/>
      <w:numFmt w:val="upperRoman"/>
      <w:lvlText w:val="%1."/>
      <w:lvlJc w:val="left"/>
      <w:pPr>
        <w:ind w:left="1800" w:hanging="720"/>
      </w:pPr>
      <w:rPr>
        <w:rFonts w:hint="default"/>
        <w:sz w:val="24"/>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nsid w:val="4BE1404B"/>
    <w:multiLevelType w:val="hybridMultilevel"/>
    <w:tmpl w:val="66AC6E16"/>
    <w:lvl w:ilvl="0" w:tplc="3DB6C06C">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575D4AEB"/>
    <w:multiLevelType w:val="hybridMultilevel"/>
    <w:tmpl w:val="EA2666D2"/>
    <w:lvl w:ilvl="0" w:tplc="BDDC3C76">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58E22BA2"/>
    <w:multiLevelType w:val="hybridMultilevel"/>
    <w:tmpl w:val="10FE314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nsid w:val="5E2576B6"/>
    <w:multiLevelType w:val="hybridMultilevel"/>
    <w:tmpl w:val="D4A2CC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E425587"/>
    <w:multiLevelType w:val="hybridMultilevel"/>
    <w:tmpl w:val="10FE314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
    <w:nsid w:val="63480E1B"/>
    <w:multiLevelType w:val="hybridMultilevel"/>
    <w:tmpl w:val="B9C07BEE"/>
    <w:lvl w:ilvl="0" w:tplc="2E749F32">
      <w:start w:val="1"/>
      <w:numFmt w:val="upperRoman"/>
      <w:lvlText w:val="%1."/>
      <w:lvlJc w:val="left"/>
      <w:pPr>
        <w:ind w:left="1080" w:hanging="720"/>
      </w:pPr>
      <w:rPr>
        <w:rFonts w:hint="default"/>
        <w:sz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6AD6710C"/>
    <w:multiLevelType w:val="hybridMultilevel"/>
    <w:tmpl w:val="3B20995E"/>
    <w:lvl w:ilvl="0" w:tplc="080C0019">
      <w:start w:val="1"/>
      <w:numFmt w:val="lowerLetter"/>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2">
    <w:nsid w:val="6C567BF3"/>
    <w:multiLevelType w:val="hybridMultilevel"/>
    <w:tmpl w:val="B60EDD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6F317357"/>
    <w:multiLevelType w:val="hybridMultilevel"/>
    <w:tmpl w:val="F0ACA6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nsid w:val="75A463C3"/>
    <w:multiLevelType w:val="hybridMultilevel"/>
    <w:tmpl w:val="1AC2C348"/>
    <w:lvl w:ilvl="0" w:tplc="50F06AC8">
      <w:start w:val="1"/>
      <w:numFmt w:val="decimal"/>
      <w:lvlText w:val="%1."/>
      <w:lvlJc w:val="left"/>
      <w:pPr>
        <w:ind w:left="360" w:hanging="360"/>
      </w:pPr>
      <w:rPr>
        <w:color w:val="auto"/>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763D4752"/>
    <w:multiLevelType w:val="hybridMultilevel"/>
    <w:tmpl w:val="D4D44BB4"/>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8065C43"/>
    <w:multiLevelType w:val="hybridMultilevel"/>
    <w:tmpl w:val="7BFE1DC6"/>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9"/>
  </w:num>
  <w:num w:numId="4">
    <w:abstractNumId w:val="19"/>
  </w:num>
  <w:num w:numId="5">
    <w:abstractNumId w:val="21"/>
  </w:num>
  <w:num w:numId="6">
    <w:abstractNumId w:val="11"/>
  </w:num>
  <w:num w:numId="7">
    <w:abstractNumId w:val="0"/>
  </w:num>
  <w:num w:numId="8">
    <w:abstractNumId w:val="6"/>
  </w:num>
  <w:num w:numId="9">
    <w:abstractNumId w:val="13"/>
  </w:num>
  <w:num w:numId="10">
    <w:abstractNumId w:val="5"/>
  </w:num>
  <w:num w:numId="11">
    <w:abstractNumId w:val="18"/>
  </w:num>
  <w:num w:numId="12">
    <w:abstractNumId w:val="10"/>
  </w:num>
  <w:num w:numId="13">
    <w:abstractNumId w:val="8"/>
  </w:num>
  <w:num w:numId="14">
    <w:abstractNumId w:val="24"/>
  </w:num>
  <w:num w:numId="15">
    <w:abstractNumId w:val="2"/>
  </w:num>
  <w:num w:numId="16">
    <w:abstractNumId w:val="20"/>
  </w:num>
  <w:num w:numId="17">
    <w:abstractNumId w:val="14"/>
  </w:num>
  <w:num w:numId="18">
    <w:abstractNumId w:val="16"/>
  </w:num>
  <w:num w:numId="19">
    <w:abstractNumId w:val="22"/>
  </w:num>
  <w:num w:numId="20">
    <w:abstractNumId w:val="17"/>
  </w:num>
  <w:num w:numId="21">
    <w:abstractNumId w:val="7"/>
  </w:num>
  <w:num w:numId="22">
    <w:abstractNumId w:val="12"/>
  </w:num>
  <w:num w:numId="23">
    <w:abstractNumId w:val="1"/>
  </w:num>
  <w:num w:numId="24">
    <w:abstractNumId w:val="25"/>
  </w:num>
  <w:num w:numId="25">
    <w:abstractNumId w:val="26"/>
  </w:num>
  <w:num w:numId="26">
    <w:abstractNumId w:val="15"/>
  </w:num>
  <w:num w:numId="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3227"/>
    <w:rsid w:val="00001CCE"/>
    <w:rsid w:val="00003DB9"/>
    <w:rsid w:val="0001633F"/>
    <w:rsid w:val="00017DF6"/>
    <w:rsid w:val="00036403"/>
    <w:rsid w:val="00036426"/>
    <w:rsid w:val="00037900"/>
    <w:rsid w:val="00045C74"/>
    <w:rsid w:val="00051307"/>
    <w:rsid w:val="000578F7"/>
    <w:rsid w:val="00067B9D"/>
    <w:rsid w:val="000728CC"/>
    <w:rsid w:val="00073628"/>
    <w:rsid w:val="00080EAD"/>
    <w:rsid w:val="000A0145"/>
    <w:rsid w:val="000A1F52"/>
    <w:rsid w:val="000C6191"/>
    <w:rsid w:val="000E063F"/>
    <w:rsid w:val="00102666"/>
    <w:rsid w:val="001175CD"/>
    <w:rsid w:val="001351B9"/>
    <w:rsid w:val="00141FC1"/>
    <w:rsid w:val="0014226E"/>
    <w:rsid w:val="001503FC"/>
    <w:rsid w:val="0018095E"/>
    <w:rsid w:val="0018110A"/>
    <w:rsid w:val="001860BE"/>
    <w:rsid w:val="001863DC"/>
    <w:rsid w:val="001933A7"/>
    <w:rsid w:val="001A659B"/>
    <w:rsid w:val="001D0FFD"/>
    <w:rsid w:val="001E49E4"/>
    <w:rsid w:val="001E6BA5"/>
    <w:rsid w:val="002067D3"/>
    <w:rsid w:val="0021134D"/>
    <w:rsid w:val="00215EE6"/>
    <w:rsid w:val="0022480F"/>
    <w:rsid w:val="002258A8"/>
    <w:rsid w:val="002278FB"/>
    <w:rsid w:val="00235A9A"/>
    <w:rsid w:val="00251374"/>
    <w:rsid w:val="00272D4C"/>
    <w:rsid w:val="00275D70"/>
    <w:rsid w:val="002769F6"/>
    <w:rsid w:val="00286AD1"/>
    <w:rsid w:val="002912A3"/>
    <w:rsid w:val="0029649B"/>
    <w:rsid w:val="002A5C70"/>
    <w:rsid w:val="002A7526"/>
    <w:rsid w:val="002A7F77"/>
    <w:rsid w:val="002B4D82"/>
    <w:rsid w:val="002F4045"/>
    <w:rsid w:val="002F4CD7"/>
    <w:rsid w:val="003031E6"/>
    <w:rsid w:val="00303BDD"/>
    <w:rsid w:val="00317351"/>
    <w:rsid w:val="00340003"/>
    <w:rsid w:val="00362D49"/>
    <w:rsid w:val="00382742"/>
    <w:rsid w:val="00395C0B"/>
    <w:rsid w:val="003A0DF9"/>
    <w:rsid w:val="003A544C"/>
    <w:rsid w:val="003B425B"/>
    <w:rsid w:val="003B68F4"/>
    <w:rsid w:val="003E1450"/>
    <w:rsid w:val="003E3210"/>
    <w:rsid w:val="003F2FB8"/>
    <w:rsid w:val="003F49E8"/>
    <w:rsid w:val="004219C9"/>
    <w:rsid w:val="00424BF7"/>
    <w:rsid w:val="00427EDD"/>
    <w:rsid w:val="004400AE"/>
    <w:rsid w:val="00452C52"/>
    <w:rsid w:val="00453C17"/>
    <w:rsid w:val="00463227"/>
    <w:rsid w:val="00473A70"/>
    <w:rsid w:val="00476E5C"/>
    <w:rsid w:val="0048189A"/>
    <w:rsid w:val="00482460"/>
    <w:rsid w:val="00491C89"/>
    <w:rsid w:val="004969D2"/>
    <w:rsid w:val="004B08C6"/>
    <w:rsid w:val="004B2BA9"/>
    <w:rsid w:val="004C06C0"/>
    <w:rsid w:val="004D6015"/>
    <w:rsid w:val="00502C06"/>
    <w:rsid w:val="005115D3"/>
    <w:rsid w:val="00520795"/>
    <w:rsid w:val="00521583"/>
    <w:rsid w:val="0052449D"/>
    <w:rsid w:val="00545071"/>
    <w:rsid w:val="005613F6"/>
    <w:rsid w:val="00561409"/>
    <w:rsid w:val="00583C45"/>
    <w:rsid w:val="00585125"/>
    <w:rsid w:val="00590CAE"/>
    <w:rsid w:val="00593802"/>
    <w:rsid w:val="005C3A1E"/>
    <w:rsid w:val="005D0EA8"/>
    <w:rsid w:val="005E3FCD"/>
    <w:rsid w:val="006010C7"/>
    <w:rsid w:val="00602FAF"/>
    <w:rsid w:val="0060605C"/>
    <w:rsid w:val="00606ABE"/>
    <w:rsid w:val="006149DC"/>
    <w:rsid w:val="00622408"/>
    <w:rsid w:val="00625536"/>
    <w:rsid w:val="0062596F"/>
    <w:rsid w:val="0064581F"/>
    <w:rsid w:val="006709D4"/>
    <w:rsid w:val="00670EA3"/>
    <w:rsid w:val="00680D40"/>
    <w:rsid w:val="0068312A"/>
    <w:rsid w:val="006B4C00"/>
    <w:rsid w:val="006B7D2D"/>
    <w:rsid w:val="006D2ECF"/>
    <w:rsid w:val="006E255C"/>
    <w:rsid w:val="006E6AFF"/>
    <w:rsid w:val="00703EBF"/>
    <w:rsid w:val="007124E0"/>
    <w:rsid w:val="007212C5"/>
    <w:rsid w:val="00726815"/>
    <w:rsid w:val="00747CD7"/>
    <w:rsid w:val="00751A65"/>
    <w:rsid w:val="00752903"/>
    <w:rsid w:val="007557B9"/>
    <w:rsid w:val="00755B9B"/>
    <w:rsid w:val="0076734A"/>
    <w:rsid w:val="007720F6"/>
    <w:rsid w:val="007741AC"/>
    <w:rsid w:val="00780786"/>
    <w:rsid w:val="0078352D"/>
    <w:rsid w:val="007C2D14"/>
    <w:rsid w:val="007C6276"/>
    <w:rsid w:val="007D100A"/>
    <w:rsid w:val="007F0A94"/>
    <w:rsid w:val="007F1BB3"/>
    <w:rsid w:val="00802D72"/>
    <w:rsid w:val="00804A8B"/>
    <w:rsid w:val="00824D84"/>
    <w:rsid w:val="00826CB4"/>
    <w:rsid w:val="00834F62"/>
    <w:rsid w:val="00835FDB"/>
    <w:rsid w:val="00836978"/>
    <w:rsid w:val="008421DD"/>
    <w:rsid w:val="0084326C"/>
    <w:rsid w:val="008453D5"/>
    <w:rsid w:val="008551DF"/>
    <w:rsid w:val="00865622"/>
    <w:rsid w:val="008724EF"/>
    <w:rsid w:val="00883AB9"/>
    <w:rsid w:val="00890D4C"/>
    <w:rsid w:val="008A7AF8"/>
    <w:rsid w:val="008B6009"/>
    <w:rsid w:val="008C3AB5"/>
    <w:rsid w:val="008F3620"/>
    <w:rsid w:val="00912BB1"/>
    <w:rsid w:val="0092549D"/>
    <w:rsid w:val="00926BC1"/>
    <w:rsid w:val="00976931"/>
    <w:rsid w:val="009769DA"/>
    <w:rsid w:val="0098345C"/>
    <w:rsid w:val="00985275"/>
    <w:rsid w:val="009947C1"/>
    <w:rsid w:val="009A2D6F"/>
    <w:rsid w:val="009A4F88"/>
    <w:rsid w:val="009B1B95"/>
    <w:rsid w:val="009B5B60"/>
    <w:rsid w:val="009C37FF"/>
    <w:rsid w:val="009E436C"/>
    <w:rsid w:val="00A12EAB"/>
    <w:rsid w:val="00A25D6E"/>
    <w:rsid w:val="00A50778"/>
    <w:rsid w:val="00A50AF3"/>
    <w:rsid w:val="00A53154"/>
    <w:rsid w:val="00A60F6D"/>
    <w:rsid w:val="00A61120"/>
    <w:rsid w:val="00A62E74"/>
    <w:rsid w:val="00A72CD8"/>
    <w:rsid w:val="00A977BA"/>
    <w:rsid w:val="00AA0BD4"/>
    <w:rsid w:val="00AA514E"/>
    <w:rsid w:val="00AB2FAA"/>
    <w:rsid w:val="00AC100A"/>
    <w:rsid w:val="00AD79CE"/>
    <w:rsid w:val="00AE1B50"/>
    <w:rsid w:val="00B01684"/>
    <w:rsid w:val="00B0698E"/>
    <w:rsid w:val="00B11D00"/>
    <w:rsid w:val="00B50CDC"/>
    <w:rsid w:val="00B55C5F"/>
    <w:rsid w:val="00B57037"/>
    <w:rsid w:val="00B6051B"/>
    <w:rsid w:val="00B616BA"/>
    <w:rsid w:val="00B640FB"/>
    <w:rsid w:val="00B6450E"/>
    <w:rsid w:val="00B71F12"/>
    <w:rsid w:val="00BA2C23"/>
    <w:rsid w:val="00BA372D"/>
    <w:rsid w:val="00BC15C6"/>
    <w:rsid w:val="00BC2A5C"/>
    <w:rsid w:val="00BC2F49"/>
    <w:rsid w:val="00BD011E"/>
    <w:rsid w:val="00BD2149"/>
    <w:rsid w:val="00BE1E8F"/>
    <w:rsid w:val="00C013DA"/>
    <w:rsid w:val="00C0153B"/>
    <w:rsid w:val="00C02762"/>
    <w:rsid w:val="00C02C27"/>
    <w:rsid w:val="00C150B9"/>
    <w:rsid w:val="00C17651"/>
    <w:rsid w:val="00C32845"/>
    <w:rsid w:val="00C35C5F"/>
    <w:rsid w:val="00C36E99"/>
    <w:rsid w:val="00C42C56"/>
    <w:rsid w:val="00C46C72"/>
    <w:rsid w:val="00C53945"/>
    <w:rsid w:val="00C60B70"/>
    <w:rsid w:val="00C6752E"/>
    <w:rsid w:val="00C76677"/>
    <w:rsid w:val="00C97769"/>
    <w:rsid w:val="00CA3119"/>
    <w:rsid w:val="00CA5473"/>
    <w:rsid w:val="00CD6167"/>
    <w:rsid w:val="00CE6087"/>
    <w:rsid w:val="00CF263C"/>
    <w:rsid w:val="00CF4E66"/>
    <w:rsid w:val="00D06E4B"/>
    <w:rsid w:val="00D121C2"/>
    <w:rsid w:val="00D20695"/>
    <w:rsid w:val="00D20D92"/>
    <w:rsid w:val="00D476E4"/>
    <w:rsid w:val="00D67AED"/>
    <w:rsid w:val="00D73971"/>
    <w:rsid w:val="00D73C6C"/>
    <w:rsid w:val="00D7410B"/>
    <w:rsid w:val="00D76B5C"/>
    <w:rsid w:val="00D82313"/>
    <w:rsid w:val="00DA4F0B"/>
    <w:rsid w:val="00DC6522"/>
    <w:rsid w:val="00DD402B"/>
    <w:rsid w:val="00DD63FE"/>
    <w:rsid w:val="00DD68FD"/>
    <w:rsid w:val="00DE1F37"/>
    <w:rsid w:val="00DF33C2"/>
    <w:rsid w:val="00E24D61"/>
    <w:rsid w:val="00E333BF"/>
    <w:rsid w:val="00E519B7"/>
    <w:rsid w:val="00E72285"/>
    <w:rsid w:val="00E73A35"/>
    <w:rsid w:val="00E86997"/>
    <w:rsid w:val="00E9720D"/>
    <w:rsid w:val="00EA0886"/>
    <w:rsid w:val="00EA7B43"/>
    <w:rsid w:val="00EB2F4A"/>
    <w:rsid w:val="00EC06CE"/>
    <w:rsid w:val="00EC6139"/>
    <w:rsid w:val="00EC6D02"/>
    <w:rsid w:val="00EC7551"/>
    <w:rsid w:val="00ED05AF"/>
    <w:rsid w:val="00ED2C04"/>
    <w:rsid w:val="00ED4688"/>
    <w:rsid w:val="00EE2D3C"/>
    <w:rsid w:val="00EE3B30"/>
    <w:rsid w:val="00EE7CAB"/>
    <w:rsid w:val="00EF5797"/>
    <w:rsid w:val="00F20624"/>
    <w:rsid w:val="00F40ADD"/>
    <w:rsid w:val="00F413D2"/>
    <w:rsid w:val="00F43C1A"/>
    <w:rsid w:val="00F453BE"/>
    <w:rsid w:val="00F516B9"/>
    <w:rsid w:val="00F531BE"/>
    <w:rsid w:val="00F53D3F"/>
    <w:rsid w:val="00F747FB"/>
    <w:rsid w:val="00F8476A"/>
    <w:rsid w:val="00FC04F2"/>
    <w:rsid w:val="00FD52BA"/>
    <w:rsid w:val="00FF3994"/>
    <w:rsid w:val="00FF684A"/>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32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3227"/>
  </w:style>
  <w:style w:type="paragraph" w:styleId="Footer">
    <w:name w:val="footer"/>
    <w:basedOn w:val="Normal"/>
    <w:link w:val="FooterChar"/>
    <w:uiPriority w:val="99"/>
    <w:unhideWhenUsed/>
    <w:rsid w:val="004632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3227"/>
  </w:style>
  <w:style w:type="paragraph" w:customStyle="1" w:styleId="Pargrafobsico">
    <w:name w:val="[Parágrafo básico]"/>
    <w:basedOn w:val="Normal"/>
    <w:link w:val="PargrafobsicoChar"/>
    <w:uiPriority w:val="99"/>
    <w:rsid w:val="003A0DF9"/>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Corpotexto">
    <w:name w:val="Corpo texto"/>
    <w:basedOn w:val="Pargrafobsico"/>
    <w:link w:val="CorpotextoChar"/>
    <w:qFormat/>
    <w:rsid w:val="005613F6"/>
    <w:pPr>
      <w:spacing w:after="240" w:line="336" w:lineRule="auto"/>
    </w:pPr>
    <w:rPr>
      <w:rFonts w:asciiTheme="minorHAnsi" w:hAnsiTheme="minorHAnsi"/>
    </w:rPr>
  </w:style>
  <w:style w:type="paragraph" w:customStyle="1" w:styleId="Titulo">
    <w:name w:val="Titulo"/>
    <w:basedOn w:val="Normal"/>
    <w:link w:val="TituloChar"/>
    <w:qFormat/>
    <w:rsid w:val="003A0DF9"/>
    <w:rPr>
      <w:b/>
      <w:sz w:val="52"/>
      <w:szCs w:val="52"/>
    </w:rPr>
  </w:style>
  <w:style w:type="character" w:customStyle="1" w:styleId="PargrafobsicoChar">
    <w:name w:val="[Parágrafo básico] Char"/>
    <w:basedOn w:val="DefaultParagraphFont"/>
    <w:link w:val="Pargrafobsico"/>
    <w:uiPriority w:val="99"/>
    <w:rsid w:val="003A0DF9"/>
    <w:rPr>
      <w:rFonts w:ascii="Minion Pro" w:hAnsi="Minion Pro" w:cs="Minion Pro"/>
      <w:color w:val="000000"/>
      <w:sz w:val="24"/>
      <w:szCs w:val="24"/>
    </w:rPr>
  </w:style>
  <w:style w:type="character" w:customStyle="1" w:styleId="CorpotextoChar">
    <w:name w:val="Corpo texto Char"/>
    <w:basedOn w:val="PargrafobsicoChar"/>
    <w:link w:val="Corpotexto"/>
    <w:rsid w:val="005613F6"/>
    <w:rPr>
      <w:rFonts w:ascii="Minion Pro" w:hAnsi="Minion Pro" w:cs="Minion Pro"/>
      <w:color w:val="000000"/>
      <w:sz w:val="24"/>
      <w:szCs w:val="24"/>
    </w:rPr>
  </w:style>
  <w:style w:type="paragraph" w:customStyle="1" w:styleId="SubTitulo">
    <w:name w:val="SubTitulo"/>
    <w:basedOn w:val="Normal"/>
    <w:link w:val="SubTituloChar"/>
    <w:qFormat/>
    <w:rsid w:val="005613F6"/>
    <w:pPr>
      <w:spacing w:after="400"/>
    </w:pPr>
    <w:rPr>
      <w:sz w:val="36"/>
      <w:szCs w:val="36"/>
    </w:rPr>
  </w:style>
  <w:style w:type="character" w:customStyle="1" w:styleId="TituloChar">
    <w:name w:val="Titulo Char"/>
    <w:basedOn w:val="DefaultParagraphFont"/>
    <w:link w:val="Titulo"/>
    <w:rsid w:val="003A0DF9"/>
    <w:rPr>
      <w:b/>
      <w:sz w:val="52"/>
      <w:szCs w:val="52"/>
    </w:rPr>
  </w:style>
  <w:style w:type="character" w:customStyle="1" w:styleId="SubTituloChar">
    <w:name w:val="SubTitulo Char"/>
    <w:basedOn w:val="DefaultParagraphFont"/>
    <w:link w:val="SubTitulo"/>
    <w:rsid w:val="005613F6"/>
    <w:rPr>
      <w:sz w:val="36"/>
      <w:szCs w:val="36"/>
    </w:rPr>
  </w:style>
  <w:style w:type="paragraph" w:styleId="BalloonText">
    <w:name w:val="Balloon Text"/>
    <w:basedOn w:val="Normal"/>
    <w:link w:val="BalloonTextChar"/>
    <w:uiPriority w:val="99"/>
    <w:semiHidden/>
    <w:unhideWhenUsed/>
    <w:rsid w:val="00276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9F6"/>
    <w:rPr>
      <w:rFonts w:ascii="Tahoma" w:hAnsi="Tahoma" w:cs="Tahoma"/>
      <w:sz w:val="16"/>
      <w:szCs w:val="16"/>
    </w:rPr>
  </w:style>
  <w:style w:type="paragraph" w:styleId="Title">
    <w:name w:val="Title"/>
    <w:basedOn w:val="Normal"/>
    <w:next w:val="Normal"/>
    <w:link w:val="TitleChar"/>
    <w:uiPriority w:val="10"/>
    <w:qFormat/>
    <w:rsid w:val="00E8699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6997"/>
    <w:rPr>
      <w:rFonts w:asciiTheme="majorHAnsi" w:eastAsiaTheme="majorEastAsia" w:hAnsiTheme="majorHAnsi" w:cstheme="majorBidi"/>
      <w:color w:val="17365D" w:themeColor="text2" w:themeShade="BF"/>
      <w:spacing w:val="5"/>
      <w:kern w:val="28"/>
      <w:sz w:val="52"/>
      <w:szCs w:val="52"/>
      <w:lang w:val="en-GB"/>
    </w:rPr>
  </w:style>
  <w:style w:type="paragraph" w:styleId="ListParagraph">
    <w:name w:val="List Paragraph"/>
    <w:basedOn w:val="Normal"/>
    <w:uiPriority w:val="34"/>
    <w:qFormat/>
    <w:rsid w:val="00E86997"/>
    <w:pPr>
      <w:ind w:left="720"/>
      <w:contextualSpacing/>
    </w:pPr>
  </w:style>
  <w:style w:type="table" w:styleId="TableGrid">
    <w:name w:val="Table Grid"/>
    <w:basedOn w:val="TableNormal"/>
    <w:uiPriority w:val="59"/>
    <w:rsid w:val="00E86997"/>
    <w:pPr>
      <w:spacing w:after="0" w:line="240" w:lineRule="auto"/>
    </w:pPr>
    <w:rPr>
      <w:lang w:val="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F0A94"/>
    <w:rPr>
      <w:color w:val="0000FF" w:themeColor="hyperlink"/>
      <w:u w:val="single"/>
    </w:rPr>
  </w:style>
  <w:style w:type="paragraph" w:styleId="PlainText">
    <w:name w:val="Plain Text"/>
    <w:basedOn w:val="Normal"/>
    <w:link w:val="PlainTextChar"/>
    <w:uiPriority w:val="99"/>
    <w:unhideWhenUsed/>
    <w:rsid w:val="00EC6139"/>
    <w:pPr>
      <w:spacing w:after="0" w:line="240" w:lineRule="auto"/>
    </w:pPr>
    <w:rPr>
      <w:rFonts w:ascii="Calibri" w:hAnsi="Calibri"/>
      <w:szCs w:val="21"/>
      <w:lang w:val="fr-BE"/>
    </w:rPr>
  </w:style>
  <w:style w:type="character" w:customStyle="1" w:styleId="PlainTextChar">
    <w:name w:val="Plain Text Char"/>
    <w:basedOn w:val="DefaultParagraphFont"/>
    <w:link w:val="PlainText"/>
    <w:uiPriority w:val="99"/>
    <w:rsid w:val="00EC6139"/>
    <w:rPr>
      <w:rFonts w:ascii="Calibri" w:hAnsi="Calibri"/>
      <w:szCs w:val="21"/>
      <w:lang w:val="fr-BE"/>
    </w:rPr>
  </w:style>
  <w:style w:type="character" w:styleId="FollowedHyperlink">
    <w:name w:val="FollowedHyperlink"/>
    <w:basedOn w:val="DefaultParagraphFont"/>
    <w:uiPriority w:val="99"/>
    <w:semiHidden/>
    <w:unhideWhenUsed/>
    <w:rsid w:val="00275D70"/>
    <w:rPr>
      <w:color w:val="800080" w:themeColor="followedHyperlink"/>
      <w:u w:val="single"/>
    </w:rPr>
  </w:style>
  <w:style w:type="character" w:styleId="CommentReference">
    <w:name w:val="annotation reference"/>
    <w:basedOn w:val="DefaultParagraphFont"/>
    <w:uiPriority w:val="99"/>
    <w:semiHidden/>
    <w:unhideWhenUsed/>
    <w:rsid w:val="0076734A"/>
    <w:rPr>
      <w:sz w:val="16"/>
      <w:szCs w:val="16"/>
    </w:rPr>
  </w:style>
  <w:style w:type="paragraph" w:styleId="CommentText">
    <w:name w:val="annotation text"/>
    <w:basedOn w:val="Normal"/>
    <w:link w:val="CommentTextChar"/>
    <w:uiPriority w:val="99"/>
    <w:semiHidden/>
    <w:unhideWhenUsed/>
    <w:rsid w:val="0076734A"/>
    <w:pPr>
      <w:spacing w:line="240" w:lineRule="auto"/>
    </w:pPr>
    <w:rPr>
      <w:sz w:val="20"/>
      <w:szCs w:val="20"/>
    </w:rPr>
  </w:style>
  <w:style w:type="character" w:customStyle="1" w:styleId="CommentTextChar">
    <w:name w:val="Comment Text Char"/>
    <w:basedOn w:val="DefaultParagraphFont"/>
    <w:link w:val="CommentText"/>
    <w:uiPriority w:val="99"/>
    <w:semiHidden/>
    <w:rsid w:val="0076734A"/>
    <w:rPr>
      <w:sz w:val="20"/>
      <w:szCs w:val="20"/>
      <w:lang w:val="en-GB"/>
    </w:rPr>
  </w:style>
  <w:style w:type="paragraph" w:styleId="CommentSubject">
    <w:name w:val="annotation subject"/>
    <w:basedOn w:val="CommentText"/>
    <w:next w:val="CommentText"/>
    <w:link w:val="CommentSubjectChar"/>
    <w:uiPriority w:val="99"/>
    <w:semiHidden/>
    <w:unhideWhenUsed/>
    <w:rsid w:val="0076734A"/>
    <w:rPr>
      <w:b/>
      <w:bCs/>
    </w:rPr>
  </w:style>
  <w:style w:type="character" w:customStyle="1" w:styleId="CommentSubjectChar">
    <w:name w:val="Comment Subject Char"/>
    <w:basedOn w:val="CommentTextChar"/>
    <w:link w:val="CommentSubject"/>
    <w:uiPriority w:val="99"/>
    <w:semiHidden/>
    <w:rsid w:val="0076734A"/>
    <w:rPr>
      <w:b/>
      <w:bCs/>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32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3227"/>
  </w:style>
  <w:style w:type="paragraph" w:styleId="Footer">
    <w:name w:val="footer"/>
    <w:basedOn w:val="Normal"/>
    <w:link w:val="FooterChar"/>
    <w:uiPriority w:val="99"/>
    <w:unhideWhenUsed/>
    <w:rsid w:val="004632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3227"/>
  </w:style>
  <w:style w:type="paragraph" w:customStyle="1" w:styleId="Pargrafobsico">
    <w:name w:val="[Parágrafo básico]"/>
    <w:basedOn w:val="Normal"/>
    <w:link w:val="PargrafobsicoChar"/>
    <w:uiPriority w:val="99"/>
    <w:rsid w:val="003A0DF9"/>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Corpotexto">
    <w:name w:val="Corpo texto"/>
    <w:basedOn w:val="Pargrafobsico"/>
    <w:link w:val="CorpotextoChar"/>
    <w:qFormat/>
    <w:rsid w:val="005613F6"/>
    <w:pPr>
      <w:spacing w:after="240" w:line="336" w:lineRule="auto"/>
    </w:pPr>
    <w:rPr>
      <w:rFonts w:asciiTheme="minorHAnsi" w:hAnsiTheme="minorHAnsi"/>
    </w:rPr>
  </w:style>
  <w:style w:type="paragraph" w:customStyle="1" w:styleId="Titulo">
    <w:name w:val="Titulo"/>
    <w:basedOn w:val="Normal"/>
    <w:link w:val="TituloChar"/>
    <w:qFormat/>
    <w:rsid w:val="003A0DF9"/>
    <w:rPr>
      <w:b/>
      <w:sz w:val="52"/>
      <w:szCs w:val="52"/>
    </w:rPr>
  </w:style>
  <w:style w:type="character" w:customStyle="1" w:styleId="PargrafobsicoChar">
    <w:name w:val="[Parágrafo básico] Char"/>
    <w:basedOn w:val="DefaultParagraphFont"/>
    <w:link w:val="Pargrafobsico"/>
    <w:uiPriority w:val="99"/>
    <w:rsid w:val="003A0DF9"/>
    <w:rPr>
      <w:rFonts w:ascii="Minion Pro" w:hAnsi="Minion Pro" w:cs="Minion Pro"/>
      <w:color w:val="000000"/>
      <w:sz w:val="24"/>
      <w:szCs w:val="24"/>
    </w:rPr>
  </w:style>
  <w:style w:type="character" w:customStyle="1" w:styleId="CorpotextoChar">
    <w:name w:val="Corpo texto Char"/>
    <w:basedOn w:val="PargrafobsicoChar"/>
    <w:link w:val="Corpotexto"/>
    <w:rsid w:val="005613F6"/>
    <w:rPr>
      <w:rFonts w:ascii="Minion Pro" w:hAnsi="Minion Pro" w:cs="Minion Pro"/>
      <w:color w:val="000000"/>
      <w:sz w:val="24"/>
      <w:szCs w:val="24"/>
    </w:rPr>
  </w:style>
  <w:style w:type="paragraph" w:customStyle="1" w:styleId="SubTitulo">
    <w:name w:val="SubTitulo"/>
    <w:basedOn w:val="Normal"/>
    <w:link w:val="SubTituloChar"/>
    <w:qFormat/>
    <w:rsid w:val="005613F6"/>
    <w:pPr>
      <w:spacing w:after="400"/>
    </w:pPr>
    <w:rPr>
      <w:sz w:val="36"/>
      <w:szCs w:val="36"/>
    </w:rPr>
  </w:style>
  <w:style w:type="character" w:customStyle="1" w:styleId="TituloChar">
    <w:name w:val="Titulo Char"/>
    <w:basedOn w:val="DefaultParagraphFont"/>
    <w:link w:val="Titulo"/>
    <w:rsid w:val="003A0DF9"/>
    <w:rPr>
      <w:b/>
      <w:sz w:val="52"/>
      <w:szCs w:val="52"/>
    </w:rPr>
  </w:style>
  <w:style w:type="character" w:customStyle="1" w:styleId="SubTituloChar">
    <w:name w:val="SubTitulo Char"/>
    <w:basedOn w:val="DefaultParagraphFont"/>
    <w:link w:val="SubTitulo"/>
    <w:rsid w:val="005613F6"/>
    <w:rPr>
      <w:sz w:val="36"/>
      <w:szCs w:val="36"/>
    </w:rPr>
  </w:style>
  <w:style w:type="paragraph" w:styleId="BalloonText">
    <w:name w:val="Balloon Text"/>
    <w:basedOn w:val="Normal"/>
    <w:link w:val="BalloonTextChar"/>
    <w:uiPriority w:val="99"/>
    <w:semiHidden/>
    <w:unhideWhenUsed/>
    <w:rsid w:val="00276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9F6"/>
    <w:rPr>
      <w:rFonts w:ascii="Tahoma" w:hAnsi="Tahoma" w:cs="Tahoma"/>
      <w:sz w:val="16"/>
      <w:szCs w:val="16"/>
    </w:rPr>
  </w:style>
  <w:style w:type="paragraph" w:styleId="Title">
    <w:name w:val="Title"/>
    <w:basedOn w:val="Normal"/>
    <w:next w:val="Normal"/>
    <w:link w:val="TitleChar"/>
    <w:uiPriority w:val="10"/>
    <w:qFormat/>
    <w:rsid w:val="00E8699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6997"/>
    <w:rPr>
      <w:rFonts w:asciiTheme="majorHAnsi" w:eastAsiaTheme="majorEastAsia" w:hAnsiTheme="majorHAnsi" w:cstheme="majorBidi"/>
      <w:color w:val="17365D" w:themeColor="text2" w:themeShade="BF"/>
      <w:spacing w:val="5"/>
      <w:kern w:val="28"/>
      <w:sz w:val="52"/>
      <w:szCs w:val="52"/>
      <w:lang w:val="en-GB"/>
    </w:rPr>
  </w:style>
  <w:style w:type="paragraph" w:styleId="ListParagraph">
    <w:name w:val="List Paragraph"/>
    <w:basedOn w:val="Normal"/>
    <w:uiPriority w:val="34"/>
    <w:qFormat/>
    <w:rsid w:val="00E86997"/>
    <w:pPr>
      <w:ind w:left="720"/>
      <w:contextualSpacing/>
    </w:pPr>
  </w:style>
  <w:style w:type="table" w:styleId="TableGrid">
    <w:name w:val="Table Grid"/>
    <w:basedOn w:val="TableNormal"/>
    <w:uiPriority w:val="59"/>
    <w:rsid w:val="00E86997"/>
    <w:pPr>
      <w:spacing w:after="0" w:line="240" w:lineRule="auto"/>
    </w:pPr>
    <w:rPr>
      <w:lang w:val="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F0A94"/>
    <w:rPr>
      <w:color w:val="0000FF" w:themeColor="hyperlink"/>
      <w:u w:val="single"/>
    </w:rPr>
  </w:style>
  <w:style w:type="paragraph" w:styleId="PlainText">
    <w:name w:val="Plain Text"/>
    <w:basedOn w:val="Normal"/>
    <w:link w:val="PlainTextChar"/>
    <w:uiPriority w:val="99"/>
    <w:unhideWhenUsed/>
    <w:rsid w:val="00EC6139"/>
    <w:pPr>
      <w:spacing w:after="0" w:line="240" w:lineRule="auto"/>
    </w:pPr>
    <w:rPr>
      <w:rFonts w:ascii="Calibri" w:hAnsi="Calibri"/>
      <w:szCs w:val="21"/>
      <w:lang w:val="fr-BE"/>
    </w:rPr>
  </w:style>
  <w:style w:type="character" w:customStyle="1" w:styleId="PlainTextChar">
    <w:name w:val="Plain Text Char"/>
    <w:basedOn w:val="DefaultParagraphFont"/>
    <w:link w:val="PlainText"/>
    <w:uiPriority w:val="99"/>
    <w:rsid w:val="00EC6139"/>
    <w:rPr>
      <w:rFonts w:ascii="Calibri" w:hAnsi="Calibri"/>
      <w:szCs w:val="21"/>
      <w:lang w:val="fr-BE"/>
    </w:rPr>
  </w:style>
  <w:style w:type="character" w:styleId="FollowedHyperlink">
    <w:name w:val="FollowedHyperlink"/>
    <w:basedOn w:val="DefaultParagraphFont"/>
    <w:uiPriority w:val="99"/>
    <w:semiHidden/>
    <w:unhideWhenUsed/>
    <w:rsid w:val="00275D70"/>
    <w:rPr>
      <w:color w:val="800080" w:themeColor="followedHyperlink"/>
      <w:u w:val="single"/>
    </w:rPr>
  </w:style>
  <w:style w:type="character" w:styleId="CommentReference">
    <w:name w:val="annotation reference"/>
    <w:basedOn w:val="DefaultParagraphFont"/>
    <w:uiPriority w:val="99"/>
    <w:semiHidden/>
    <w:unhideWhenUsed/>
    <w:rsid w:val="0076734A"/>
    <w:rPr>
      <w:sz w:val="16"/>
      <w:szCs w:val="16"/>
    </w:rPr>
  </w:style>
  <w:style w:type="paragraph" w:styleId="CommentText">
    <w:name w:val="annotation text"/>
    <w:basedOn w:val="Normal"/>
    <w:link w:val="CommentTextChar"/>
    <w:uiPriority w:val="99"/>
    <w:semiHidden/>
    <w:unhideWhenUsed/>
    <w:rsid w:val="0076734A"/>
    <w:pPr>
      <w:spacing w:line="240" w:lineRule="auto"/>
    </w:pPr>
    <w:rPr>
      <w:sz w:val="20"/>
      <w:szCs w:val="20"/>
    </w:rPr>
  </w:style>
  <w:style w:type="character" w:customStyle="1" w:styleId="CommentTextChar">
    <w:name w:val="Comment Text Char"/>
    <w:basedOn w:val="DefaultParagraphFont"/>
    <w:link w:val="CommentText"/>
    <w:uiPriority w:val="99"/>
    <w:semiHidden/>
    <w:rsid w:val="0076734A"/>
    <w:rPr>
      <w:sz w:val="20"/>
      <w:szCs w:val="20"/>
      <w:lang w:val="en-GB"/>
    </w:rPr>
  </w:style>
  <w:style w:type="paragraph" w:styleId="CommentSubject">
    <w:name w:val="annotation subject"/>
    <w:basedOn w:val="CommentText"/>
    <w:next w:val="CommentText"/>
    <w:link w:val="CommentSubjectChar"/>
    <w:uiPriority w:val="99"/>
    <w:semiHidden/>
    <w:unhideWhenUsed/>
    <w:rsid w:val="0076734A"/>
    <w:rPr>
      <w:b/>
      <w:bCs/>
    </w:rPr>
  </w:style>
  <w:style w:type="character" w:customStyle="1" w:styleId="CommentSubjectChar">
    <w:name w:val="Comment Subject Char"/>
    <w:basedOn w:val="CommentTextChar"/>
    <w:link w:val="CommentSubject"/>
    <w:uiPriority w:val="99"/>
    <w:semiHidden/>
    <w:rsid w:val="0076734A"/>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1616788">
      <w:bodyDiv w:val="1"/>
      <w:marLeft w:val="0"/>
      <w:marRight w:val="0"/>
      <w:marTop w:val="0"/>
      <w:marBottom w:val="0"/>
      <w:divBdr>
        <w:top w:val="none" w:sz="0" w:space="0" w:color="auto"/>
        <w:left w:val="none" w:sz="0" w:space="0" w:color="auto"/>
        <w:bottom w:val="none" w:sz="0" w:space="0" w:color="auto"/>
        <w:right w:val="none" w:sz="0" w:space="0" w:color="auto"/>
      </w:divBdr>
      <w:divsChild>
        <w:div w:id="1031878597">
          <w:marLeft w:val="0"/>
          <w:marRight w:val="0"/>
          <w:marTop w:val="0"/>
          <w:marBottom w:val="0"/>
          <w:divBdr>
            <w:top w:val="none" w:sz="0" w:space="0" w:color="auto"/>
            <w:left w:val="none" w:sz="0" w:space="0" w:color="auto"/>
            <w:bottom w:val="none" w:sz="0" w:space="0" w:color="auto"/>
            <w:right w:val="none" w:sz="0" w:space="0" w:color="auto"/>
          </w:divBdr>
          <w:divsChild>
            <w:div w:id="1684816418">
              <w:marLeft w:val="0"/>
              <w:marRight w:val="0"/>
              <w:marTop w:val="0"/>
              <w:marBottom w:val="0"/>
              <w:divBdr>
                <w:top w:val="none" w:sz="0" w:space="0" w:color="auto"/>
                <w:left w:val="none" w:sz="0" w:space="0" w:color="auto"/>
                <w:bottom w:val="none" w:sz="0" w:space="0" w:color="auto"/>
                <w:right w:val="none" w:sz="0" w:space="0" w:color="auto"/>
              </w:divBdr>
            </w:div>
          </w:divsChild>
        </w:div>
        <w:div w:id="30345525">
          <w:marLeft w:val="0"/>
          <w:marRight w:val="0"/>
          <w:marTop w:val="0"/>
          <w:marBottom w:val="0"/>
          <w:divBdr>
            <w:top w:val="none" w:sz="0" w:space="0" w:color="auto"/>
            <w:left w:val="none" w:sz="0" w:space="0" w:color="auto"/>
            <w:bottom w:val="none" w:sz="0" w:space="0" w:color="auto"/>
            <w:right w:val="none" w:sz="0" w:space="0" w:color="auto"/>
          </w:divBdr>
          <w:divsChild>
            <w:div w:id="57397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942835">
      <w:bodyDiv w:val="1"/>
      <w:marLeft w:val="0"/>
      <w:marRight w:val="0"/>
      <w:marTop w:val="0"/>
      <w:marBottom w:val="0"/>
      <w:divBdr>
        <w:top w:val="none" w:sz="0" w:space="0" w:color="auto"/>
        <w:left w:val="none" w:sz="0" w:space="0" w:color="auto"/>
        <w:bottom w:val="none" w:sz="0" w:space="0" w:color="auto"/>
        <w:right w:val="none" w:sz="0" w:space="0" w:color="auto"/>
      </w:divBdr>
    </w:div>
    <w:div w:id="1189947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tuc-csi.org/IMG/docx/sao_paolo_gm_report_draft.docx" TargetMode="External"/><Relationship Id="rId18" Type="http://schemas.openxmlformats.org/officeDocument/2006/relationships/hyperlink" Target="http://www.youtube.com/watch?v=yRLkmbmKp50" TargetMode="External"/><Relationship Id="rId26" Type="http://schemas.openxmlformats.org/officeDocument/2006/relationships/hyperlink" Target="http://www.csopartnership.org/" TargetMode="External"/><Relationship Id="rId39" Type="http://schemas.openxmlformats.org/officeDocument/2006/relationships/hyperlink" Target="http://www.ituc-csi.org/tudcn-members-meet-to-improve" TargetMode="External"/><Relationship Id="rId3" Type="http://schemas.openxmlformats.org/officeDocument/2006/relationships/styles" Target="styles.xml"/><Relationship Id="rId21" Type="http://schemas.openxmlformats.org/officeDocument/2006/relationships/hyperlink" Target="http://www.ilo.org/wcmsp5/groups/public/---ed_dialogue/---actrav/documents/meetingdocument/wcms_249280.pdf" TargetMode="External"/><Relationship Id="rId34" Type="http://schemas.openxmlformats.org/officeDocument/2006/relationships/image" Target="media/image3.JPG"/><Relationship Id="rId42" Type="http://schemas.openxmlformats.org/officeDocument/2006/relationships/hyperlink" Target="http://www.ituc-csi.org/IMG/docx/european_year_for_development.docx"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JPG"/><Relationship Id="rId17" Type="http://schemas.openxmlformats.org/officeDocument/2006/relationships/hyperlink" Target="http://www.ituc-csi.org/IMG/pdf/final_activity_report_tudcn_en_web.pdf" TargetMode="External"/><Relationship Id="rId25" Type="http://schemas.openxmlformats.org/officeDocument/2006/relationships/hyperlink" Target="http://www.eurodad.org/search?tag=1252" TargetMode="External"/><Relationship Id="rId33" Type="http://schemas.openxmlformats.org/officeDocument/2006/relationships/hyperlink" Target="http://www.lindamcavanmep.org.uk/" TargetMode="External"/><Relationship Id="rId38" Type="http://schemas.openxmlformats.org/officeDocument/2006/relationships/hyperlink" Target="http://www.cepal.org/cgi-bin/getprod.asp?xml=/noticias/paginas/4/43024/P43024.xml&amp;xsl=/tpl-i/p18f-st.xsl&amp;base=/tpl-i/top-bottom.xsl"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equaltimes.org/" TargetMode="External"/><Relationship Id="rId20" Type="http://schemas.openxmlformats.org/officeDocument/2006/relationships/hyperlink" Target="http://www.ituc-csi.org/IMG/docx/2pager_briefing_on_post_2015_sdgs_corrected.docx" TargetMode="External"/><Relationship Id="rId29" Type="http://schemas.openxmlformats.org/officeDocument/2006/relationships/hyperlink" Target="http://www.ituc-csi.org/IMG/pptx/work_plan_2014-2015.pptx" TargetMode="External"/><Relationship Id="rId41" Type="http://schemas.openxmlformats.org/officeDocument/2006/relationships/hyperlink" Target="http://www.ituc-csi.org/trade-unions-demand-a-goal-on-ful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tuc-csi.org/3rd-ituc-congress-record" TargetMode="External"/><Relationship Id="rId24" Type="http://schemas.openxmlformats.org/officeDocument/2006/relationships/hyperlink" Target="http://sd.iisd.org/events/third-international-conference-on-financing-for-development-ffd/" TargetMode="External"/><Relationship Id="rId32" Type="http://schemas.openxmlformats.org/officeDocument/2006/relationships/hyperlink" Target="http://www.ituc-csi.org/IMG/docx/oca_note.docx" TargetMode="External"/><Relationship Id="rId37" Type="http://schemas.openxmlformats.org/officeDocument/2006/relationships/hyperlink" Target="http://www.ituc-csi.org/let-the-peoples-decide-their" TargetMode="External"/><Relationship Id="rId40" Type="http://schemas.openxmlformats.org/officeDocument/2006/relationships/hyperlink" Target="http://www.ituc-csi.org/IMG/docx/ap_network_meeting_concept_en.docx" TargetMode="External"/><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www.ituc-csi.org/IMG/docx/notes_on_guf-tusso_meeting.docx" TargetMode="External"/><Relationship Id="rId23" Type="http://schemas.openxmlformats.org/officeDocument/2006/relationships/hyperlink" Target="http://www.ituc-csi.org/IMG/docx/1_pager_on_ffd.docx" TargetMode="External"/><Relationship Id="rId28" Type="http://schemas.openxmlformats.org/officeDocument/2006/relationships/hyperlink" Target="http://www.ituc-csi.org/IMG/docx/eu_financing_for_trade_unions.docx" TargetMode="External"/><Relationship Id="rId36" Type="http://schemas.openxmlformats.org/officeDocument/2006/relationships/hyperlink" Target="http://www.ituc-csi.org/IMG/pptx/work_plan_2014-2015.pptx" TargetMode="External"/><Relationship Id="rId10" Type="http://schemas.openxmlformats.org/officeDocument/2006/relationships/hyperlink" Target="http://www.ituc-csi.org/the-trade-union-development?lang=en" TargetMode="External"/><Relationship Id="rId19" Type="http://schemas.openxmlformats.org/officeDocument/2006/relationships/image" Target="media/image2.JPG"/><Relationship Id="rId31" Type="http://schemas.openxmlformats.org/officeDocument/2006/relationships/hyperlink" Target="http://www.ituc-csi.org/IMG/docx/tors_social_dialogue_note_final.docx" TargetMode="External"/><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www.ituc-csi.org/IMG/docx/web_report_sao_paolo.docx" TargetMode="External"/><Relationship Id="rId14" Type="http://schemas.openxmlformats.org/officeDocument/2006/relationships/hyperlink" Target="http://www.ituc-csi.org/IMG/docx/en_areas_de_trabajo_y_grupos_de_trabajo_en_linea_en.docx" TargetMode="External"/><Relationship Id="rId22" Type="http://schemas.openxmlformats.org/officeDocument/2006/relationships/hyperlink" Target="http://www.un.org/ga/search/view_doc.asp?symbol=A/68/970" TargetMode="External"/><Relationship Id="rId27" Type="http://schemas.openxmlformats.org/officeDocument/2006/relationships/hyperlink" Target="http://effectivecooperation.org/" TargetMode="External"/><Relationship Id="rId30" Type="http://schemas.openxmlformats.org/officeDocument/2006/relationships/hyperlink" Target="http://www.ituc-csi.org/IMG/docx/tors_cpde_on_ps_and_hrba_fin.docx" TargetMode="External"/><Relationship Id="rId35" Type="http://schemas.openxmlformats.org/officeDocument/2006/relationships/hyperlink" Target="http://agenda2063.au.int/en/vision" TargetMode="External"/><Relationship Id="rId43"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B9EDB2-8967-460E-A5C6-767AFDD1C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2785</Words>
  <Characters>13982</Characters>
  <Application>Microsoft Office Word</Application>
  <DocSecurity>0</DocSecurity>
  <Lines>285</Lines>
  <Paragraphs>82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International Trade Union Confederation</Company>
  <LinksUpToDate>false</LinksUpToDate>
  <CharactersWithSpaces>16685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dc:creator>
  <cp:lastModifiedBy>Marion Levillain</cp:lastModifiedBy>
  <cp:revision>2</cp:revision>
  <cp:lastPrinted>2014-10-15T15:11:00Z</cp:lastPrinted>
  <dcterms:created xsi:type="dcterms:W3CDTF">2014-11-05T13:50:00Z</dcterms:created>
  <dcterms:modified xsi:type="dcterms:W3CDTF">2014-11-05T13:50:00Z</dcterms:modified>
</cp:coreProperties>
</file>