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3252" w14:textId="77777777" w:rsidR="009A3254" w:rsidRDefault="009A3254" w:rsidP="009A3254">
      <w:r>
        <w:t>Dear colleagues,</w:t>
      </w:r>
    </w:p>
    <w:p w14:paraId="3FEA5486" w14:textId="77777777" w:rsidR="009A3254" w:rsidRDefault="009A3254" w:rsidP="009A3254">
      <w:r>
        <w:t xml:space="preserve">The ITUC, in coordination with both the ITUC affiliate the Confederation of Trade Unions in Myanmar (CTUM) and the Council of Global Unions (CGU), needs your support to end the military coup and restore democracy in Myanmar. </w:t>
      </w:r>
      <w:hyperlink r:id="rId5" w:history="1">
        <w:r>
          <w:rPr>
            <w:rStyle w:val="Hyperlink"/>
          </w:rPr>
          <w:t>We call on governments worldwide to formally recognise the National Unity Government (NUG)</w:t>
        </w:r>
      </w:hyperlink>
      <w:r>
        <w:t xml:space="preserve"> as the legitimate government of Myanmar, including in the General Assembly of the United Nations (UN). </w:t>
      </w:r>
    </w:p>
    <w:p w14:paraId="1BB95F44" w14:textId="4C6F76B0" w:rsidR="009A3254" w:rsidRDefault="009A3254" w:rsidP="009A3254">
      <w:r>
        <w:t xml:space="preserve">Due to local and global trade union solidarity actions, the military junta is increasingly isolated. It has been rejected from representing the state of Myanmar at the </w:t>
      </w:r>
      <w:bookmarkStart w:id="0" w:name="_Hlk77243216"/>
      <w:r>
        <w:t xml:space="preserve">previous sessions of the UN General Assembly (UNGA) and the </w:t>
      </w:r>
      <w:hyperlink r:id="rId6" w:history="1">
        <w:r w:rsidRPr="00301324">
          <w:rPr>
            <w:rStyle w:val="Hyperlink"/>
          </w:rPr>
          <w:t>109</w:t>
        </w:r>
        <w:r w:rsidRPr="00301324">
          <w:rPr>
            <w:rStyle w:val="Hyperlink"/>
            <w:vertAlign w:val="superscript"/>
          </w:rPr>
          <w:t>th</w:t>
        </w:r>
        <w:r w:rsidRPr="00301324">
          <w:rPr>
            <w:rStyle w:val="Hyperlink"/>
          </w:rPr>
          <w:t xml:space="preserve"> International Labour Conference</w:t>
        </w:r>
      </w:hyperlink>
      <w:r>
        <w:t xml:space="preserve"> (ILC) as well as the governance meetings of the </w:t>
      </w:r>
      <w:hyperlink r:id="rId7" w:history="1">
        <w:r w:rsidRPr="001E4E95">
          <w:rPr>
            <w:rStyle w:val="Hyperlink"/>
          </w:rPr>
          <w:t>World Health Organization</w:t>
        </w:r>
      </w:hyperlink>
      <w:r>
        <w:t xml:space="preserve"> (WHO) and the </w:t>
      </w:r>
      <w:hyperlink r:id="rId8" w:history="1">
        <w:r w:rsidRPr="00301324">
          <w:rPr>
            <w:rStyle w:val="Hyperlink"/>
          </w:rPr>
          <w:t>Food and Agricultural Organization</w:t>
        </w:r>
      </w:hyperlink>
      <w:r>
        <w:t xml:space="preserve"> (</w:t>
      </w:r>
      <w:r w:rsidRPr="00301324">
        <w:t>FAO</w:t>
      </w:r>
      <w:r>
        <w:t xml:space="preserve">).  </w:t>
      </w:r>
      <w:bookmarkEnd w:id="0"/>
      <w:r>
        <w:t xml:space="preserve">At the same time, strong resolutions from the UN Security Council, the General Assembly, the Human Rights Council and the </w:t>
      </w:r>
      <w:bookmarkStart w:id="1" w:name="_Hlk77243259"/>
      <w:r>
        <w:fldChar w:fldCharType="begin"/>
      </w:r>
      <w:r w:rsidR="00B32A4C">
        <w:instrText>HYPERLINK "https://www.ilo.org/wcmsp5/groups/public/---ed_norm/---relconf/documents/meetingdocument/wcms_806089.pdf"</w:instrText>
      </w:r>
      <w:r>
        <w:fldChar w:fldCharType="separate"/>
      </w:r>
      <w:r>
        <w:rPr>
          <w:rStyle w:val="Hyperlink"/>
        </w:rPr>
        <w:t>ILC</w:t>
      </w:r>
      <w:r>
        <w:rPr>
          <w:rStyle w:val="Hyperlink"/>
        </w:rPr>
        <w:fldChar w:fldCharType="end"/>
      </w:r>
      <w:bookmarkEnd w:id="1"/>
      <w:r>
        <w:t xml:space="preserve"> are calling for restoration of democracy in Myanmar. However, the NUG is yet to be recognised at the UN level pending a decision at the next General Assembly in September.</w:t>
      </w:r>
    </w:p>
    <w:p w14:paraId="31886B3A" w14:textId="77777777" w:rsidR="009A3254" w:rsidRDefault="009A3254" w:rsidP="009A3254">
      <w:r>
        <w:t xml:space="preserve">The military has reacted with escalated raids of union offices, prosecutions of hundreds of union leaders and dismissals of tens of thousands of civil servants for supporting the civil disobedience movement. Most recently, Brother </w:t>
      </w:r>
      <w:proofErr w:type="spellStart"/>
      <w:r>
        <w:t>Thet</w:t>
      </w:r>
      <w:proofErr w:type="spellEnd"/>
      <w:r>
        <w:t xml:space="preserve"> Hnin Aung, general secretary of the Myanmar Industry Craft and Service-Trade Unions Federation (MICS-</w:t>
      </w:r>
      <w:proofErr w:type="spellStart"/>
      <w:r>
        <w:t>TUsF</w:t>
      </w:r>
      <w:proofErr w:type="spellEnd"/>
      <w:r>
        <w:t xml:space="preserve">), was arrested on 13 July. </w:t>
      </w:r>
    </w:p>
    <w:p w14:paraId="59865A66" w14:textId="77777777" w:rsidR="009A3254" w:rsidRDefault="009A3254" w:rsidP="009A3254">
      <w:r>
        <w:t xml:space="preserve">The </w:t>
      </w:r>
      <w:hyperlink r:id="rId9" w:history="1">
        <w:r>
          <w:rPr>
            <w:rStyle w:val="Hyperlink"/>
          </w:rPr>
          <w:t>NUG</w:t>
        </w:r>
      </w:hyperlink>
      <w:r>
        <w:t xml:space="preserve"> was formed by and is made up of the elected parliamentarians of the November 2020 general elections, the ethnic representatives and civil society activists.  </w:t>
      </w:r>
      <w:bookmarkStart w:id="2" w:name="_Hlk77233332"/>
      <w:r>
        <w:t>The Labour Alliance of Myanmar supports the NUG in its effort to build the governance structure and peace framework for a democratic federal Myanmar</w:t>
      </w:r>
      <w:bookmarkEnd w:id="2"/>
      <w:r>
        <w:t xml:space="preserve">. The NUG has established contacts with international governments and parliamentarians and has the </w:t>
      </w:r>
      <w:hyperlink r:id="rId10" w:history="1">
        <w:r>
          <w:rPr>
            <w:rStyle w:val="Hyperlink"/>
          </w:rPr>
          <w:t>endorsement of the UN Special Rapporteur on the situation of human rights in Myanmar in his latest report to the Human Rights Council</w:t>
        </w:r>
      </w:hyperlink>
      <w:r>
        <w:t>.</w:t>
      </w:r>
    </w:p>
    <w:p w14:paraId="1246DC17" w14:textId="77777777" w:rsidR="009A3254" w:rsidRDefault="009A3254" w:rsidP="009A3254">
      <w:r>
        <w:t>Recognition of the NUG by individual governments worldwide and at the UN General Assembly, in particular, is crucial in order to mount pressure on the military junta to return power to the civilian government, to facilitate access to the humanitarian aid inside Myanmar, and to state firm support of the will of the people of Myanmar.</w:t>
      </w:r>
    </w:p>
    <w:p w14:paraId="43761A73" w14:textId="77777777" w:rsidR="009A3254" w:rsidRDefault="009A3254" w:rsidP="009A3254">
      <w:r>
        <w:t xml:space="preserve">We are calling on all affiliates to support the CTUM and the trade union movement in Myanmar by taking the following actions: </w:t>
      </w:r>
    </w:p>
    <w:p w14:paraId="24E17B2E" w14:textId="2857C41E" w:rsidR="009A3254" w:rsidRDefault="009A3254" w:rsidP="009A3254">
      <w:pPr>
        <w:pStyle w:val="ListParagraph"/>
        <w:numPr>
          <w:ilvl w:val="0"/>
          <w:numId w:val="1"/>
        </w:numPr>
      </w:pPr>
      <w:r>
        <w:t xml:space="preserve">Send the </w:t>
      </w:r>
      <w:r w:rsidRPr="00DB1315">
        <w:t>model letter</w:t>
      </w:r>
      <w:r>
        <w:t xml:space="preserve"> and request meetings with your </w:t>
      </w:r>
      <w:hyperlink r:id="rId11" w:history="1">
        <w:r w:rsidRPr="00DB1315">
          <w:rPr>
            <w:rStyle w:val="Hyperlink"/>
            <w:highlight w:val="yellow"/>
          </w:rPr>
          <w:t>Ministry of Foreign Affairs</w:t>
        </w:r>
      </w:hyperlink>
      <w:r>
        <w:t xml:space="preserve"> and </w:t>
      </w:r>
      <w:hyperlink r:id="rId12" w:history="1">
        <w:r w:rsidRPr="00DB1315">
          <w:rPr>
            <w:rStyle w:val="Hyperlink"/>
            <w:highlight w:val="yellow"/>
          </w:rPr>
          <w:t>members of the Parliament</w:t>
        </w:r>
      </w:hyperlink>
      <w:r>
        <w:t xml:space="preserve"> to urge for recognition of the NUG at the UN General Assembly.</w:t>
      </w:r>
    </w:p>
    <w:p w14:paraId="793F5F89" w14:textId="77777777" w:rsidR="009A3254" w:rsidRDefault="009A3254" w:rsidP="009A3254">
      <w:pPr>
        <w:pStyle w:val="ListParagraph"/>
        <w:numPr>
          <w:ilvl w:val="0"/>
          <w:numId w:val="1"/>
        </w:numPr>
      </w:pPr>
      <w:r>
        <w:t xml:space="preserve">Urge your government and the Parliament to organise meetings and hearings with the NUG officials and the trade union representatives of the National Unity Consultative Committee. The ITUC and CTUM can facilitate contact, if needed. </w:t>
      </w:r>
    </w:p>
    <w:p w14:paraId="0F410415" w14:textId="76476F00" w:rsidR="009A3254" w:rsidRDefault="009A3254" w:rsidP="009A3254">
      <w:r>
        <w:t xml:space="preserve">A briefing note with more background information can be found </w:t>
      </w:r>
      <w:hyperlink r:id="rId13" w:history="1">
        <w:r w:rsidRPr="00DB1315">
          <w:rPr>
            <w:rStyle w:val="Hyperlink"/>
            <w:highlight w:val="yellow"/>
          </w:rPr>
          <w:t>here</w:t>
        </w:r>
      </w:hyperlink>
      <w:r>
        <w:t>.</w:t>
      </w:r>
    </w:p>
    <w:p w14:paraId="4C46501A" w14:textId="77777777" w:rsidR="009A3254" w:rsidRDefault="009A3254" w:rsidP="009A3254">
      <w:r>
        <w:t>Please keep HTUR informed of your and your government's actions.</w:t>
      </w:r>
    </w:p>
    <w:p w14:paraId="407BD14F" w14:textId="77777777" w:rsidR="009A3254" w:rsidRDefault="009A3254" w:rsidP="009A3254">
      <w:r>
        <w:t>The ITUC and the CGU will organise an international webinar at the end of August to consolidate the campaign on Myanmar.</w:t>
      </w:r>
    </w:p>
    <w:p w14:paraId="1B00860C" w14:textId="0F674499" w:rsidR="00DE62D3" w:rsidRDefault="009A3254" w:rsidP="00A44A22">
      <w:pPr>
        <w:pStyle w:val="NormalWeb"/>
        <w:spacing w:before="240" w:beforeAutospacing="0" w:after="240" w:afterAutospacing="0"/>
      </w:pPr>
      <w:r>
        <w:rPr>
          <w:rFonts w:asciiTheme="minorHAnsi" w:eastAsiaTheme="minorHAnsi" w:hAnsiTheme="minorHAnsi" w:cstheme="minorBidi"/>
          <w:sz w:val="22"/>
          <w:szCs w:val="22"/>
          <w:lang w:val="en-HK" w:eastAsia="en-US"/>
        </w:rPr>
        <w:t>In solidarity,</w:t>
      </w:r>
    </w:p>
    <w:sectPr w:rsidR="00DE6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83FE0"/>
    <w:multiLevelType w:val="hybridMultilevel"/>
    <w:tmpl w:val="7220C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54"/>
    <w:rsid w:val="006C0B55"/>
    <w:rsid w:val="009A3254"/>
    <w:rsid w:val="00A44A22"/>
    <w:rsid w:val="00B32A4C"/>
    <w:rsid w:val="00DB1315"/>
    <w:rsid w:val="00DE62D3"/>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9072"/>
  <w15:chartTrackingRefBased/>
  <w15:docId w15:val="{C393C93D-CED7-4FC1-91FF-549558FA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254"/>
    <w:pPr>
      <w:spacing w:line="256"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254"/>
    <w:rPr>
      <w:color w:val="0563C1" w:themeColor="hyperlink"/>
      <w:u w:val="single"/>
    </w:rPr>
  </w:style>
  <w:style w:type="paragraph" w:styleId="NormalWeb">
    <w:name w:val="Normal (Web)"/>
    <w:basedOn w:val="Normal"/>
    <w:uiPriority w:val="99"/>
    <w:unhideWhenUsed/>
    <w:rsid w:val="009A325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Paragraph">
    <w:name w:val="List Paragraph"/>
    <w:basedOn w:val="Normal"/>
    <w:uiPriority w:val="34"/>
    <w:qFormat/>
    <w:rsid w:val="009A3254"/>
    <w:pPr>
      <w:ind w:left="720"/>
      <w:contextualSpacing/>
    </w:pPr>
  </w:style>
  <w:style w:type="character" w:styleId="FollowedHyperlink">
    <w:name w:val="FollowedHyperlink"/>
    <w:basedOn w:val="DefaultParagraphFont"/>
    <w:uiPriority w:val="99"/>
    <w:semiHidden/>
    <w:unhideWhenUsed/>
    <w:rsid w:val="00B32A4C"/>
    <w:rPr>
      <w:color w:val="954F72" w:themeColor="followedHyperlink"/>
      <w:u w:val="single"/>
    </w:rPr>
  </w:style>
  <w:style w:type="character" w:styleId="UnresolvedMention">
    <w:name w:val="Unresolved Mention"/>
    <w:basedOn w:val="DefaultParagraphFont"/>
    <w:uiPriority w:val="99"/>
    <w:semiHidden/>
    <w:unhideWhenUsed/>
    <w:rsid w:val="006C0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ng273en/ng273en.pdf" TargetMode="External"/><Relationship Id="rId13" Type="http://schemas.openxmlformats.org/officeDocument/2006/relationships/hyperlink" Target="https://ituc.sharepoint.com/:w:/s/public/ES4YJRz1hxZPht3H0h_qwO4BsSi0wrAcnZeFJ167tL6sjw?e=g8k0n4" TargetMode="External"/><Relationship Id="rId3" Type="http://schemas.openxmlformats.org/officeDocument/2006/relationships/settings" Target="settings.xml"/><Relationship Id="rId7" Type="http://schemas.openxmlformats.org/officeDocument/2006/relationships/hyperlink" Target="https://www.news24.com/news24/world/news/myanmar-excluded-from-who-annual-meeting-pending-guidance-from-un-general-assembly-20210526" TargetMode="External"/><Relationship Id="rId12" Type="http://schemas.openxmlformats.org/officeDocument/2006/relationships/hyperlink" Target="https://ituc.sharepoint.com/:w:/s/public/EfonU7jTFgtHq_kDk3dAw8wB4ZSNxBMebpmkFEsXbp0m8Q?e=h7Hpg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o.org/wcmsp5/groups/public/---ed_norm/---relconf/documents/meetingdocument/wcms_799699.pdf" TargetMode="External"/><Relationship Id="rId11" Type="http://schemas.openxmlformats.org/officeDocument/2006/relationships/hyperlink" Target="https://ituc.sharepoint.com/:w:/s/public/EaY3jssVktFKvA7xAhRKZHoBMjduID2_vpa9ACYFZhqnPA?e=l8CwkB" TargetMode="External"/><Relationship Id="rId5" Type="http://schemas.openxmlformats.org/officeDocument/2006/relationships/hyperlink" Target="https://www.ituc-csi.org/myanmar-national-unity-government" TargetMode="External"/><Relationship Id="rId15" Type="http://schemas.openxmlformats.org/officeDocument/2006/relationships/theme" Target="theme/theme1.xml"/><Relationship Id="rId10" Type="http://schemas.openxmlformats.org/officeDocument/2006/relationships/hyperlink" Target="https://www.ohchr.org/EN/NewsEvents/Pages/DisplayNews.aspx?NewsID=27284&amp;LangID=E" TargetMode="External"/><Relationship Id="rId4" Type="http://schemas.openxmlformats.org/officeDocument/2006/relationships/webSettings" Target="webSettings.xml"/><Relationship Id="rId9" Type="http://schemas.openxmlformats.org/officeDocument/2006/relationships/hyperlink" Target="https://www.nugmyanmar.or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Monina</dc:creator>
  <cp:keywords/>
  <dc:description/>
  <cp:lastModifiedBy>Khan-Gordon, Andrew</cp:lastModifiedBy>
  <cp:revision>5</cp:revision>
  <dcterms:created xsi:type="dcterms:W3CDTF">2021-07-15T09:59:00Z</dcterms:created>
  <dcterms:modified xsi:type="dcterms:W3CDTF">2021-07-23T11:50:00Z</dcterms:modified>
</cp:coreProperties>
</file>