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CF" w:rsidRPr="001C5075" w:rsidRDefault="003058CF" w:rsidP="001C5075">
      <w:pPr>
        <w:spacing w:after="0"/>
        <w:rPr>
          <w:b/>
          <w:highlight w:val="white"/>
        </w:rPr>
      </w:pPr>
      <w:bookmarkStart w:id="0" w:name="_Toc352174808"/>
      <w:r w:rsidRPr="001C5075">
        <w:rPr>
          <w:b/>
          <w:highlight w:val="white"/>
        </w:rPr>
        <w:t>TRADE UNIONS AS DEVELOPMENT ACTORS IN THEIR OWN RIGHT</w:t>
      </w:r>
      <w:r w:rsidR="000D26C6">
        <w:rPr>
          <w:b/>
          <w:highlight w:val="white"/>
        </w:rPr>
        <w:t xml:space="preserve"> or </w:t>
      </w:r>
      <w:r w:rsidRPr="001C5075">
        <w:rPr>
          <w:b/>
          <w:highlight w:val="white"/>
        </w:rPr>
        <w:t>TRADE UNIONS MAKE DEVELOPMENT WORK</w:t>
      </w:r>
      <w:r w:rsidR="000D26C6">
        <w:rPr>
          <w:b/>
          <w:highlight w:val="white"/>
        </w:rPr>
        <w:t xml:space="preserve"> or </w:t>
      </w:r>
      <w:r w:rsidRPr="001C5075">
        <w:rPr>
          <w:b/>
          <w:highlight w:val="white"/>
        </w:rPr>
        <w:t>TRADE UNIONS WORKING FOR DEVELOPMENT</w:t>
      </w:r>
      <w:r w:rsidR="000D26C6">
        <w:rPr>
          <w:b/>
          <w:highlight w:val="white"/>
        </w:rPr>
        <w:t xml:space="preserve"> or TRADE UNIONS:</w:t>
      </w:r>
      <w:r w:rsidRPr="001C5075">
        <w:rPr>
          <w:b/>
          <w:highlight w:val="white"/>
        </w:rPr>
        <w:t xml:space="preserve"> OUR WORK IS DEVELOPEMENT</w:t>
      </w:r>
    </w:p>
    <w:p w:rsidR="00AB06C0" w:rsidRPr="001C5075" w:rsidRDefault="008660C2" w:rsidP="003058CF">
      <w:pPr>
        <w:pStyle w:val="Heading1"/>
        <w:jc w:val="both"/>
        <w:rPr>
          <w:rFonts w:asciiTheme="minorHAnsi" w:eastAsia="Arial" w:hAnsiTheme="minorHAnsi" w:cs="Arial"/>
          <w:color w:val="auto"/>
          <w:sz w:val="20"/>
          <w:szCs w:val="20"/>
          <w:highlight w:val="white"/>
          <w:u w:val="double"/>
        </w:rPr>
      </w:pPr>
      <w:r w:rsidRPr="001C5075">
        <w:rPr>
          <w:rFonts w:asciiTheme="minorHAnsi" w:eastAsia="Arial" w:hAnsiTheme="minorHAnsi" w:cs="Arial"/>
          <w:color w:val="auto"/>
          <w:sz w:val="20"/>
          <w:szCs w:val="20"/>
          <w:highlight w:val="white"/>
          <w:u w:val="double"/>
        </w:rPr>
        <w:t>I</w:t>
      </w:r>
      <w:r w:rsidRPr="001C5075">
        <w:rPr>
          <w:rFonts w:asciiTheme="minorHAnsi" w:eastAsia="Arial" w:hAnsiTheme="minorHAnsi" w:cs="Arial"/>
          <w:color w:val="222222"/>
          <w:sz w:val="20"/>
          <w:szCs w:val="20"/>
          <w:u w:val="double"/>
        </w:rPr>
        <w:t xml:space="preserve">. </w:t>
      </w:r>
      <w:bookmarkEnd w:id="0"/>
      <w:r w:rsidR="002326F8" w:rsidRPr="001C5075">
        <w:rPr>
          <w:rFonts w:asciiTheme="minorHAnsi" w:eastAsia="Arial" w:hAnsiTheme="minorHAnsi" w:cs="Arial"/>
          <w:color w:val="222222"/>
          <w:sz w:val="20"/>
          <w:szCs w:val="20"/>
          <w:u w:val="double"/>
        </w:rPr>
        <w:t>Global trends</w:t>
      </w:r>
      <w:r w:rsidR="00B44A97" w:rsidRPr="001C5075">
        <w:rPr>
          <w:rFonts w:asciiTheme="minorHAnsi" w:eastAsia="Arial" w:hAnsiTheme="minorHAnsi" w:cs="Arial"/>
          <w:color w:val="222222"/>
          <w:sz w:val="20"/>
          <w:szCs w:val="20"/>
          <w:u w:val="double"/>
        </w:rPr>
        <w:t xml:space="preserve"> in development </w:t>
      </w:r>
    </w:p>
    <w:p w:rsidR="00AB06C0" w:rsidRPr="001C5075" w:rsidRDefault="00AB06C0" w:rsidP="00DD33CA">
      <w:pPr>
        <w:spacing w:before="120" w:after="120" w:line="240" w:lineRule="auto"/>
        <w:jc w:val="both"/>
        <w:rPr>
          <w:rFonts w:eastAsia="Arial" w:cs="Arial"/>
          <w:color w:val="222222"/>
          <w:sz w:val="20"/>
          <w:szCs w:val="20"/>
          <w:highlight w:val="white"/>
        </w:rPr>
      </w:pPr>
      <w:r w:rsidRPr="001C5075">
        <w:rPr>
          <w:rFonts w:eastAsia="Arial" w:cs="Arial"/>
          <w:color w:val="222222"/>
          <w:sz w:val="20"/>
          <w:szCs w:val="20"/>
          <w:highlight w:val="white"/>
        </w:rPr>
        <w:t xml:space="preserve">While globalisation has generally brought about economic growth in terms of GDP increase, the same cannot be said for the actual living conditions of the </w:t>
      </w:r>
      <w:r w:rsidR="00B44A97" w:rsidRPr="001C5075">
        <w:rPr>
          <w:rFonts w:eastAsia="Arial" w:cs="Arial"/>
          <w:color w:val="222222"/>
          <w:sz w:val="20"/>
          <w:szCs w:val="20"/>
          <w:highlight w:val="white"/>
        </w:rPr>
        <w:t xml:space="preserve">larger part of the </w:t>
      </w:r>
      <w:r w:rsidRPr="001C5075">
        <w:rPr>
          <w:rFonts w:eastAsia="Arial" w:cs="Arial"/>
          <w:color w:val="222222"/>
          <w:sz w:val="20"/>
          <w:szCs w:val="20"/>
          <w:highlight w:val="white"/>
        </w:rPr>
        <w:t xml:space="preserve">population at </w:t>
      </w:r>
      <w:r w:rsidR="00B44A97" w:rsidRPr="001C5075">
        <w:rPr>
          <w:rFonts w:eastAsia="Arial" w:cs="Arial"/>
          <w:color w:val="222222"/>
          <w:sz w:val="20"/>
          <w:szCs w:val="20"/>
          <w:highlight w:val="white"/>
        </w:rPr>
        <w:t>worldwide</w:t>
      </w:r>
      <w:r w:rsidRPr="001C5075">
        <w:rPr>
          <w:rFonts w:eastAsia="Arial" w:cs="Arial"/>
          <w:color w:val="222222"/>
          <w:sz w:val="20"/>
          <w:szCs w:val="20"/>
          <w:highlight w:val="white"/>
        </w:rPr>
        <w:t xml:space="preserve">.   </w:t>
      </w:r>
    </w:p>
    <w:p w:rsidR="00AB06C0" w:rsidRPr="001C5075" w:rsidRDefault="00AB06C0" w:rsidP="00DD33CA">
      <w:pPr>
        <w:spacing w:before="120" w:after="120" w:line="240" w:lineRule="auto"/>
        <w:jc w:val="both"/>
        <w:rPr>
          <w:rFonts w:eastAsia="Arial" w:cs="Arial"/>
          <w:color w:val="222222"/>
          <w:sz w:val="20"/>
          <w:szCs w:val="20"/>
          <w:highlight w:val="white"/>
        </w:rPr>
      </w:pPr>
      <w:r w:rsidRPr="001C5075">
        <w:rPr>
          <w:rFonts w:eastAsia="Arial" w:cs="Arial"/>
          <w:color w:val="222222"/>
          <w:sz w:val="20"/>
          <w:szCs w:val="20"/>
          <w:highlight w:val="white"/>
        </w:rPr>
        <w:t>Macro-economic policies supporting liberalizations, privatizations</w:t>
      </w:r>
      <w:r w:rsidR="00B44A97" w:rsidRPr="001C5075">
        <w:rPr>
          <w:rFonts w:eastAsia="Arial" w:cs="Arial"/>
          <w:color w:val="222222"/>
          <w:sz w:val="20"/>
          <w:szCs w:val="20"/>
          <w:highlight w:val="white"/>
        </w:rPr>
        <w:t>,</w:t>
      </w:r>
      <w:r w:rsidRPr="001C5075">
        <w:rPr>
          <w:rFonts w:eastAsia="Arial" w:cs="Arial"/>
          <w:color w:val="222222"/>
          <w:sz w:val="20"/>
          <w:szCs w:val="20"/>
          <w:highlight w:val="white"/>
        </w:rPr>
        <w:t xml:space="preserve"> short-term investments</w:t>
      </w:r>
      <w:r w:rsidR="00B44A97" w:rsidRPr="001C5075">
        <w:rPr>
          <w:rFonts w:eastAsia="Arial" w:cs="Arial"/>
          <w:color w:val="222222"/>
          <w:sz w:val="20"/>
          <w:szCs w:val="20"/>
          <w:highlight w:val="white"/>
        </w:rPr>
        <w:t xml:space="preserve"> and jobless growth</w:t>
      </w:r>
      <w:r w:rsidRPr="001C5075">
        <w:rPr>
          <w:rFonts w:eastAsia="Arial" w:cs="Arial"/>
          <w:color w:val="222222"/>
          <w:sz w:val="20"/>
          <w:szCs w:val="20"/>
          <w:highlight w:val="white"/>
        </w:rPr>
        <w:t xml:space="preserve"> have been </w:t>
      </w:r>
      <w:r w:rsidR="00B44A97" w:rsidRPr="001C5075">
        <w:rPr>
          <w:rFonts w:eastAsia="Arial" w:cs="Arial"/>
          <w:color w:val="222222"/>
          <w:sz w:val="20"/>
          <w:szCs w:val="20"/>
          <w:highlight w:val="white"/>
        </w:rPr>
        <w:t xml:space="preserve">implemented </w:t>
      </w:r>
      <w:r w:rsidRPr="001C5075">
        <w:rPr>
          <w:rFonts w:eastAsia="Arial" w:cs="Arial"/>
          <w:color w:val="222222"/>
          <w:sz w:val="20"/>
          <w:szCs w:val="20"/>
          <w:highlight w:val="white"/>
        </w:rPr>
        <w:t xml:space="preserve">during the last decades resulting in </w:t>
      </w:r>
      <w:r w:rsidR="00B44A97" w:rsidRPr="001C5075">
        <w:rPr>
          <w:rFonts w:eastAsia="Arial" w:cs="Arial"/>
          <w:color w:val="222222"/>
          <w:sz w:val="20"/>
          <w:szCs w:val="20"/>
          <w:highlight w:val="white"/>
        </w:rPr>
        <w:t xml:space="preserve">extremely </w:t>
      </w:r>
      <w:r w:rsidRPr="001C5075">
        <w:rPr>
          <w:rFonts w:eastAsia="Arial" w:cs="Arial"/>
          <w:color w:val="222222"/>
          <w:sz w:val="20"/>
          <w:szCs w:val="20"/>
          <w:highlight w:val="white"/>
        </w:rPr>
        <w:t xml:space="preserve">negative repercussions at environmental and social level. </w:t>
      </w:r>
    </w:p>
    <w:p w:rsidR="00AB06C0" w:rsidRPr="001C5075" w:rsidRDefault="00AB06C0" w:rsidP="00DD33CA">
      <w:pPr>
        <w:spacing w:before="120" w:after="120" w:line="240" w:lineRule="auto"/>
        <w:jc w:val="both"/>
        <w:rPr>
          <w:rFonts w:eastAsia="Arial" w:cs="Arial"/>
          <w:color w:val="222222"/>
          <w:sz w:val="20"/>
          <w:szCs w:val="20"/>
          <w:highlight w:val="white"/>
        </w:rPr>
      </w:pPr>
      <w:r w:rsidRPr="001C5075">
        <w:rPr>
          <w:rFonts w:eastAsia="Arial" w:cs="Arial"/>
          <w:color w:val="222222"/>
          <w:sz w:val="20"/>
          <w:szCs w:val="20"/>
          <w:highlight w:val="white"/>
        </w:rPr>
        <w:t xml:space="preserve">The divide between rich and poor countries has not diminished, </w:t>
      </w:r>
      <w:r w:rsidR="00B44A97" w:rsidRPr="001C5075">
        <w:rPr>
          <w:rFonts w:eastAsia="Arial" w:cs="Arial"/>
          <w:color w:val="222222"/>
          <w:sz w:val="20"/>
          <w:szCs w:val="20"/>
          <w:highlight w:val="white"/>
        </w:rPr>
        <w:t>and</w:t>
      </w:r>
      <w:r w:rsidRPr="001C5075">
        <w:rPr>
          <w:rFonts w:eastAsia="Arial" w:cs="Arial"/>
          <w:color w:val="222222"/>
          <w:sz w:val="20"/>
          <w:szCs w:val="20"/>
          <w:highlight w:val="white"/>
        </w:rPr>
        <w:t xml:space="preserve"> the gap between poorer and richer parts of the popul</w:t>
      </w:r>
      <w:r w:rsidR="00F3500E" w:rsidRPr="001C5075">
        <w:rPr>
          <w:rFonts w:eastAsia="Arial" w:cs="Arial"/>
          <w:color w:val="222222"/>
          <w:sz w:val="20"/>
          <w:szCs w:val="20"/>
          <w:highlight w:val="white"/>
        </w:rPr>
        <w:t>ation has dramatically widened.</w:t>
      </w:r>
    </w:p>
    <w:p w:rsidR="00AB06C0" w:rsidRPr="001C5075" w:rsidRDefault="005112B3" w:rsidP="00DD33CA">
      <w:pPr>
        <w:spacing w:before="120" w:after="120" w:line="240" w:lineRule="auto"/>
        <w:jc w:val="both"/>
        <w:rPr>
          <w:rFonts w:eastAsia="Arial" w:cs="Arial"/>
          <w:color w:val="222222"/>
          <w:sz w:val="20"/>
          <w:szCs w:val="20"/>
          <w:highlight w:val="white"/>
        </w:rPr>
      </w:pPr>
      <w:r w:rsidRPr="001C5075">
        <w:rPr>
          <w:rFonts w:eastAsia="Arial" w:cs="Arial"/>
          <w:color w:val="222222"/>
          <w:sz w:val="20"/>
          <w:szCs w:val="20"/>
          <w:highlight w:val="white"/>
        </w:rPr>
        <w:t>When</w:t>
      </w:r>
      <w:r w:rsidR="00B44A97" w:rsidRPr="001C5075">
        <w:rPr>
          <w:rFonts w:eastAsia="Arial" w:cs="Arial"/>
          <w:color w:val="222222"/>
          <w:sz w:val="20"/>
          <w:szCs w:val="20"/>
          <w:highlight w:val="white"/>
        </w:rPr>
        <w:t xml:space="preserve"> thinking of international development cooperation the </w:t>
      </w:r>
      <w:r w:rsidR="001C5075" w:rsidRPr="001C5075">
        <w:rPr>
          <w:rFonts w:eastAsia="Arial" w:cs="Arial"/>
          <w:color w:val="222222"/>
          <w:sz w:val="20"/>
          <w:szCs w:val="20"/>
          <w:highlight w:val="white"/>
        </w:rPr>
        <w:t>multiplication</w:t>
      </w:r>
      <w:r w:rsidR="00B44A97" w:rsidRPr="001C5075">
        <w:rPr>
          <w:rFonts w:eastAsia="Arial" w:cs="Arial"/>
          <w:color w:val="222222"/>
          <w:sz w:val="20"/>
          <w:szCs w:val="20"/>
          <w:highlight w:val="white"/>
        </w:rPr>
        <w:t xml:space="preserve"> of stakeholders, the </w:t>
      </w:r>
      <w:r w:rsidR="00AB06C0" w:rsidRPr="001C5075">
        <w:rPr>
          <w:rFonts w:eastAsia="Arial" w:cs="Arial"/>
          <w:color w:val="222222"/>
          <w:sz w:val="20"/>
          <w:szCs w:val="20"/>
          <w:highlight w:val="white"/>
        </w:rPr>
        <w:t xml:space="preserve">rise of emerging economies, </w:t>
      </w:r>
      <w:r w:rsidR="00B44A97" w:rsidRPr="001C5075">
        <w:rPr>
          <w:rFonts w:eastAsia="Arial" w:cs="Arial"/>
          <w:color w:val="222222"/>
          <w:sz w:val="20"/>
          <w:szCs w:val="20"/>
          <w:highlight w:val="white"/>
        </w:rPr>
        <w:t xml:space="preserve">the </w:t>
      </w:r>
      <w:r w:rsidR="00AB06C0" w:rsidRPr="001C5075">
        <w:rPr>
          <w:rFonts w:eastAsia="Arial" w:cs="Arial"/>
          <w:color w:val="222222"/>
          <w:sz w:val="20"/>
          <w:szCs w:val="20"/>
          <w:highlight w:val="white"/>
        </w:rPr>
        <w:t xml:space="preserve">private financing for development and of marginalisation of </w:t>
      </w:r>
      <w:r w:rsidR="00B44A97" w:rsidRPr="001C5075">
        <w:rPr>
          <w:rFonts w:eastAsia="Arial" w:cs="Arial"/>
          <w:color w:val="222222"/>
          <w:sz w:val="20"/>
          <w:szCs w:val="20"/>
          <w:highlight w:val="white"/>
        </w:rPr>
        <w:t xml:space="preserve">public </w:t>
      </w:r>
      <w:r w:rsidR="00AB06C0" w:rsidRPr="001C5075">
        <w:rPr>
          <w:rFonts w:eastAsia="Arial" w:cs="Arial"/>
          <w:color w:val="222222"/>
          <w:sz w:val="20"/>
          <w:szCs w:val="20"/>
          <w:highlight w:val="white"/>
        </w:rPr>
        <w:t>aid</w:t>
      </w:r>
      <w:r w:rsidR="00B44A97" w:rsidRPr="001C5075">
        <w:rPr>
          <w:rFonts w:eastAsia="Arial" w:cs="Arial"/>
          <w:color w:val="222222"/>
          <w:sz w:val="20"/>
          <w:szCs w:val="20"/>
          <w:highlight w:val="white"/>
        </w:rPr>
        <w:t>,</w:t>
      </w:r>
      <w:r w:rsidR="00AB06C0" w:rsidRPr="001C5075">
        <w:rPr>
          <w:rFonts w:eastAsia="Arial" w:cs="Arial"/>
          <w:color w:val="222222"/>
          <w:sz w:val="20"/>
          <w:szCs w:val="20"/>
          <w:highlight w:val="white"/>
        </w:rPr>
        <w:t xml:space="preserve"> characterise further the evolving global context.  </w:t>
      </w:r>
    </w:p>
    <w:p w:rsidR="00AB06C0" w:rsidRPr="001C5075" w:rsidRDefault="00AB06C0" w:rsidP="00DD33CA">
      <w:pPr>
        <w:spacing w:before="120" w:after="120" w:line="240" w:lineRule="auto"/>
        <w:jc w:val="both"/>
        <w:rPr>
          <w:rFonts w:eastAsia="Arial" w:cs="Arial"/>
          <w:color w:val="222222"/>
          <w:sz w:val="20"/>
          <w:szCs w:val="20"/>
          <w:highlight w:val="white"/>
        </w:rPr>
      </w:pPr>
      <w:r w:rsidRPr="001C5075">
        <w:rPr>
          <w:rFonts w:eastAsia="Arial" w:cs="Arial"/>
          <w:color w:val="222222"/>
          <w:sz w:val="20"/>
          <w:szCs w:val="20"/>
          <w:highlight w:val="white"/>
        </w:rPr>
        <w:t xml:space="preserve">Inequalities in economic and social terms are at present the major challenge to be addressed both at multilateral and within countries. Informal economies, </w:t>
      </w:r>
      <w:r w:rsidR="000415BF" w:rsidRPr="001C5075">
        <w:rPr>
          <w:rFonts w:eastAsia="Arial" w:cs="Arial"/>
          <w:color w:val="222222"/>
          <w:sz w:val="20"/>
          <w:szCs w:val="20"/>
          <w:highlight w:val="white"/>
        </w:rPr>
        <w:t xml:space="preserve">unemployment, </w:t>
      </w:r>
      <w:r w:rsidRPr="001C5075">
        <w:rPr>
          <w:rFonts w:eastAsia="Arial" w:cs="Arial"/>
          <w:color w:val="222222"/>
          <w:sz w:val="20"/>
          <w:szCs w:val="20"/>
          <w:highlight w:val="white"/>
        </w:rPr>
        <w:t xml:space="preserve">precarious working conditions and weak social protections systems are among the odious causes of inequality. </w:t>
      </w:r>
    </w:p>
    <w:p w:rsidR="003C5A41" w:rsidRPr="001C5075" w:rsidRDefault="00AB06C0" w:rsidP="00DD33CA">
      <w:pPr>
        <w:spacing w:before="120" w:after="120" w:line="240" w:lineRule="auto"/>
        <w:jc w:val="both"/>
        <w:rPr>
          <w:rFonts w:eastAsia="Arial" w:cs="Arial"/>
          <w:color w:val="222222"/>
          <w:sz w:val="20"/>
          <w:szCs w:val="20"/>
          <w:highlight w:val="white"/>
        </w:rPr>
      </w:pPr>
      <w:r w:rsidRPr="001C5075">
        <w:rPr>
          <w:rFonts w:eastAsia="Arial" w:cs="Arial"/>
          <w:color w:val="222222"/>
          <w:sz w:val="20"/>
          <w:szCs w:val="20"/>
          <w:highlight w:val="white"/>
        </w:rPr>
        <w:t xml:space="preserve">Therefore, </w:t>
      </w:r>
      <w:r w:rsidR="000415BF" w:rsidRPr="001C5075">
        <w:rPr>
          <w:rFonts w:eastAsia="Arial" w:cs="Arial"/>
          <w:color w:val="222222"/>
          <w:sz w:val="20"/>
          <w:szCs w:val="20"/>
          <w:highlight w:val="white"/>
        </w:rPr>
        <w:t>a jobs-</w:t>
      </w:r>
      <w:proofErr w:type="spellStart"/>
      <w:r w:rsidR="00B44A97" w:rsidRPr="001C5075">
        <w:rPr>
          <w:rFonts w:eastAsia="Arial" w:cs="Arial"/>
          <w:color w:val="222222"/>
          <w:sz w:val="20"/>
          <w:szCs w:val="20"/>
          <w:highlight w:val="white"/>
        </w:rPr>
        <w:t>centered</w:t>
      </w:r>
      <w:proofErr w:type="spellEnd"/>
      <w:r w:rsidR="001C5075" w:rsidRPr="001C5075">
        <w:rPr>
          <w:rFonts w:eastAsia="Arial" w:cs="Arial"/>
          <w:color w:val="222222"/>
          <w:sz w:val="20"/>
          <w:szCs w:val="20"/>
          <w:highlight w:val="white"/>
        </w:rPr>
        <w:t xml:space="preserve"> </w:t>
      </w:r>
      <w:r w:rsidR="00846B4D" w:rsidRPr="001C5075">
        <w:rPr>
          <w:rFonts w:eastAsia="Arial" w:cs="Arial"/>
          <w:color w:val="222222"/>
          <w:sz w:val="20"/>
          <w:szCs w:val="20"/>
          <w:highlight w:val="white"/>
        </w:rPr>
        <w:t>global</w:t>
      </w:r>
      <w:r w:rsidR="000415BF" w:rsidRPr="001C5075">
        <w:rPr>
          <w:rFonts w:eastAsia="Arial" w:cs="Arial"/>
          <w:color w:val="222222"/>
          <w:sz w:val="20"/>
          <w:szCs w:val="20"/>
          <w:highlight w:val="white"/>
        </w:rPr>
        <w:t xml:space="preserve"> agenda</w:t>
      </w:r>
      <w:r w:rsidRPr="001C5075">
        <w:rPr>
          <w:rFonts w:eastAsia="Arial" w:cs="Arial"/>
          <w:color w:val="222222"/>
          <w:sz w:val="20"/>
          <w:szCs w:val="20"/>
          <w:highlight w:val="white"/>
        </w:rPr>
        <w:t xml:space="preserve">, based on employment creation and </w:t>
      </w:r>
      <w:r w:rsidR="000415BF" w:rsidRPr="001C5075">
        <w:rPr>
          <w:rFonts w:eastAsia="Arial" w:cs="Arial"/>
          <w:color w:val="222222"/>
          <w:sz w:val="20"/>
          <w:szCs w:val="20"/>
          <w:highlight w:val="white"/>
        </w:rPr>
        <w:t>decent work</w:t>
      </w:r>
      <w:r w:rsidR="000415BF" w:rsidRPr="001C5075">
        <w:rPr>
          <w:rFonts w:eastAsia="Arial" w:cs="Arial"/>
          <w:b/>
          <w:color w:val="222222"/>
          <w:sz w:val="20"/>
          <w:szCs w:val="20"/>
          <w:highlight w:val="white"/>
        </w:rPr>
        <w:t>,</w:t>
      </w:r>
      <w:r w:rsidRPr="001C5075">
        <w:rPr>
          <w:rFonts w:eastAsia="Arial" w:cs="Arial"/>
          <w:color w:val="222222"/>
          <w:sz w:val="20"/>
          <w:szCs w:val="20"/>
          <w:highlight w:val="white"/>
        </w:rPr>
        <w:t xml:space="preserve"> needs to be at the forefront </w:t>
      </w:r>
      <w:r w:rsidR="00B44A97" w:rsidRPr="001C5075">
        <w:rPr>
          <w:rFonts w:eastAsia="Arial" w:cs="Arial"/>
          <w:color w:val="222222"/>
          <w:sz w:val="20"/>
          <w:szCs w:val="20"/>
          <w:highlight w:val="white"/>
        </w:rPr>
        <w:t>of the new development strategies,</w:t>
      </w:r>
      <w:r w:rsidR="001C5075" w:rsidRPr="001C5075">
        <w:rPr>
          <w:rFonts w:eastAsia="Arial" w:cs="Arial"/>
          <w:color w:val="222222"/>
          <w:sz w:val="20"/>
          <w:szCs w:val="20"/>
          <w:highlight w:val="white"/>
        </w:rPr>
        <w:t xml:space="preserve"> </w:t>
      </w:r>
      <w:r w:rsidR="00B44A97" w:rsidRPr="001C5075">
        <w:rPr>
          <w:rFonts w:eastAsia="Arial" w:cs="Arial"/>
          <w:color w:val="222222"/>
          <w:sz w:val="20"/>
          <w:szCs w:val="20"/>
          <w:highlight w:val="white"/>
        </w:rPr>
        <w:t xml:space="preserve">promoting </w:t>
      </w:r>
      <w:r w:rsidR="000415BF" w:rsidRPr="001C5075">
        <w:rPr>
          <w:rFonts w:eastAsia="Arial" w:cs="Arial"/>
          <w:color w:val="222222"/>
          <w:sz w:val="20"/>
          <w:szCs w:val="20"/>
          <w:highlight w:val="white"/>
        </w:rPr>
        <w:t xml:space="preserve">inclusive and sustainable </w:t>
      </w:r>
      <w:r w:rsidR="00B44A97" w:rsidRPr="001C5075">
        <w:rPr>
          <w:rFonts w:eastAsia="Arial" w:cs="Arial"/>
          <w:color w:val="222222"/>
          <w:sz w:val="20"/>
          <w:szCs w:val="20"/>
          <w:highlight w:val="white"/>
        </w:rPr>
        <w:t xml:space="preserve">social </w:t>
      </w:r>
      <w:r w:rsidRPr="001C5075">
        <w:rPr>
          <w:rFonts w:eastAsia="Arial" w:cs="Arial"/>
          <w:color w:val="222222"/>
          <w:sz w:val="20"/>
          <w:szCs w:val="20"/>
          <w:highlight w:val="white"/>
        </w:rPr>
        <w:t>development.</w:t>
      </w:r>
    </w:p>
    <w:p w:rsidR="001C5075" w:rsidRPr="001C5075" w:rsidRDefault="001C5075" w:rsidP="0009501E">
      <w:pPr>
        <w:spacing w:before="120" w:after="120" w:line="240" w:lineRule="auto"/>
        <w:jc w:val="both"/>
        <w:rPr>
          <w:rFonts w:eastAsia="Arial" w:cs="Arial"/>
          <w:b/>
          <w:color w:val="222222"/>
          <w:sz w:val="20"/>
          <w:szCs w:val="20"/>
          <w:u w:val="double"/>
        </w:rPr>
      </w:pPr>
    </w:p>
    <w:p w:rsidR="00846B4D" w:rsidRPr="001C5075" w:rsidRDefault="008660C2" w:rsidP="0009501E">
      <w:pPr>
        <w:spacing w:before="120" w:after="120" w:line="240" w:lineRule="auto"/>
        <w:jc w:val="both"/>
        <w:rPr>
          <w:rFonts w:eastAsia="Arial" w:cs="Arial"/>
          <w:b/>
          <w:color w:val="222222"/>
          <w:sz w:val="20"/>
          <w:szCs w:val="20"/>
          <w:u w:val="double"/>
        </w:rPr>
      </w:pPr>
      <w:r w:rsidRPr="001C5075">
        <w:rPr>
          <w:rFonts w:eastAsia="Arial" w:cs="Arial"/>
          <w:b/>
          <w:color w:val="222222"/>
          <w:sz w:val="20"/>
          <w:szCs w:val="20"/>
          <w:u w:val="double"/>
        </w:rPr>
        <w:t xml:space="preserve">II. </w:t>
      </w:r>
      <w:r w:rsidR="00AB06C0" w:rsidRPr="001C5075">
        <w:rPr>
          <w:rFonts w:eastAsia="Arial" w:cs="Arial"/>
          <w:b/>
          <w:color w:val="222222"/>
          <w:sz w:val="20"/>
          <w:szCs w:val="20"/>
          <w:u w:val="double"/>
        </w:rPr>
        <w:t>The role of the Trade Union movement in development</w:t>
      </w:r>
      <w:r w:rsidR="009D587D" w:rsidRPr="001C5075">
        <w:rPr>
          <w:rFonts w:eastAsia="Arial" w:cs="Arial"/>
          <w:b/>
          <w:color w:val="222222"/>
          <w:sz w:val="20"/>
          <w:szCs w:val="20"/>
          <w:u w:val="double"/>
        </w:rPr>
        <w:t xml:space="preserve"> </w:t>
      </w:r>
    </w:p>
    <w:p w:rsidR="0009501E" w:rsidRPr="001C5075" w:rsidRDefault="0009501E" w:rsidP="0009501E">
      <w:pPr>
        <w:spacing w:before="120" w:after="120" w:line="240" w:lineRule="auto"/>
        <w:jc w:val="both"/>
        <w:rPr>
          <w:rFonts w:eastAsia="Arial" w:cs="Arial"/>
          <w:color w:val="222222"/>
          <w:sz w:val="20"/>
          <w:szCs w:val="20"/>
        </w:rPr>
      </w:pPr>
      <w:r w:rsidRPr="001C5075">
        <w:rPr>
          <w:rFonts w:eastAsia="Arial" w:cs="Arial"/>
          <w:color w:val="222222"/>
          <w:sz w:val="20"/>
          <w:szCs w:val="20"/>
        </w:rPr>
        <w:t xml:space="preserve">Having </w:t>
      </w:r>
      <w:r w:rsidR="00D92E2F" w:rsidRPr="001C5075">
        <w:rPr>
          <w:rFonts w:eastAsia="Arial" w:cs="Arial"/>
          <w:color w:val="222222"/>
          <w:sz w:val="20"/>
          <w:szCs w:val="20"/>
        </w:rPr>
        <w:t>international</w:t>
      </w:r>
      <w:r w:rsidRPr="001C5075">
        <w:rPr>
          <w:rFonts w:eastAsia="Arial" w:cs="Arial"/>
          <w:color w:val="222222"/>
          <w:sz w:val="20"/>
          <w:szCs w:val="20"/>
        </w:rPr>
        <w:t xml:space="preserve"> solidarity at their foundations, trade unions are actors</w:t>
      </w:r>
      <w:r w:rsidR="00F9382D" w:rsidRPr="001C5075">
        <w:rPr>
          <w:rFonts w:eastAsia="Arial" w:cs="Arial"/>
          <w:color w:val="222222"/>
          <w:sz w:val="20"/>
          <w:szCs w:val="20"/>
        </w:rPr>
        <w:t xml:space="preserve"> in their own right</w:t>
      </w:r>
      <w:r w:rsidRPr="001C5075">
        <w:rPr>
          <w:rFonts w:eastAsia="Arial" w:cs="Arial"/>
          <w:color w:val="222222"/>
          <w:sz w:val="20"/>
          <w:szCs w:val="20"/>
        </w:rPr>
        <w:t xml:space="preserve"> of Development</w:t>
      </w:r>
      <w:r w:rsidR="00D92E2F" w:rsidRPr="001C5075">
        <w:rPr>
          <w:rFonts w:eastAsia="Arial" w:cs="Arial"/>
          <w:color w:val="222222"/>
          <w:sz w:val="20"/>
          <w:szCs w:val="20"/>
        </w:rPr>
        <w:t xml:space="preserve"> Cooperation. Through well established and long-lasting partnership</w:t>
      </w:r>
      <w:r w:rsidR="009D587D" w:rsidRPr="001C5075">
        <w:rPr>
          <w:rFonts w:eastAsia="Arial" w:cs="Arial"/>
          <w:color w:val="222222"/>
          <w:sz w:val="20"/>
          <w:szCs w:val="20"/>
        </w:rPr>
        <w:t>s</w:t>
      </w:r>
      <w:r w:rsidR="00D92E2F" w:rsidRPr="001C5075">
        <w:rPr>
          <w:rFonts w:eastAsia="Arial" w:cs="Arial"/>
          <w:color w:val="222222"/>
          <w:sz w:val="20"/>
          <w:szCs w:val="20"/>
        </w:rPr>
        <w:t xml:space="preserve"> across the globe they are supporting </w:t>
      </w:r>
      <w:r w:rsidR="00C65B4E" w:rsidRPr="001C5075">
        <w:rPr>
          <w:rFonts w:eastAsia="Arial" w:cs="Arial"/>
          <w:color w:val="222222"/>
          <w:sz w:val="20"/>
          <w:szCs w:val="20"/>
        </w:rPr>
        <w:t xml:space="preserve">a </w:t>
      </w:r>
      <w:r w:rsidR="009D587D" w:rsidRPr="001C5075">
        <w:rPr>
          <w:rFonts w:eastAsia="Arial" w:cs="Arial"/>
          <w:color w:val="222222"/>
          <w:sz w:val="20"/>
          <w:szCs w:val="20"/>
        </w:rPr>
        <w:t xml:space="preserve">wide range of </w:t>
      </w:r>
      <w:r w:rsidR="00D92E2F" w:rsidRPr="001C5075">
        <w:rPr>
          <w:rFonts w:eastAsia="Arial" w:cs="Arial"/>
          <w:color w:val="222222"/>
          <w:sz w:val="20"/>
          <w:szCs w:val="20"/>
        </w:rPr>
        <w:t>initiatives aimed at strengthening human and trade union rights, Decent Work, equality, social justice and social protection</w:t>
      </w:r>
      <w:r w:rsidR="009D587D" w:rsidRPr="001C5075">
        <w:rPr>
          <w:rFonts w:eastAsia="Arial" w:cs="Arial"/>
          <w:color w:val="222222"/>
          <w:sz w:val="20"/>
          <w:szCs w:val="20"/>
        </w:rPr>
        <w:t xml:space="preserve">. </w:t>
      </w:r>
    </w:p>
    <w:p w:rsidR="00B55F1C" w:rsidRPr="001C5075" w:rsidRDefault="00846B4D" w:rsidP="00DD33CA">
      <w:pPr>
        <w:spacing w:before="120" w:after="120" w:line="240" w:lineRule="auto"/>
        <w:jc w:val="both"/>
        <w:rPr>
          <w:rFonts w:eastAsia="Arial" w:cs="Arial"/>
          <w:color w:val="222222"/>
          <w:sz w:val="20"/>
          <w:szCs w:val="20"/>
        </w:rPr>
      </w:pPr>
      <w:r w:rsidRPr="001C5075">
        <w:rPr>
          <w:rFonts w:eastAsia="Arial" w:cs="Arial"/>
          <w:color w:val="222222"/>
          <w:sz w:val="20"/>
          <w:szCs w:val="20"/>
        </w:rPr>
        <w:t xml:space="preserve">In times of global </w:t>
      </w:r>
      <w:r w:rsidR="0009501E" w:rsidRPr="001C5075">
        <w:rPr>
          <w:rFonts w:eastAsia="Arial" w:cs="Arial"/>
          <w:color w:val="222222"/>
          <w:sz w:val="20"/>
          <w:szCs w:val="20"/>
        </w:rPr>
        <w:t xml:space="preserve">economic and environmental crisis, the involvement of </w:t>
      </w:r>
      <w:r w:rsidRPr="001C5075">
        <w:rPr>
          <w:rFonts w:eastAsia="Arial" w:cs="Arial"/>
          <w:color w:val="222222"/>
          <w:sz w:val="20"/>
          <w:szCs w:val="20"/>
        </w:rPr>
        <w:t>trade unions</w:t>
      </w:r>
      <w:r w:rsidR="0009501E" w:rsidRPr="001C5075">
        <w:rPr>
          <w:rFonts w:eastAsia="Arial" w:cs="Arial"/>
          <w:color w:val="222222"/>
          <w:sz w:val="20"/>
          <w:szCs w:val="20"/>
        </w:rPr>
        <w:t xml:space="preserve"> i</w:t>
      </w:r>
      <w:r w:rsidRPr="001C5075">
        <w:rPr>
          <w:rFonts w:eastAsia="Arial" w:cs="Arial"/>
          <w:color w:val="222222"/>
          <w:sz w:val="20"/>
          <w:szCs w:val="20"/>
        </w:rPr>
        <w:t xml:space="preserve">n development is more </w:t>
      </w:r>
      <w:r w:rsidR="0009501E" w:rsidRPr="001C5075">
        <w:rPr>
          <w:rFonts w:eastAsia="Arial" w:cs="Arial"/>
          <w:color w:val="222222"/>
          <w:sz w:val="20"/>
          <w:szCs w:val="20"/>
        </w:rPr>
        <w:t xml:space="preserve">important than ever to build understanding and active participation </w:t>
      </w:r>
      <w:r w:rsidRPr="001C5075">
        <w:rPr>
          <w:rFonts w:eastAsia="Arial" w:cs="Arial"/>
          <w:color w:val="222222"/>
          <w:sz w:val="20"/>
          <w:szCs w:val="20"/>
        </w:rPr>
        <w:t>of workers in global development processes.</w:t>
      </w:r>
      <w:r w:rsidR="00B55F1C" w:rsidRPr="001C5075">
        <w:rPr>
          <w:rFonts w:eastAsia="Arial" w:cs="Arial"/>
          <w:color w:val="222222"/>
          <w:sz w:val="20"/>
          <w:szCs w:val="20"/>
        </w:rPr>
        <w:t xml:space="preserve"> Trade unions strive to enhance democratic ownership of </w:t>
      </w:r>
      <w:r w:rsidR="00C65B4E" w:rsidRPr="001C5075">
        <w:rPr>
          <w:rFonts w:eastAsia="Arial" w:cs="Arial"/>
          <w:color w:val="222222"/>
          <w:sz w:val="20"/>
          <w:szCs w:val="20"/>
        </w:rPr>
        <w:t xml:space="preserve">development </w:t>
      </w:r>
      <w:r w:rsidR="00B55F1C" w:rsidRPr="001C5075">
        <w:rPr>
          <w:rFonts w:eastAsia="Arial" w:cs="Arial"/>
          <w:color w:val="222222"/>
          <w:sz w:val="20"/>
          <w:szCs w:val="20"/>
        </w:rPr>
        <w:t>at country level, supporting bipartite and tripartite social dialogue as a main institutional framework for decision making</w:t>
      </w:r>
      <w:r w:rsidR="00C65B4E" w:rsidRPr="001C5075">
        <w:rPr>
          <w:rFonts w:eastAsia="Arial" w:cs="Arial"/>
          <w:color w:val="222222"/>
          <w:sz w:val="20"/>
          <w:szCs w:val="20"/>
        </w:rPr>
        <w:t xml:space="preserve"> on key socio-economic policies.</w:t>
      </w:r>
    </w:p>
    <w:p w:rsidR="00F36718" w:rsidRPr="001C5075" w:rsidRDefault="00F36718" w:rsidP="00DD33CA">
      <w:pPr>
        <w:spacing w:before="120" w:after="120" w:line="240" w:lineRule="auto"/>
        <w:jc w:val="both"/>
        <w:rPr>
          <w:rFonts w:eastAsia="Arial" w:cs="Arial"/>
          <w:color w:val="222222"/>
          <w:sz w:val="20"/>
          <w:szCs w:val="20"/>
        </w:rPr>
      </w:pPr>
      <w:r w:rsidRPr="001C5075">
        <w:rPr>
          <w:rFonts w:eastAsia="Arial" w:cs="Arial"/>
          <w:color w:val="222222"/>
          <w:sz w:val="20"/>
          <w:szCs w:val="20"/>
        </w:rPr>
        <w:t xml:space="preserve">The “new internationalism” approach of the trade union movement, developed by the ITUC, aims in essence at promoting ownership of development processes by trade union organisations in the South and, at the same time, reinforcing policy coherence and operational coordination among trade union partners at </w:t>
      </w:r>
      <w:r w:rsidR="00C65B4E" w:rsidRPr="001C5075">
        <w:rPr>
          <w:rFonts w:eastAsia="Arial" w:cs="Arial"/>
          <w:color w:val="222222"/>
          <w:sz w:val="20"/>
          <w:szCs w:val="20"/>
        </w:rPr>
        <w:t xml:space="preserve">international </w:t>
      </w:r>
      <w:r w:rsidRPr="001C5075">
        <w:rPr>
          <w:rFonts w:eastAsia="Arial" w:cs="Arial"/>
          <w:color w:val="222222"/>
          <w:sz w:val="20"/>
          <w:szCs w:val="20"/>
        </w:rPr>
        <w:t xml:space="preserve">level. </w:t>
      </w:r>
    </w:p>
    <w:p w:rsidR="003C5A41" w:rsidRPr="001C5075" w:rsidRDefault="00FF3125" w:rsidP="00DD33CA">
      <w:pPr>
        <w:spacing w:before="120" w:after="120" w:line="240" w:lineRule="auto"/>
        <w:jc w:val="both"/>
        <w:rPr>
          <w:rFonts w:eastAsia="Arial" w:cs="Arial"/>
          <w:color w:val="222222"/>
          <w:sz w:val="20"/>
          <w:szCs w:val="20"/>
        </w:rPr>
      </w:pPr>
      <w:r w:rsidRPr="001C5075">
        <w:rPr>
          <w:rFonts w:eastAsia="Arial" w:cs="Arial"/>
          <w:color w:val="222222"/>
          <w:sz w:val="20"/>
          <w:szCs w:val="20"/>
        </w:rPr>
        <w:t>T</w:t>
      </w:r>
      <w:r w:rsidR="004F6D4C" w:rsidRPr="001C5075">
        <w:rPr>
          <w:rFonts w:eastAsia="Arial" w:cs="Arial"/>
          <w:color w:val="222222"/>
          <w:sz w:val="20"/>
          <w:szCs w:val="20"/>
        </w:rPr>
        <w:t xml:space="preserve">he Trade Union Development Cooperation Network (TUDCN) </w:t>
      </w:r>
      <w:r w:rsidR="007E11AB" w:rsidRPr="001C5075">
        <w:rPr>
          <w:rFonts w:eastAsia="Arial" w:cs="Arial"/>
          <w:color w:val="222222"/>
          <w:sz w:val="20"/>
          <w:szCs w:val="20"/>
        </w:rPr>
        <w:t>is involved in following up</w:t>
      </w:r>
      <w:r w:rsidRPr="001C5075">
        <w:rPr>
          <w:rFonts w:eastAsia="Arial" w:cs="Arial"/>
          <w:color w:val="222222"/>
          <w:sz w:val="20"/>
          <w:szCs w:val="20"/>
        </w:rPr>
        <w:t xml:space="preserve"> these </w:t>
      </w:r>
      <w:r w:rsidR="007E11AB" w:rsidRPr="001C5075">
        <w:rPr>
          <w:rFonts w:eastAsia="Arial" w:cs="Arial"/>
          <w:color w:val="222222"/>
          <w:sz w:val="20"/>
          <w:szCs w:val="20"/>
        </w:rPr>
        <w:t>engagements,</w:t>
      </w:r>
      <w:r w:rsidRPr="001C5075">
        <w:rPr>
          <w:rFonts w:eastAsia="Arial" w:cs="Arial"/>
          <w:color w:val="222222"/>
          <w:sz w:val="20"/>
          <w:szCs w:val="20"/>
        </w:rPr>
        <w:t xml:space="preserve"> </w:t>
      </w:r>
      <w:r w:rsidR="007E11AB" w:rsidRPr="001C5075">
        <w:rPr>
          <w:rFonts w:eastAsia="Arial" w:cs="Arial"/>
          <w:color w:val="222222"/>
          <w:sz w:val="20"/>
          <w:szCs w:val="20"/>
        </w:rPr>
        <w:t>raising</w:t>
      </w:r>
      <w:r w:rsidRPr="001C5075">
        <w:rPr>
          <w:rFonts w:eastAsia="Arial" w:cs="Arial"/>
          <w:color w:val="222222"/>
          <w:sz w:val="20"/>
          <w:szCs w:val="20"/>
        </w:rPr>
        <w:t xml:space="preserve"> the </w:t>
      </w:r>
      <w:r w:rsidR="007E11AB" w:rsidRPr="001C5075">
        <w:rPr>
          <w:rFonts w:eastAsia="Arial" w:cs="Arial"/>
          <w:color w:val="222222"/>
          <w:sz w:val="20"/>
          <w:szCs w:val="20"/>
        </w:rPr>
        <w:t>voice</w:t>
      </w:r>
      <w:r w:rsidRPr="001C5075">
        <w:rPr>
          <w:rFonts w:eastAsia="Arial" w:cs="Arial"/>
          <w:color w:val="222222"/>
          <w:sz w:val="20"/>
          <w:szCs w:val="20"/>
        </w:rPr>
        <w:t xml:space="preserve"> of trade unions in development policies and </w:t>
      </w:r>
      <w:r w:rsidR="00C65B4E" w:rsidRPr="001C5075">
        <w:rPr>
          <w:rFonts w:eastAsia="Arial" w:cs="Arial"/>
          <w:color w:val="222222"/>
          <w:sz w:val="20"/>
          <w:szCs w:val="20"/>
        </w:rPr>
        <w:t xml:space="preserve">enhancing the effectiveness of </w:t>
      </w:r>
      <w:r w:rsidRPr="001C5075">
        <w:rPr>
          <w:rFonts w:eastAsia="Arial" w:cs="Arial"/>
          <w:color w:val="222222"/>
          <w:sz w:val="20"/>
          <w:szCs w:val="20"/>
        </w:rPr>
        <w:t>trade union development cooperation</w:t>
      </w:r>
      <w:r w:rsidR="00C65B4E" w:rsidRPr="001C5075">
        <w:rPr>
          <w:rFonts w:eastAsia="Arial" w:cs="Arial"/>
          <w:color w:val="222222"/>
          <w:sz w:val="20"/>
          <w:szCs w:val="20"/>
        </w:rPr>
        <w:t>.</w:t>
      </w:r>
    </w:p>
    <w:p w:rsidR="001C5075" w:rsidRPr="001C5075" w:rsidRDefault="001C5075" w:rsidP="00DD33CA">
      <w:pPr>
        <w:spacing w:before="120" w:after="120" w:line="240" w:lineRule="auto"/>
        <w:jc w:val="both"/>
        <w:rPr>
          <w:rFonts w:eastAsia="Arial" w:cs="Arial"/>
          <w:b/>
          <w:sz w:val="20"/>
          <w:szCs w:val="20"/>
          <w:u w:val="double"/>
        </w:rPr>
      </w:pPr>
    </w:p>
    <w:p w:rsidR="00AB06C0" w:rsidRPr="001C5075" w:rsidRDefault="008660C2" w:rsidP="00DD33CA">
      <w:pPr>
        <w:spacing w:before="120" w:after="120" w:line="240" w:lineRule="auto"/>
        <w:jc w:val="both"/>
        <w:rPr>
          <w:rFonts w:eastAsia="Arial" w:cs="Arial"/>
          <w:b/>
          <w:sz w:val="20"/>
          <w:szCs w:val="20"/>
          <w:u w:val="double"/>
        </w:rPr>
      </w:pPr>
      <w:r w:rsidRPr="001C5075">
        <w:rPr>
          <w:rFonts w:eastAsia="Arial" w:cs="Arial"/>
          <w:b/>
          <w:sz w:val="20"/>
          <w:szCs w:val="20"/>
          <w:u w:val="double"/>
        </w:rPr>
        <w:t xml:space="preserve">III. </w:t>
      </w:r>
      <w:r w:rsidR="00AB06C0" w:rsidRPr="001C5075">
        <w:rPr>
          <w:rFonts w:eastAsia="Arial" w:cs="Arial"/>
          <w:b/>
          <w:sz w:val="20"/>
          <w:szCs w:val="20"/>
          <w:u w:val="double"/>
        </w:rPr>
        <w:t>Our principles are our strength</w:t>
      </w:r>
    </w:p>
    <w:p w:rsidR="008414E6" w:rsidRPr="001C5075" w:rsidRDefault="00A838B8" w:rsidP="00DD33CA">
      <w:pPr>
        <w:spacing w:before="120" w:after="120" w:line="240" w:lineRule="auto"/>
        <w:jc w:val="both"/>
        <w:rPr>
          <w:rFonts w:cs="Arial"/>
          <w:sz w:val="20"/>
          <w:szCs w:val="20"/>
        </w:rPr>
      </w:pPr>
      <w:r w:rsidRPr="001C5075">
        <w:rPr>
          <w:rFonts w:cs="Arial"/>
          <w:sz w:val="20"/>
          <w:szCs w:val="20"/>
        </w:rPr>
        <w:t>Trade Unions define</w:t>
      </w:r>
      <w:r w:rsidR="00C65B4E" w:rsidRPr="001C5075">
        <w:rPr>
          <w:rFonts w:cs="Arial"/>
          <w:sz w:val="20"/>
          <w:szCs w:val="20"/>
        </w:rPr>
        <w:t>d</w:t>
      </w:r>
      <w:r w:rsidRPr="001C5075">
        <w:rPr>
          <w:rFonts w:cs="Arial"/>
          <w:sz w:val="20"/>
          <w:szCs w:val="20"/>
        </w:rPr>
        <w:t xml:space="preserve"> their own principles and values on development </w:t>
      </w:r>
      <w:r w:rsidR="00FF3125" w:rsidRPr="001C5075">
        <w:rPr>
          <w:rFonts w:cs="Arial"/>
          <w:sz w:val="20"/>
          <w:szCs w:val="20"/>
        </w:rPr>
        <w:t>effectiveness</w:t>
      </w:r>
      <w:r w:rsidRPr="001C5075">
        <w:rPr>
          <w:rFonts w:cs="Arial"/>
          <w:sz w:val="20"/>
          <w:szCs w:val="20"/>
        </w:rPr>
        <w:t>.</w:t>
      </w:r>
      <w:r w:rsidRPr="001C5075">
        <w:rPr>
          <w:rFonts w:cs="Arial"/>
          <w:sz w:val="20"/>
          <w:szCs w:val="20"/>
          <w:highlight w:val="white"/>
        </w:rPr>
        <w:t xml:space="preserve"> These principles</w:t>
      </w:r>
      <w:r w:rsidR="00FF3125" w:rsidRPr="001C5075">
        <w:rPr>
          <w:rFonts w:cs="Arial"/>
          <w:sz w:val="20"/>
          <w:szCs w:val="20"/>
          <w:highlight w:val="white"/>
        </w:rPr>
        <w:t>,</w:t>
      </w:r>
      <w:r w:rsidRPr="001C5075">
        <w:rPr>
          <w:rFonts w:cs="Arial"/>
          <w:sz w:val="20"/>
          <w:szCs w:val="20"/>
          <w:highlight w:val="white"/>
        </w:rPr>
        <w:t xml:space="preserve"> born as collective work</w:t>
      </w:r>
      <w:r w:rsidR="00FF3125" w:rsidRPr="001C5075">
        <w:rPr>
          <w:rFonts w:cs="Arial"/>
          <w:sz w:val="20"/>
          <w:szCs w:val="20"/>
          <w:highlight w:val="white"/>
        </w:rPr>
        <w:t xml:space="preserve"> of the TUDCN,</w:t>
      </w:r>
      <w:r w:rsidRPr="001C5075">
        <w:rPr>
          <w:rFonts w:cs="Arial"/>
          <w:sz w:val="20"/>
          <w:szCs w:val="20"/>
          <w:highlight w:val="white"/>
        </w:rPr>
        <w:t xml:space="preserve"> </w:t>
      </w:r>
      <w:r w:rsidR="00C65B4E" w:rsidRPr="001C5075">
        <w:rPr>
          <w:rFonts w:cs="Arial"/>
          <w:sz w:val="20"/>
          <w:szCs w:val="20"/>
        </w:rPr>
        <w:t>are based on</w:t>
      </w:r>
      <w:r w:rsidRPr="001C5075">
        <w:rPr>
          <w:rFonts w:cs="Arial"/>
          <w:sz w:val="20"/>
          <w:szCs w:val="20"/>
          <w:highlight w:val="white"/>
        </w:rPr>
        <w:t xml:space="preserve"> contributions from different trade union constituencies</w:t>
      </w:r>
      <w:r w:rsidR="00B70FDA">
        <w:rPr>
          <w:rFonts w:cs="Arial"/>
          <w:sz w:val="20"/>
          <w:szCs w:val="20"/>
          <w:highlight w:val="white"/>
        </w:rPr>
        <w:t xml:space="preserve"> (including “supporting” and “receiving” organisations)</w:t>
      </w:r>
      <w:r w:rsidR="00FF3125" w:rsidRPr="001C5075">
        <w:rPr>
          <w:rFonts w:cs="Arial"/>
          <w:sz w:val="20"/>
          <w:szCs w:val="20"/>
          <w:highlight w:val="white"/>
        </w:rPr>
        <w:t xml:space="preserve">. They represent crucial pillars </w:t>
      </w:r>
      <w:r w:rsidR="00610887" w:rsidRPr="001C5075">
        <w:rPr>
          <w:rFonts w:cs="Arial"/>
          <w:sz w:val="20"/>
          <w:szCs w:val="20"/>
          <w:highlight w:val="white"/>
        </w:rPr>
        <w:t xml:space="preserve">for </w:t>
      </w:r>
      <w:r w:rsidR="00FF3125" w:rsidRPr="001C5075">
        <w:rPr>
          <w:rFonts w:cs="Arial"/>
          <w:sz w:val="20"/>
          <w:szCs w:val="20"/>
          <w:highlight w:val="white"/>
        </w:rPr>
        <w:t xml:space="preserve">trade </w:t>
      </w:r>
      <w:r w:rsidR="008414E6" w:rsidRPr="001C5075">
        <w:rPr>
          <w:rFonts w:cs="Arial"/>
          <w:sz w:val="20"/>
          <w:szCs w:val="20"/>
          <w:highlight w:val="white"/>
        </w:rPr>
        <w:t xml:space="preserve">unions </w:t>
      </w:r>
      <w:r w:rsidR="008414E6" w:rsidRPr="001C5075">
        <w:rPr>
          <w:rFonts w:cs="Arial"/>
          <w:sz w:val="20"/>
          <w:szCs w:val="20"/>
        </w:rPr>
        <w:t>as</w:t>
      </w:r>
      <w:r w:rsidRPr="001C5075">
        <w:rPr>
          <w:rFonts w:cs="Arial"/>
          <w:sz w:val="20"/>
          <w:szCs w:val="20"/>
        </w:rPr>
        <w:t xml:space="preserve"> </w:t>
      </w:r>
      <w:r w:rsidR="008414E6" w:rsidRPr="001C5075">
        <w:rPr>
          <w:rFonts w:cs="Arial"/>
          <w:sz w:val="20"/>
          <w:szCs w:val="20"/>
        </w:rPr>
        <w:t xml:space="preserve">they represent common reference for development cooperation initiatives, strengthening working methodologies and ultimately contributing to enhancing the impact of trade union cooperation programmes:  </w:t>
      </w:r>
    </w:p>
    <w:p w:rsidR="00AB06C0" w:rsidRPr="001C5075" w:rsidRDefault="00D21540" w:rsidP="00DD33CA">
      <w:pPr>
        <w:pStyle w:val="NoSpacing"/>
        <w:jc w:val="both"/>
        <w:rPr>
          <w:b/>
          <w:sz w:val="20"/>
          <w:szCs w:val="20"/>
        </w:rPr>
      </w:pPr>
      <w:r w:rsidRPr="001C5075">
        <w:rPr>
          <w:b/>
          <w:sz w:val="20"/>
          <w:szCs w:val="20"/>
        </w:rPr>
        <w:t xml:space="preserve">1) </w:t>
      </w:r>
      <w:r w:rsidR="00AB06C0" w:rsidRPr="001C5075">
        <w:rPr>
          <w:b/>
          <w:sz w:val="20"/>
          <w:szCs w:val="20"/>
        </w:rPr>
        <w:t>Democratic ownership</w:t>
      </w:r>
    </w:p>
    <w:p w:rsidR="00610887" w:rsidRDefault="00610887" w:rsidP="00DD33CA">
      <w:pPr>
        <w:pStyle w:val="NoSpacing"/>
        <w:jc w:val="both"/>
        <w:rPr>
          <w:sz w:val="20"/>
          <w:szCs w:val="20"/>
        </w:rPr>
      </w:pPr>
      <w:r w:rsidRPr="001C5075">
        <w:rPr>
          <w:sz w:val="20"/>
          <w:szCs w:val="20"/>
        </w:rPr>
        <w:t xml:space="preserve">Trade unions define democratic ownership as </w:t>
      </w:r>
      <w:r w:rsidR="00F9382D" w:rsidRPr="001C5075">
        <w:rPr>
          <w:i/>
          <w:sz w:val="20"/>
          <w:szCs w:val="20"/>
        </w:rPr>
        <w:t>“</w:t>
      </w:r>
      <w:r w:rsidRPr="001C5075">
        <w:rPr>
          <w:i/>
          <w:sz w:val="20"/>
          <w:szCs w:val="20"/>
        </w:rPr>
        <w:t>respect for and responsiveness to the objectives and priorities of trade union partners, with a view to building their self-reliance within the context of the mission of the international trade union movement</w:t>
      </w:r>
      <w:r w:rsidR="00F9382D" w:rsidRPr="001C5075">
        <w:rPr>
          <w:i/>
          <w:sz w:val="20"/>
          <w:szCs w:val="20"/>
        </w:rPr>
        <w:t>”</w:t>
      </w:r>
      <w:r w:rsidRPr="001C5075">
        <w:rPr>
          <w:sz w:val="20"/>
          <w:szCs w:val="20"/>
        </w:rPr>
        <w:t>.</w:t>
      </w:r>
      <w:r w:rsidR="009745EB">
        <w:rPr>
          <w:sz w:val="20"/>
          <w:szCs w:val="20"/>
        </w:rPr>
        <w:t xml:space="preserve"> </w:t>
      </w:r>
      <w:r w:rsidR="00F9382D" w:rsidRPr="001C5075">
        <w:rPr>
          <w:sz w:val="20"/>
          <w:szCs w:val="20"/>
        </w:rPr>
        <w:t>This means that receiving partner organizatio</w:t>
      </w:r>
      <w:r w:rsidR="00B70FDA">
        <w:rPr>
          <w:sz w:val="20"/>
          <w:szCs w:val="20"/>
        </w:rPr>
        <w:t>ns have the right to determine</w:t>
      </w:r>
      <w:r w:rsidR="00F9382D" w:rsidRPr="001C5075">
        <w:rPr>
          <w:sz w:val="20"/>
          <w:szCs w:val="20"/>
        </w:rPr>
        <w:t xml:space="preserve"> their own needs and priorities settled by their own democratic and elected structures. </w:t>
      </w:r>
    </w:p>
    <w:p w:rsidR="0014351D" w:rsidRPr="001C5075" w:rsidRDefault="0014351D" w:rsidP="00DD33CA">
      <w:pPr>
        <w:pStyle w:val="NoSpacing"/>
        <w:jc w:val="both"/>
        <w:rPr>
          <w:sz w:val="20"/>
          <w:szCs w:val="20"/>
        </w:rPr>
      </w:pPr>
    </w:p>
    <w:p w:rsidR="00610887" w:rsidRPr="001C5075" w:rsidRDefault="00D21540" w:rsidP="00DD33CA">
      <w:pPr>
        <w:pStyle w:val="NoSpacing"/>
        <w:jc w:val="both"/>
        <w:rPr>
          <w:b/>
          <w:sz w:val="20"/>
          <w:szCs w:val="20"/>
        </w:rPr>
      </w:pPr>
      <w:r w:rsidRPr="001C5075">
        <w:rPr>
          <w:b/>
          <w:sz w:val="20"/>
          <w:szCs w:val="20"/>
        </w:rPr>
        <w:t xml:space="preserve">2) </w:t>
      </w:r>
      <w:r w:rsidR="00AB06C0" w:rsidRPr="001C5075">
        <w:rPr>
          <w:b/>
          <w:sz w:val="20"/>
          <w:szCs w:val="20"/>
        </w:rPr>
        <w:t>Autonomy</w:t>
      </w:r>
    </w:p>
    <w:p w:rsidR="00940EDF" w:rsidRPr="009745EB" w:rsidRDefault="00F9382D" w:rsidP="00940EDF">
      <w:pPr>
        <w:pStyle w:val="NoSpacing"/>
        <w:jc w:val="both"/>
        <w:rPr>
          <w:i/>
          <w:sz w:val="20"/>
          <w:szCs w:val="20"/>
        </w:rPr>
      </w:pPr>
      <w:r w:rsidRPr="001C5075">
        <w:rPr>
          <w:i/>
          <w:sz w:val="20"/>
          <w:szCs w:val="20"/>
        </w:rPr>
        <w:t>“</w:t>
      </w:r>
      <w:r w:rsidR="00610887" w:rsidRPr="001C5075">
        <w:rPr>
          <w:i/>
          <w:sz w:val="20"/>
          <w:szCs w:val="20"/>
        </w:rPr>
        <w:t>Trade union partner organisations make their own decisions and priorities and respect each other’s strategic choices, without political interference</w:t>
      </w:r>
      <w:r w:rsidRPr="001C5075">
        <w:rPr>
          <w:i/>
          <w:sz w:val="20"/>
          <w:szCs w:val="20"/>
        </w:rPr>
        <w:t>”</w:t>
      </w:r>
      <w:r w:rsidR="00610887" w:rsidRPr="001C5075">
        <w:rPr>
          <w:i/>
          <w:sz w:val="20"/>
          <w:szCs w:val="20"/>
        </w:rPr>
        <w:t>.</w:t>
      </w:r>
      <w:r w:rsidR="009745EB">
        <w:rPr>
          <w:i/>
          <w:sz w:val="20"/>
          <w:szCs w:val="20"/>
        </w:rPr>
        <w:t xml:space="preserve"> </w:t>
      </w:r>
      <w:r w:rsidR="00B70FDA">
        <w:rPr>
          <w:sz w:val="20"/>
          <w:szCs w:val="20"/>
        </w:rPr>
        <w:t>T</w:t>
      </w:r>
      <w:r w:rsidR="00940EDF" w:rsidRPr="001C5075">
        <w:rPr>
          <w:sz w:val="20"/>
          <w:szCs w:val="20"/>
        </w:rPr>
        <w:t xml:space="preserve">rade union </w:t>
      </w:r>
      <w:r w:rsidR="00B70FDA">
        <w:rPr>
          <w:sz w:val="20"/>
          <w:szCs w:val="20"/>
        </w:rPr>
        <w:t>supporting</w:t>
      </w:r>
      <w:r w:rsidR="00940EDF" w:rsidRPr="001C5075">
        <w:rPr>
          <w:sz w:val="20"/>
          <w:szCs w:val="20"/>
        </w:rPr>
        <w:t xml:space="preserve"> organizations</w:t>
      </w:r>
      <w:r w:rsidR="00D33C30" w:rsidRPr="001C5075">
        <w:rPr>
          <w:sz w:val="20"/>
          <w:szCs w:val="20"/>
        </w:rPr>
        <w:t xml:space="preserve"> should commit to </w:t>
      </w:r>
      <w:r w:rsidR="00940EDF" w:rsidRPr="001C5075">
        <w:rPr>
          <w:sz w:val="20"/>
          <w:szCs w:val="20"/>
        </w:rPr>
        <w:t xml:space="preserve">respect </w:t>
      </w:r>
      <w:r w:rsidR="0014351D">
        <w:rPr>
          <w:sz w:val="20"/>
          <w:szCs w:val="20"/>
        </w:rPr>
        <w:t xml:space="preserve">their southern partners’ </w:t>
      </w:r>
      <w:r w:rsidR="00D33C30" w:rsidRPr="001C5075">
        <w:rPr>
          <w:sz w:val="20"/>
          <w:szCs w:val="20"/>
        </w:rPr>
        <w:t>political</w:t>
      </w:r>
      <w:r w:rsidR="009745EB">
        <w:rPr>
          <w:sz w:val="20"/>
          <w:szCs w:val="20"/>
        </w:rPr>
        <w:t xml:space="preserve"> agenda. </w:t>
      </w:r>
    </w:p>
    <w:p w:rsidR="002326F8" w:rsidRPr="001C5075" w:rsidRDefault="002326F8" w:rsidP="00DD33CA">
      <w:pPr>
        <w:pStyle w:val="NoSpacing"/>
        <w:jc w:val="both"/>
        <w:rPr>
          <w:sz w:val="20"/>
          <w:szCs w:val="20"/>
        </w:rPr>
      </w:pPr>
    </w:p>
    <w:p w:rsidR="001C5075" w:rsidRPr="001C5075" w:rsidRDefault="00D21540" w:rsidP="00DD33CA">
      <w:pPr>
        <w:pStyle w:val="NoSpacing"/>
        <w:jc w:val="both"/>
        <w:rPr>
          <w:b/>
          <w:sz w:val="20"/>
          <w:szCs w:val="20"/>
        </w:rPr>
      </w:pPr>
      <w:r w:rsidRPr="001C5075">
        <w:rPr>
          <w:b/>
          <w:sz w:val="20"/>
          <w:szCs w:val="20"/>
        </w:rPr>
        <w:t xml:space="preserve">3) </w:t>
      </w:r>
      <w:r w:rsidR="00AB06C0" w:rsidRPr="001C5075">
        <w:rPr>
          <w:b/>
          <w:sz w:val="20"/>
          <w:szCs w:val="20"/>
        </w:rPr>
        <w:t>Partnership</w:t>
      </w:r>
      <w:r w:rsidR="00C65B4E" w:rsidRPr="001C5075">
        <w:rPr>
          <w:b/>
          <w:sz w:val="20"/>
          <w:szCs w:val="20"/>
        </w:rPr>
        <w:t xml:space="preserve"> </w:t>
      </w:r>
    </w:p>
    <w:p w:rsidR="00610887" w:rsidRPr="001C5075" w:rsidRDefault="00610887" w:rsidP="0014351D">
      <w:pPr>
        <w:pStyle w:val="NoSpacing"/>
        <w:jc w:val="both"/>
        <w:rPr>
          <w:sz w:val="20"/>
          <w:szCs w:val="20"/>
        </w:rPr>
      </w:pPr>
      <w:r w:rsidRPr="001C5075">
        <w:rPr>
          <w:sz w:val="20"/>
          <w:szCs w:val="20"/>
        </w:rPr>
        <w:t xml:space="preserve">Trade Unions consider partnership </w:t>
      </w:r>
      <w:r w:rsidR="00D33C30" w:rsidRPr="001C5075">
        <w:rPr>
          <w:sz w:val="20"/>
          <w:szCs w:val="20"/>
        </w:rPr>
        <w:t>as</w:t>
      </w:r>
      <w:r w:rsidRPr="001C5075">
        <w:rPr>
          <w:sz w:val="20"/>
          <w:szCs w:val="20"/>
        </w:rPr>
        <w:t xml:space="preserve"> </w:t>
      </w:r>
      <w:r w:rsidR="00D33C30" w:rsidRPr="001C5075">
        <w:rPr>
          <w:sz w:val="20"/>
          <w:szCs w:val="20"/>
        </w:rPr>
        <w:t>a “</w:t>
      </w:r>
      <w:r w:rsidRPr="001C5075">
        <w:rPr>
          <w:i/>
          <w:sz w:val="20"/>
          <w:szCs w:val="20"/>
        </w:rPr>
        <w:t>relationship of equals, based on mutual respect, trust and understanding, where diversity and differences are recognized and respected</w:t>
      </w:r>
      <w:r w:rsidR="00D33C30" w:rsidRPr="001C5075">
        <w:rPr>
          <w:i/>
          <w:sz w:val="20"/>
          <w:szCs w:val="20"/>
        </w:rPr>
        <w:t xml:space="preserve">”. </w:t>
      </w:r>
      <w:r w:rsidR="0014351D">
        <w:rPr>
          <w:sz w:val="20"/>
          <w:szCs w:val="20"/>
        </w:rPr>
        <w:t>T</w:t>
      </w:r>
      <w:r w:rsidR="00D33C30" w:rsidRPr="001C5075">
        <w:rPr>
          <w:sz w:val="20"/>
          <w:szCs w:val="20"/>
        </w:rPr>
        <w:t xml:space="preserve">rade union partners </w:t>
      </w:r>
      <w:r w:rsidR="0014351D">
        <w:rPr>
          <w:sz w:val="20"/>
          <w:szCs w:val="20"/>
        </w:rPr>
        <w:t>aim at</w:t>
      </w:r>
      <w:r w:rsidR="00D33C30" w:rsidRPr="001C5075">
        <w:rPr>
          <w:sz w:val="20"/>
          <w:szCs w:val="20"/>
        </w:rPr>
        <w:t xml:space="preserve"> building two-way relationship</w:t>
      </w:r>
      <w:r w:rsidR="0014351D">
        <w:rPr>
          <w:sz w:val="20"/>
          <w:szCs w:val="20"/>
        </w:rPr>
        <w:t>s</w:t>
      </w:r>
      <w:r w:rsidR="00D33C30" w:rsidRPr="001C5075">
        <w:rPr>
          <w:sz w:val="20"/>
          <w:szCs w:val="20"/>
        </w:rPr>
        <w:t xml:space="preserve">, sharing </w:t>
      </w:r>
      <w:r w:rsidR="0014351D">
        <w:rPr>
          <w:sz w:val="20"/>
          <w:szCs w:val="20"/>
        </w:rPr>
        <w:t xml:space="preserve">mutual </w:t>
      </w:r>
      <w:r w:rsidR="00D33C30" w:rsidRPr="001C5075">
        <w:rPr>
          <w:sz w:val="20"/>
          <w:szCs w:val="20"/>
        </w:rPr>
        <w:t>learning process</w:t>
      </w:r>
      <w:r w:rsidR="0014351D">
        <w:rPr>
          <w:sz w:val="20"/>
          <w:szCs w:val="20"/>
        </w:rPr>
        <w:t>es and</w:t>
      </w:r>
      <w:r w:rsidR="005126F8" w:rsidRPr="001C5075">
        <w:rPr>
          <w:sz w:val="20"/>
          <w:szCs w:val="20"/>
        </w:rPr>
        <w:t xml:space="preserve"> </w:t>
      </w:r>
      <w:r w:rsidR="0014351D">
        <w:rPr>
          <w:sz w:val="20"/>
          <w:szCs w:val="20"/>
        </w:rPr>
        <w:t>recognising</w:t>
      </w:r>
      <w:r w:rsidR="0014351D" w:rsidRPr="0014351D">
        <w:rPr>
          <w:sz w:val="20"/>
          <w:szCs w:val="20"/>
        </w:rPr>
        <w:t xml:space="preserve"> receiving</w:t>
      </w:r>
      <w:r w:rsidR="0014351D">
        <w:rPr>
          <w:sz w:val="20"/>
          <w:szCs w:val="20"/>
        </w:rPr>
        <w:t xml:space="preserve"> </w:t>
      </w:r>
      <w:r w:rsidR="0014351D" w:rsidRPr="0014351D">
        <w:rPr>
          <w:sz w:val="20"/>
          <w:szCs w:val="20"/>
        </w:rPr>
        <w:t>partner organisations’ primary responsibility for their own development.</w:t>
      </w:r>
    </w:p>
    <w:p w:rsidR="002326F8" w:rsidRPr="001C5075" w:rsidRDefault="002326F8" w:rsidP="00DD33CA">
      <w:pPr>
        <w:pStyle w:val="NoSpacing"/>
        <w:jc w:val="both"/>
        <w:rPr>
          <w:sz w:val="20"/>
          <w:szCs w:val="20"/>
        </w:rPr>
      </w:pPr>
    </w:p>
    <w:p w:rsidR="001C5075" w:rsidRPr="001C5075" w:rsidRDefault="00D21540" w:rsidP="00DD33CA">
      <w:pPr>
        <w:pStyle w:val="NoSpacing"/>
        <w:jc w:val="both"/>
        <w:rPr>
          <w:b/>
          <w:sz w:val="20"/>
          <w:szCs w:val="20"/>
        </w:rPr>
      </w:pPr>
      <w:r w:rsidRPr="001C5075">
        <w:rPr>
          <w:b/>
          <w:sz w:val="20"/>
          <w:szCs w:val="20"/>
        </w:rPr>
        <w:t xml:space="preserve">4) </w:t>
      </w:r>
      <w:r w:rsidR="00AB06C0" w:rsidRPr="001C5075">
        <w:rPr>
          <w:b/>
          <w:sz w:val="20"/>
          <w:szCs w:val="20"/>
        </w:rPr>
        <w:t>Transparency</w:t>
      </w:r>
    </w:p>
    <w:p w:rsidR="00AB06C0" w:rsidRPr="001C5075" w:rsidRDefault="00A81780" w:rsidP="00DD33CA">
      <w:pPr>
        <w:pStyle w:val="NoSpacing"/>
        <w:jc w:val="both"/>
        <w:rPr>
          <w:sz w:val="20"/>
          <w:szCs w:val="20"/>
        </w:rPr>
      </w:pPr>
      <w:r w:rsidRPr="001C5075">
        <w:rPr>
          <w:sz w:val="20"/>
          <w:szCs w:val="20"/>
        </w:rPr>
        <w:lastRenderedPageBreak/>
        <w:t xml:space="preserve">Trade unions define transparency as </w:t>
      </w:r>
      <w:r w:rsidR="005126F8" w:rsidRPr="001C5075">
        <w:rPr>
          <w:i/>
          <w:sz w:val="20"/>
          <w:szCs w:val="20"/>
        </w:rPr>
        <w:t>“</w:t>
      </w:r>
      <w:r w:rsidRPr="001C5075">
        <w:rPr>
          <w:i/>
          <w:sz w:val="20"/>
          <w:szCs w:val="20"/>
        </w:rPr>
        <w:t>high standards of openness and access to information necessary for equitable relations between trade union partners</w:t>
      </w:r>
      <w:r w:rsidR="005126F8" w:rsidRPr="001C5075">
        <w:rPr>
          <w:i/>
          <w:sz w:val="20"/>
          <w:szCs w:val="20"/>
        </w:rPr>
        <w:t>”</w:t>
      </w:r>
      <w:r w:rsidRPr="001C5075">
        <w:rPr>
          <w:sz w:val="20"/>
          <w:szCs w:val="20"/>
        </w:rPr>
        <w:t xml:space="preserve">. </w:t>
      </w:r>
      <w:r w:rsidR="0014351D">
        <w:rPr>
          <w:sz w:val="20"/>
          <w:szCs w:val="20"/>
        </w:rPr>
        <w:t xml:space="preserve">It applies to both </w:t>
      </w:r>
      <w:r w:rsidR="005126F8" w:rsidRPr="001C5075">
        <w:rPr>
          <w:sz w:val="20"/>
          <w:szCs w:val="20"/>
        </w:rPr>
        <w:t xml:space="preserve">organisational and financial </w:t>
      </w:r>
      <w:r w:rsidR="00E335B9">
        <w:rPr>
          <w:sz w:val="20"/>
          <w:szCs w:val="20"/>
        </w:rPr>
        <w:t>management</w:t>
      </w:r>
      <w:r w:rsidR="005126F8" w:rsidRPr="001C5075">
        <w:rPr>
          <w:sz w:val="20"/>
          <w:szCs w:val="20"/>
        </w:rPr>
        <w:t xml:space="preserve">, and </w:t>
      </w:r>
      <w:r w:rsidR="00E335B9">
        <w:rPr>
          <w:sz w:val="20"/>
          <w:szCs w:val="20"/>
        </w:rPr>
        <w:t>information</w:t>
      </w:r>
      <w:r w:rsidR="005126F8" w:rsidRPr="001C5075">
        <w:rPr>
          <w:sz w:val="20"/>
          <w:szCs w:val="20"/>
        </w:rPr>
        <w:t xml:space="preserve"> </w:t>
      </w:r>
      <w:r w:rsidR="004C519D" w:rsidRPr="001C5075">
        <w:rPr>
          <w:sz w:val="20"/>
          <w:szCs w:val="20"/>
        </w:rPr>
        <w:t xml:space="preserve">sharing on development initiatives. </w:t>
      </w:r>
      <w:r w:rsidR="00AB06C0" w:rsidRPr="001C5075">
        <w:rPr>
          <w:sz w:val="20"/>
          <w:szCs w:val="20"/>
        </w:rPr>
        <w:t xml:space="preserve">Without </w:t>
      </w:r>
      <w:r w:rsidR="004C519D" w:rsidRPr="001C5075">
        <w:rPr>
          <w:sz w:val="20"/>
          <w:szCs w:val="20"/>
        </w:rPr>
        <w:t>this principle</w:t>
      </w:r>
      <w:r w:rsidR="00AB06C0" w:rsidRPr="001C5075">
        <w:rPr>
          <w:sz w:val="20"/>
          <w:szCs w:val="20"/>
        </w:rPr>
        <w:t xml:space="preserve">, </w:t>
      </w:r>
      <w:r w:rsidR="004C519D" w:rsidRPr="001C5075">
        <w:rPr>
          <w:i/>
          <w:sz w:val="20"/>
          <w:szCs w:val="20"/>
        </w:rPr>
        <w:t>“</w:t>
      </w:r>
      <w:r w:rsidR="00AB06C0" w:rsidRPr="001C5075">
        <w:rPr>
          <w:i/>
          <w:sz w:val="20"/>
          <w:szCs w:val="20"/>
        </w:rPr>
        <w:t>cooperation efforts can be prone to poor targeting, duplication and also corruption.</w:t>
      </w:r>
      <w:r w:rsidR="004C519D" w:rsidRPr="001C5075">
        <w:rPr>
          <w:i/>
          <w:sz w:val="20"/>
          <w:szCs w:val="20"/>
        </w:rPr>
        <w:t>”</w:t>
      </w:r>
    </w:p>
    <w:p w:rsidR="002326F8" w:rsidRPr="001C5075" w:rsidRDefault="002326F8" w:rsidP="00DD33CA">
      <w:pPr>
        <w:pStyle w:val="NoSpacing"/>
        <w:jc w:val="both"/>
        <w:rPr>
          <w:sz w:val="20"/>
          <w:szCs w:val="20"/>
        </w:rPr>
      </w:pPr>
    </w:p>
    <w:p w:rsidR="00A81780" w:rsidRPr="001C5075" w:rsidRDefault="00D21540" w:rsidP="00DD33CA">
      <w:pPr>
        <w:pStyle w:val="NoSpacing"/>
        <w:jc w:val="both"/>
        <w:rPr>
          <w:b/>
          <w:sz w:val="20"/>
          <w:szCs w:val="20"/>
        </w:rPr>
      </w:pPr>
      <w:r w:rsidRPr="001C5075">
        <w:rPr>
          <w:b/>
          <w:sz w:val="20"/>
          <w:szCs w:val="20"/>
        </w:rPr>
        <w:t xml:space="preserve">5) </w:t>
      </w:r>
      <w:r w:rsidR="00AB06C0" w:rsidRPr="001C5075">
        <w:rPr>
          <w:b/>
          <w:sz w:val="20"/>
          <w:szCs w:val="20"/>
        </w:rPr>
        <w:t>Accountability</w:t>
      </w:r>
    </w:p>
    <w:p w:rsidR="002326F8" w:rsidRPr="008B2761" w:rsidRDefault="00A56891" w:rsidP="008B2761">
      <w:pPr>
        <w:pStyle w:val="NoSpacing"/>
        <w:jc w:val="both"/>
        <w:rPr>
          <w:i/>
          <w:sz w:val="20"/>
          <w:szCs w:val="20"/>
        </w:rPr>
      </w:pPr>
      <w:r w:rsidRPr="001C5075">
        <w:rPr>
          <w:i/>
          <w:sz w:val="20"/>
          <w:szCs w:val="20"/>
        </w:rPr>
        <w:t>“</w:t>
      </w:r>
      <w:r w:rsidR="00AB06C0" w:rsidRPr="001C5075">
        <w:rPr>
          <w:i/>
          <w:sz w:val="20"/>
          <w:szCs w:val="20"/>
        </w:rPr>
        <w:t>Trade union partner organisations are liable to a system of mutual accountability at political, operational and financial levels, which should be supported by appropriate common assessment tools and learning processes to gain increased effectiveness in future initiatives</w:t>
      </w:r>
      <w:r w:rsidR="008B2761">
        <w:rPr>
          <w:i/>
          <w:sz w:val="20"/>
          <w:szCs w:val="20"/>
        </w:rPr>
        <w:t xml:space="preserve"> (…)</w:t>
      </w:r>
      <w:r w:rsidR="008B2761" w:rsidRPr="008B2761">
        <w:t xml:space="preserve"> </w:t>
      </w:r>
      <w:r w:rsidR="008B2761" w:rsidRPr="008B2761">
        <w:rPr>
          <w:i/>
          <w:sz w:val="20"/>
          <w:szCs w:val="20"/>
        </w:rPr>
        <w:t>First and foremost, trade union partners are respon</w:t>
      </w:r>
      <w:r w:rsidR="008B2761">
        <w:rPr>
          <w:i/>
          <w:sz w:val="20"/>
          <w:szCs w:val="20"/>
        </w:rPr>
        <w:t xml:space="preserve">sible to their members </w:t>
      </w:r>
      <w:r w:rsidR="008B2761" w:rsidRPr="008B2761">
        <w:rPr>
          <w:i/>
          <w:sz w:val="20"/>
          <w:szCs w:val="20"/>
        </w:rPr>
        <w:t>for giving accoun</w:t>
      </w:r>
      <w:r w:rsidR="008B2761">
        <w:rPr>
          <w:i/>
          <w:sz w:val="20"/>
          <w:szCs w:val="20"/>
        </w:rPr>
        <w:t>t of the actions they have taken</w:t>
      </w:r>
      <w:r w:rsidRPr="001C5075">
        <w:rPr>
          <w:i/>
          <w:sz w:val="20"/>
          <w:szCs w:val="20"/>
        </w:rPr>
        <w:t>”.</w:t>
      </w:r>
      <w:r w:rsidR="00E30122" w:rsidRPr="001C5075">
        <w:rPr>
          <w:i/>
          <w:sz w:val="20"/>
          <w:szCs w:val="20"/>
        </w:rPr>
        <w:t xml:space="preserve"> </w:t>
      </w:r>
      <w:r w:rsidRPr="001C5075">
        <w:rPr>
          <w:sz w:val="20"/>
          <w:szCs w:val="20"/>
        </w:rPr>
        <w:t xml:space="preserve">The most important </w:t>
      </w:r>
      <w:r w:rsidR="00E335B9">
        <w:rPr>
          <w:sz w:val="20"/>
          <w:szCs w:val="20"/>
        </w:rPr>
        <w:t xml:space="preserve">accountability line </w:t>
      </w:r>
      <w:r w:rsidRPr="001C5075">
        <w:rPr>
          <w:sz w:val="20"/>
          <w:szCs w:val="20"/>
        </w:rPr>
        <w:t xml:space="preserve">is </w:t>
      </w:r>
      <w:r w:rsidR="008B2761">
        <w:rPr>
          <w:sz w:val="20"/>
          <w:szCs w:val="20"/>
        </w:rPr>
        <w:t xml:space="preserve">therefore </w:t>
      </w:r>
      <w:r w:rsidR="00E335B9">
        <w:rPr>
          <w:sz w:val="20"/>
          <w:szCs w:val="20"/>
        </w:rPr>
        <w:t>between</w:t>
      </w:r>
      <w:r w:rsidRPr="001C5075">
        <w:rPr>
          <w:sz w:val="20"/>
          <w:szCs w:val="20"/>
        </w:rPr>
        <w:t xml:space="preserve"> Trade Union organi</w:t>
      </w:r>
      <w:r w:rsidR="00E30122" w:rsidRPr="001C5075">
        <w:rPr>
          <w:sz w:val="20"/>
          <w:szCs w:val="20"/>
        </w:rPr>
        <w:t>s</w:t>
      </w:r>
      <w:r w:rsidRPr="001C5075">
        <w:rPr>
          <w:sz w:val="20"/>
          <w:szCs w:val="20"/>
        </w:rPr>
        <w:t xml:space="preserve">ations </w:t>
      </w:r>
      <w:r w:rsidR="00E335B9">
        <w:rPr>
          <w:sz w:val="20"/>
          <w:szCs w:val="20"/>
        </w:rPr>
        <w:t>and</w:t>
      </w:r>
      <w:r w:rsidRPr="001C5075">
        <w:rPr>
          <w:sz w:val="20"/>
          <w:szCs w:val="20"/>
        </w:rPr>
        <w:t xml:space="preserve"> their </w:t>
      </w:r>
      <w:r w:rsidR="008B2761">
        <w:rPr>
          <w:sz w:val="20"/>
          <w:szCs w:val="20"/>
        </w:rPr>
        <w:t>affiliates, being membership based</w:t>
      </w:r>
      <w:r w:rsidR="00E335B9">
        <w:rPr>
          <w:sz w:val="20"/>
          <w:szCs w:val="20"/>
        </w:rPr>
        <w:t xml:space="preserve">. </w:t>
      </w:r>
    </w:p>
    <w:p w:rsidR="001C5075" w:rsidRPr="001C5075" w:rsidRDefault="001C5075" w:rsidP="00DD33CA">
      <w:pPr>
        <w:pStyle w:val="NoSpacing"/>
        <w:jc w:val="both"/>
        <w:rPr>
          <w:b/>
          <w:sz w:val="20"/>
          <w:szCs w:val="20"/>
        </w:rPr>
      </w:pPr>
    </w:p>
    <w:p w:rsidR="00AB06C0" w:rsidRPr="001C5075" w:rsidRDefault="00D21540" w:rsidP="00DD33CA">
      <w:pPr>
        <w:pStyle w:val="NoSpacing"/>
        <w:jc w:val="both"/>
        <w:rPr>
          <w:b/>
          <w:sz w:val="20"/>
          <w:szCs w:val="20"/>
        </w:rPr>
      </w:pPr>
      <w:r w:rsidRPr="001C5075">
        <w:rPr>
          <w:b/>
          <w:sz w:val="20"/>
          <w:szCs w:val="20"/>
        </w:rPr>
        <w:t xml:space="preserve">6) </w:t>
      </w:r>
      <w:r w:rsidR="00AB06C0" w:rsidRPr="001C5075">
        <w:rPr>
          <w:b/>
          <w:sz w:val="20"/>
          <w:szCs w:val="20"/>
        </w:rPr>
        <w:t>Coherence</w:t>
      </w:r>
    </w:p>
    <w:p w:rsidR="00E30122" w:rsidRPr="001C5075" w:rsidRDefault="005706EE" w:rsidP="00DD33CA">
      <w:pPr>
        <w:pStyle w:val="NoSpacing"/>
        <w:jc w:val="both"/>
        <w:rPr>
          <w:sz w:val="20"/>
          <w:szCs w:val="20"/>
        </w:rPr>
      </w:pPr>
      <w:r w:rsidRPr="001C5075">
        <w:rPr>
          <w:sz w:val="20"/>
          <w:szCs w:val="20"/>
        </w:rPr>
        <w:t>“</w:t>
      </w:r>
      <w:r w:rsidR="00A81780" w:rsidRPr="001C5075">
        <w:rPr>
          <w:i/>
          <w:sz w:val="20"/>
          <w:szCs w:val="20"/>
        </w:rPr>
        <w:t>Coherence is for trade union organisations the achievement of maximum degree of consistency in approach at all levels among the variety of development cooperation initiatives</w:t>
      </w:r>
      <w:r w:rsidR="00D33C30" w:rsidRPr="001C5075">
        <w:rPr>
          <w:i/>
          <w:sz w:val="20"/>
          <w:szCs w:val="20"/>
        </w:rPr>
        <w:t>.</w:t>
      </w:r>
      <w:r w:rsidRPr="001C5075">
        <w:rPr>
          <w:i/>
          <w:sz w:val="20"/>
          <w:szCs w:val="20"/>
        </w:rPr>
        <w:t>”</w:t>
      </w:r>
      <w:r w:rsidR="00D33C30" w:rsidRPr="001C5075" w:rsidDel="00D33C30">
        <w:rPr>
          <w:sz w:val="20"/>
          <w:szCs w:val="20"/>
        </w:rPr>
        <w:t xml:space="preserve"> </w:t>
      </w:r>
      <w:r w:rsidR="008B2761">
        <w:rPr>
          <w:sz w:val="20"/>
          <w:szCs w:val="20"/>
        </w:rPr>
        <w:t>Trade Unions undertake development programmes in</w:t>
      </w:r>
      <w:r w:rsidR="00576077">
        <w:rPr>
          <w:sz w:val="20"/>
          <w:szCs w:val="20"/>
        </w:rPr>
        <w:t xml:space="preserve"> support to priorities set by national organisations, and in compliance with</w:t>
      </w:r>
      <w:r w:rsidRPr="001C5075">
        <w:rPr>
          <w:sz w:val="20"/>
          <w:szCs w:val="20"/>
        </w:rPr>
        <w:t xml:space="preserve"> regional and global </w:t>
      </w:r>
      <w:r w:rsidR="00576077">
        <w:rPr>
          <w:sz w:val="20"/>
          <w:szCs w:val="20"/>
        </w:rPr>
        <w:t>policy orientations. Coherence means also a commitment to coordination</w:t>
      </w:r>
      <w:r w:rsidR="00F07752" w:rsidRPr="001C5075">
        <w:rPr>
          <w:sz w:val="20"/>
          <w:szCs w:val="20"/>
        </w:rPr>
        <w:t xml:space="preserve"> </w:t>
      </w:r>
      <w:r w:rsidR="00576077">
        <w:rPr>
          <w:sz w:val="20"/>
          <w:szCs w:val="20"/>
        </w:rPr>
        <w:t xml:space="preserve">in order </w:t>
      </w:r>
      <w:r w:rsidR="00F07752" w:rsidRPr="001C5075">
        <w:rPr>
          <w:sz w:val="20"/>
          <w:szCs w:val="20"/>
        </w:rPr>
        <w:t>to avoid duplication</w:t>
      </w:r>
      <w:r w:rsidR="00576077">
        <w:rPr>
          <w:sz w:val="20"/>
          <w:szCs w:val="20"/>
        </w:rPr>
        <w:t>s</w:t>
      </w:r>
      <w:r w:rsidR="00F07752" w:rsidRPr="001C5075">
        <w:rPr>
          <w:sz w:val="20"/>
          <w:szCs w:val="20"/>
        </w:rPr>
        <w:t xml:space="preserve"> </w:t>
      </w:r>
      <w:r w:rsidR="00576077">
        <w:rPr>
          <w:sz w:val="20"/>
          <w:szCs w:val="20"/>
        </w:rPr>
        <w:t xml:space="preserve">and to support, when possible, </w:t>
      </w:r>
      <w:r w:rsidR="00F07752" w:rsidRPr="001C5075">
        <w:rPr>
          <w:sz w:val="20"/>
          <w:szCs w:val="20"/>
        </w:rPr>
        <w:t>multilateral development initiatives.</w:t>
      </w:r>
    </w:p>
    <w:p w:rsidR="005706EE" w:rsidRPr="001C5075" w:rsidRDefault="005706EE" w:rsidP="00DD33CA">
      <w:pPr>
        <w:pStyle w:val="NoSpacing"/>
        <w:jc w:val="both"/>
        <w:rPr>
          <w:sz w:val="20"/>
          <w:szCs w:val="20"/>
        </w:rPr>
      </w:pPr>
    </w:p>
    <w:p w:rsidR="00AB06C0" w:rsidRPr="001C5075" w:rsidRDefault="00D21540" w:rsidP="00DD33CA">
      <w:pPr>
        <w:pStyle w:val="NoSpacing"/>
        <w:jc w:val="both"/>
        <w:rPr>
          <w:b/>
          <w:sz w:val="20"/>
          <w:szCs w:val="20"/>
        </w:rPr>
      </w:pPr>
      <w:r w:rsidRPr="001C5075">
        <w:rPr>
          <w:b/>
          <w:sz w:val="20"/>
          <w:szCs w:val="20"/>
        </w:rPr>
        <w:t xml:space="preserve">7) </w:t>
      </w:r>
      <w:r w:rsidR="00AB06C0" w:rsidRPr="001C5075">
        <w:rPr>
          <w:b/>
          <w:sz w:val="20"/>
          <w:szCs w:val="20"/>
        </w:rPr>
        <w:t>Inclusiveness and Equality</w:t>
      </w:r>
    </w:p>
    <w:p w:rsidR="002326F8" w:rsidRPr="001C5075" w:rsidRDefault="00ED5E04" w:rsidP="00DD33CA">
      <w:pPr>
        <w:pStyle w:val="NoSpacing"/>
        <w:jc w:val="both"/>
        <w:rPr>
          <w:sz w:val="20"/>
          <w:szCs w:val="20"/>
        </w:rPr>
      </w:pPr>
      <w:r w:rsidRPr="001C5075">
        <w:rPr>
          <w:i/>
          <w:sz w:val="20"/>
          <w:szCs w:val="20"/>
        </w:rPr>
        <w:t>“</w:t>
      </w:r>
      <w:r w:rsidR="00AB06C0" w:rsidRPr="001C5075">
        <w:rPr>
          <w:i/>
          <w:sz w:val="20"/>
          <w:szCs w:val="20"/>
        </w:rPr>
        <w:t xml:space="preserve">The trade union movement believes that inclusiveness and equality means that all workers have the right to equal opportunity of treatment </w:t>
      </w:r>
      <w:r w:rsidR="001C5075" w:rsidRPr="001C5075">
        <w:rPr>
          <w:i/>
          <w:sz w:val="20"/>
          <w:szCs w:val="20"/>
        </w:rPr>
        <w:t xml:space="preserve">in </w:t>
      </w:r>
      <w:r w:rsidR="00AB06C0" w:rsidRPr="001C5075">
        <w:rPr>
          <w:i/>
          <w:sz w:val="20"/>
          <w:szCs w:val="20"/>
        </w:rPr>
        <w:t>employment and occupation</w:t>
      </w:r>
      <w:r w:rsidRPr="001C5075">
        <w:rPr>
          <w:i/>
          <w:sz w:val="20"/>
          <w:szCs w:val="20"/>
        </w:rPr>
        <w:t>”</w:t>
      </w:r>
      <w:r w:rsidR="00AB06C0" w:rsidRPr="001C5075">
        <w:rPr>
          <w:sz w:val="20"/>
          <w:szCs w:val="20"/>
        </w:rPr>
        <w:t xml:space="preserve">. </w:t>
      </w:r>
      <w:r w:rsidRPr="001C5075">
        <w:rPr>
          <w:sz w:val="20"/>
          <w:szCs w:val="20"/>
        </w:rPr>
        <w:t xml:space="preserve">Trade unions commit to target, as part of their development cooperation programs, the most marginal and less represented groups of working people. </w:t>
      </w:r>
      <w:r w:rsidR="00FF5E2A">
        <w:rPr>
          <w:sz w:val="20"/>
          <w:szCs w:val="20"/>
        </w:rPr>
        <w:t>Trade Unions</w:t>
      </w:r>
      <w:r w:rsidR="00AB06C0" w:rsidRPr="001C5075">
        <w:rPr>
          <w:sz w:val="20"/>
          <w:szCs w:val="20"/>
        </w:rPr>
        <w:t xml:space="preserve"> </w:t>
      </w:r>
      <w:r w:rsidR="001679C9" w:rsidRPr="001C5075">
        <w:rPr>
          <w:sz w:val="20"/>
          <w:szCs w:val="20"/>
        </w:rPr>
        <w:t>fight against</w:t>
      </w:r>
      <w:r w:rsidR="00AB06C0" w:rsidRPr="001C5075">
        <w:rPr>
          <w:sz w:val="20"/>
          <w:szCs w:val="20"/>
        </w:rPr>
        <w:t xml:space="preserve"> any discrimination made on the basis of race, sex, gender identity, religion, political opinion, nationality, social origin, age or disability.</w:t>
      </w:r>
      <w:r w:rsidRPr="001C5075">
        <w:rPr>
          <w:sz w:val="20"/>
          <w:szCs w:val="20"/>
        </w:rPr>
        <w:t xml:space="preserve"> </w:t>
      </w:r>
    </w:p>
    <w:p w:rsidR="001C5075" w:rsidRPr="001C5075" w:rsidRDefault="001C5075" w:rsidP="00DD33CA">
      <w:pPr>
        <w:pStyle w:val="NoSpacing"/>
        <w:jc w:val="both"/>
        <w:rPr>
          <w:b/>
          <w:sz w:val="20"/>
          <w:szCs w:val="20"/>
        </w:rPr>
      </w:pPr>
    </w:p>
    <w:p w:rsidR="00AB06C0" w:rsidRPr="001C5075" w:rsidRDefault="00D21540" w:rsidP="00DD33CA">
      <w:pPr>
        <w:pStyle w:val="NoSpacing"/>
        <w:jc w:val="both"/>
        <w:rPr>
          <w:b/>
          <w:sz w:val="20"/>
          <w:szCs w:val="20"/>
        </w:rPr>
      </w:pPr>
      <w:r w:rsidRPr="001C5075">
        <w:rPr>
          <w:b/>
          <w:sz w:val="20"/>
          <w:szCs w:val="20"/>
        </w:rPr>
        <w:t xml:space="preserve">8) </w:t>
      </w:r>
      <w:r w:rsidR="00AB06C0" w:rsidRPr="001C5075">
        <w:rPr>
          <w:b/>
          <w:sz w:val="20"/>
          <w:szCs w:val="20"/>
        </w:rPr>
        <w:t>Sustainability</w:t>
      </w:r>
    </w:p>
    <w:p w:rsidR="00AB06C0" w:rsidRPr="001C5075" w:rsidRDefault="00760117" w:rsidP="000D26C6">
      <w:pPr>
        <w:pStyle w:val="NoSpacing"/>
        <w:jc w:val="both"/>
        <w:rPr>
          <w:sz w:val="20"/>
          <w:szCs w:val="20"/>
        </w:rPr>
      </w:pPr>
      <w:r w:rsidRPr="001C5075">
        <w:rPr>
          <w:i/>
          <w:sz w:val="20"/>
          <w:szCs w:val="20"/>
        </w:rPr>
        <w:t>“</w:t>
      </w:r>
      <w:r w:rsidR="00AB06C0" w:rsidRPr="001C5075">
        <w:rPr>
          <w:i/>
          <w:sz w:val="20"/>
          <w:szCs w:val="20"/>
        </w:rPr>
        <w:t>Trade unions understand sustainability as the long-term viability of</w:t>
      </w:r>
      <w:r w:rsidRPr="001C5075">
        <w:rPr>
          <w:i/>
          <w:sz w:val="20"/>
          <w:szCs w:val="20"/>
        </w:rPr>
        <w:t xml:space="preserve"> development project outcomes,</w:t>
      </w:r>
      <w:r w:rsidR="00AB06C0" w:rsidRPr="001C5075">
        <w:rPr>
          <w:i/>
          <w:sz w:val="20"/>
          <w:szCs w:val="20"/>
        </w:rPr>
        <w:t xml:space="preserve"> as well as the strengthening of cooperating</w:t>
      </w:r>
      <w:r w:rsidR="001C5075" w:rsidRPr="001C5075">
        <w:rPr>
          <w:i/>
          <w:sz w:val="20"/>
          <w:szCs w:val="20"/>
        </w:rPr>
        <w:t xml:space="preserve"> </w:t>
      </w:r>
      <w:r w:rsidR="00AB06C0" w:rsidRPr="001C5075">
        <w:rPr>
          <w:i/>
          <w:sz w:val="20"/>
          <w:szCs w:val="20"/>
        </w:rPr>
        <w:t>trade union organisations</w:t>
      </w:r>
      <w:r w:rsidRPr="001C5075">
        <w:rPr>
          <w:i/>
          <w:sz w:val="20"/>
          <w:szCs w:val="20"/>
        </w:rPr>
        <w:t>”</w:t>
      </w:r>
      <w:r w:rsidR="00AB06C0" w:rsidRPr="001C5075">
        <w:rPr>
          <w:i/>
          <w:sz w:val="20"/>
          <w:szCs w:val="20"/>
        </w:rPr>
        <w:t>.</w:t>
      </w:r>
      <w:r w:rsidR="00AB06C0" w:rsidRPr="001C5075">
        <w:rPr>
          <w:sz w:val="20"/>
          <w:szCs w:val="20"/>
        </w:rPr>
        <w:t xml:space="preserve"> </w:t>
      </w:r>
      <w:r w:rsidR="000D26C6">
        <w:rPr>
          <w:sz w:val="20"/>
          <w:szCs w:val="20"/>
        </w:rPr>
        <w:t>Sustain</w:t>
      </w:r>
      <w:r w:rsidR="000D26C6" w:rsidRPr="000D26C6">
        <w:rPr>
          <w:sz w:val="20"/>
          <w:szCs w:val="20"/>
        </w:rPr>
        <w:t>ability comprises self-reliance, ownership, autonomy in p</w:t>
      </w:r>
      <w:r w:rsidR="000D26C6">
        <w:rPr>
          <w:sz w:val="20"/>
          <w:szCs w:val="20"/>
        </w:rPr>
        <w:t xml:space="preserve">olitical and economic terms and </w:t>
      </w:r>
      <w:r w:rsidR="000D26C6" w:rsidRPr="000D26C6">
        <w:rPr>
          <w:sz w:val="20"/>
          <w:szCs w:val="20"/>
        </w:rPr>
        <w:t xml:space="preserve">the preservation of the environment for future generations. </w:t>
      </w:r>
    </w:p>
    <w:p w:rsidR="008414E6" w:rsidRPr="001C5075" w:rsidRDefault="008414E6" w:rsidP="00DD33CA">
      <w:pPr>
        <w:pStyle w:val="NoSpacing"/>
        <w:spacing w:before="120" w:after="120"/>
        <w:jc w:val="both"/>
        <w:rPr>
          <w:sz w:val="20"/>
          <w:szCs w:val="20"/>
        </w:rPr>
      </w:pPr>
      <w:r w:rsidRPr="001C5075">
        <w:rPr>
          <w:sz w:val="20"/>
          <w:szCs w:val="20"/>
        </w:rPr>
        <w:t xml:space="preserve">Trade Unions are engaged in following up these principles, </w:t>
      </w:r>
      <w:r w:rsidR="001679C9" w:rsidRPr="001C5075">
        <w:rPr>
          <w:sz w:val="20"/>
          <w:szCs w:val="20"/>
        </w:rPr>
        <w:t xml:space="preserve">improve </w:t>
      </w:r>
      <w:r w:rsidRPr="001C5075">
        <w:rPr>
          <w:sz w:val="20"/>
          <w:szCs w:val="20"/>
        </w:rPr>
        <w:t xml:space="preserve">the quality of partnerships between donor and receiving organisations, as well as, strengthening the capacity of impact assessment of </w:t>
      </w:r>
      <w:r w:rsidR="001679C9" w:rsidRPr="001C5075">
        <w:rPr>
          <w:sz w:val="20"/>
          <w:szCs w:val="20"/>
        </w:rPr>
        <w:t xml:space="preserve">international </w:t>
      </w:r>
      <w:r w:rsidRPr="001C5075">
        <w:rPr>
          <w:sz w:val="20"/>
          <w:szCs w:val="20"/>
        </w:rPr>
        <w:t xml:space="preserve">trade union </w:t>
      </w:r>
      <w:r w:rsidR="001679C9" w:rsidRPr="001C5075">
        <w:rPr>
          <w:sz w:val="20"/>
          <w:szCs w:val="20"/>
        </w:rPr>
        <w:t>cooperation</w:t>
      </w:r>
      <w:r w:rsidRPr="001C5075">
        <w:rPr>
          <w:sz w:val="20"/>
          <w:szCs w:val="20"/>
        </w:rPr>
        <w:t xml:space="preserve"> programmes.   </w:t>
      </w:r>
    </w:p>
    <w:p w:rsidR="000D26C6" w:rsidRDefault="000D26C6" w:rsidP="001C5075">
      <w:pPr>
        <w:pStyle w:val="NoSpacing"/>
        <w:spacing w:before="120" w:after="120"/>
        <w:jc w:val="both"/>
        <w:rPr>
          <w:b/>
          <w:sz w:val="20"/>
          <w:szCs w:val="20"/>
          <w:u w:val="double"/>
        </w:rPr>
      </w:pPr>
    </w:p>
    <w:p w:rsidR="001C5075" w:rsidRDefault="008660C2" w:rsidP="001C5075">
      <w:pPr>
        <w:pStyle w:val="NoSpacing"/>
        <w:spacing w:before="120" w:after="120"/>
        <w:jc w:val="both"/>
        <w:rPr>
          <w:b/>
          <w:sz w:val="20"/>
          <w:szCs w:val="20"/>
          <w:u w:val="double"/>
        </w:rPr>
      </w:pPr>
      <w:r w:rsidRPr="001C5075">
        <w:rPr>
          <w:b/>
          <w:sz w:val="20"/>
          <w:szCs w:val="20"/>
          <w:u w:val="double"/>
        </w:rPr>
        <w:t xml:space="preserve">IV. </w:t>
      </w:r>
      <w:r w:rsidR="00AB06C0" w:rsidRPr="001C5075">
        <w:rPr>
          <w:b/>
          <w:sz w:val="20"/>
          <w:szCs w:val="20"/>
          <w:u w:val="double"/>
        </w:rPr>
        <w:t>New global governance: our challenges</w:t>
      </w:r>
    </w:p>
    <w:p w:rsidR="00E631CE" w:rsidRPr="001C5075" w:rsidRDefault="00610887" w:rsidP="001C5075">
      <w:pPr>
        <w:pStyle w:val="NoSpacing"/>
        <w:spacing w:before="120" w:after="120"/>
        <w:jc w:val="both"/>
        <w:rPr>
          <w:rFonts w:cs="Arial"/>
          <w:sz w:val="20"/>
          <w:szCs w:val="20"/>
        </w:rPr>
      </w:pPr>
      <w:r w:rsidRPr="001C5075">
        <w:rPr>
          <w:rFonts w:cs="Arial"/>
          <w:sz w:val="20"/>
          <w:szCs w:val="20"/>
        </w:rPr>
        <w:t>Trade Unions believe</w:t>
      </w:r>
      <w:r w:rsidR="00E631CE" w:rsidRPr="001C5075">
        <w:rPr>
          <w:rFonts w:cs="Arial"/>
          <w:sz w:val="20"/>
          <w:szCs w:val="20"/>
        </w:rPr>
        <w:t xml:space="preserve"> that development </w:t>
      </w:r>
      <w:r w:rsidR="001679C9" w:rsidRPr="001C5075">
        <w:rPr>
          <w:rFonts w:cs="Arial"/>
          <w:sz w:val="20"/>
          <w:szCs w:val="20"/>
        </w:rPr>
        <w:t xml:space="preserve">is driven by </w:t>
      </w:r>
      <w:r w:rsidR="00E631CE" w:rsidRPr="001C5075">
        <w:rPr>
          <w:rFonts w:cs="Arial"/>
          <w:b/>
          <w:sz w:val="20"/>
          <w:szCs w:val="20"/>
        </w:rPr>
        <w:t>decent work</w:t>
      </w:r>
      <w:r w:rsidR="00E631CE" w:rsidRPr="001C5075">
        <w:rPr>
          <w:rFonts w:cs="Arial"/>
          <w:sz w:val="20"/>
          <w:szCs w:val="20"/>
        </w:rPr>
        <w:t xml:space="preserve">.  Increased employment means lifting people out of poverty and the </w:t>
      </w:r>
      <w:r w:rsidRPr="001C5075">
        <w:rPr>
          <w:rFonts w:cs="Arial"/>
          <w:sz w:val="20"/>
          <w:szCs w:val="20"/>
        </w:rPr>
        <w:t>increase</w:t>
      </w:r>
      <w:r w:rsidR="00E631CE" w:rsidRPr="001C5075">
        <w:rPr>
          <w:rFonts w:cs="Arial"/>
          <w:sz w:val="20"/>
          <w:szCs w:val="20"/>
        </w:rPr>
        <w:t xml:space="preserve"> of decent work supports </w:t>
      </w:r>
      <w:r w:rsidR="001679C9" w:rsidRPr="001C5075">
        <w:rPr>
          <w:rFonts w:cs="Arial"/>
          <w:sz w:val="20"/>
          <w:szCs w:val="20"/>
        </w:rPr>
        <w:t xml:space="preserve">sustainable, inclusive </w:t>
      </w:r>
      <w:r w:rsidRPr="001C5075">
        <w:rPr>
          <w:rFonts w:cs="Arial"/>
          <w:sz w:val="20"/>
          <w:szCs w:val="20"/>
        </w:rPr>
        <w:t xml:space="preserve">human development. </w:t>
      </w:r>
      <w:r w:rsidR="001C5075">
        <w:rPr>
          <w:rFonts w:cs="Arial"/>
          <w:sz w:val="20"/>
          <w:szCs w:val="20"/>
        </w:rPr>
        <w:t xml:space="preserve"> </w:t>
      </w:r>
      <w:r w:rsidRPr="001C5075">
        <w:rPr>
          <w:rFonts w:cs="Arial"/>
          <w:sz w:val="20"/>
          <w:szCs w:val="20"/>
        </w:rPr>
        <w:t>A</w:t>
      </w:r>
      <w:r w:rsidR="00E631CE" w:rsidRPr="001C5075">
        <w:rPr>
          <w:rFonts w:cs="Arial"/>
          <w:sz w:val="20"/>
          <w:szCs w:val="20"/>
        </w:rPr>
        <w:t xml:space="preserve"> paradigm shift in global development</w:t>
      </w:r>
      <w:r w:rsidRPr="001C5075">
        <w:rPr>
          <w:rFonts w:cs="Arial"/>
          <w:sz w:val="20"/>
          <w:szCs w:val="20"/>
        </w:rPr>
        <w:t xml:space="preserve"> is needed</w:t>
      </w:r>
      <w:r w:rsidR="00E631CE" w:rsidRPr="001C5075">
        <w:rPr>
          <w:rFonts w:cs="Arial"/>
          <w:sz w:val="20"/>
          <w:szCs w:val="20"/>
        </w:rPr>
        <w:t xml:space="preserve">, </w:t>
      </w:r>
      <w:r w:rsidR="001679C9" w:rsidRPr="001C5075">
        <w:rPr>
          <w:rFonts w:cs="Arial"/>
          <w:sz w:val="20"/>
          <w:szCs w:val="20"/>
        </w:rPr>
        <w:t xml:space="preserve">to </w:t>
      </w:r>
      <w:r w:rsidR="001C5075">
        <w:rPr>
          <w:rFonts w:cs="Arial"/>
          <w:sz w:val="20"/>
          <w:szCs w:val="20"/>
        </w:rPr>
        <w:t xml:space="preserve">include </w:t>
      </w:r>
      <w:r w:rsidR="00E631CE" w:rsidRPr="001C5075">
        <w:rPr>
          <w:rFonts w:cs="Arial"/>
          <w:b/>
          <w:sz w:val="20"/>
          <w:szCs w:val="20"/>
        </w:rPr>
        <w:t xml:space="preserve">decent </w:t>
      </w:r>
      <w:proofErr w:type="gramStart"/>
      <w:r w:rsidR="00E631CE" w:rsidRPr="001C5075">
        <w:rPr>
          <w:rFonts w:cs="Arial"/>
          <w:b/>
          <w:sz w:val="20"/>
          <w:szCs w:val="20"/>
        </w:rPr>
        <w:t>work</w:t>
      </w:r>
      <w:r w:rsidR="00E631CE" w:rsidRPr="001C5075">
        <w:rPr>
          <w:rFonts w:cs="Arial"/>
          <w:sz w:val="20"/>
          <w:szCs w:val="20"/>
        </w:rPr>
        <w:t>,</w:t>
      </w:r>
      <w:proofErr w:type="gramEnd"/>
      <w:r w:rsidR="00E631CE" w:rsidRPr="001C5075">
        <w:rPr>
          <w:rFonts w:cs="Arial"/>
          <w:sz w:val="20"/>
          <w:szCs w:val="20"/>
        </w:rPr>
        <w:t xml:space="preserve"> and </w:t>
      </w:r>
      <w:r w:rsidR="00E631CE" w:rsidRPr="001C5075">
        <w:rPr>
          <w:rFonts w:cs="Arial"/>
          <w:b/>
          <w:sz w:val="20"/>
          <w:szCs w:val="20"/>
        </w:rPr>
        <w:t>social protection</w:t>
      </w:r>
      <w:r w:rsidR="00E631CE" w:rsidRPr="001C5075">
        <w:rPr>
          <w:rFonts w:cs="Arial"/>
          <w:sz w:val="20"/>
          <w:szCs w:val="20"/>
        </w:rPr>
        <w:t xml:space="preserve"> as main priorities to be supported. </w:t>
      </w:r>
      <w:r w:rsidRPr="001C5075">
        <w:rPr>
          <w:rFonts w:cs="Arial"/>
          <w:sz w:val="20"/>
          <w:szCs w:val="20"/>
        </w:rPr>
        <w:t>Trade Unions</w:t>
      </w:r>
      <w:r w:rsidR="00E631CE" w:rsidRPr="001C5075">
        <w:rPr>
          <w:rFonts w:cs="Arial"/>
          <w:sz w:val="20"/>
          <w:szCs w:val="20"/>
        </w:rPr>
        <w:t xml:space="preserve"> strongly support the inclusion of these objectives as global targets within the new post 2015</w:t>
      </w:r>
      <w:r w:rsidR="001679C9" w:rsidRPr="001C5075">
        <w:rPr>
          <w:rFonts w:cs="Arial"/>
          <w:sz w:val="20"/>
          <w:szCs w:val="20"/>
        </w:rPr>
        <w:t xml:space="preserve"> framework</w:t>
      </w:r>
      <w:r w:rsidR="001C5075">
        <w:rPr>
          <w:rFonts w:cs="Arial"/>
          <w:sz w:val="20"/>
          <w:szCs w:val="20"/>
        </w:rPr>
        <w:t>.</w:t>
      </w:r>
    </w:p>
    <w:p w:rsidR="00E631CE" w:rsidRPr="001C5075" w:rsidRDefault="00E631CE" w:rsidP="00DD33CA">
      <w:pPr>
        <w:spacing w:before="120" w:after="120" w:line="240" w:lineRule="auto"/>
        <w:jc w:val="both"/>
        <w:rPr>
          <w:rFonts w:cs="Arial"/>
          <w:sz w:val="20"/>
          <w:szCs w:val="20"/>
        </w:rPr>
      </w:pPr>
      <w:r w:rsidRPr="001C5075">
        <w:rPr>
          <w:rFonts w:cs="Arial"/>
          <w:b/>
          <w:sz w:val="20"/>
          <w:szCs w:val="20"/>
        </w:rPr>
        <w:t>Social dialogue</w:t>
      </w:r>
      <w:r w:rsidRPr="001C5075">
        <w:rPr>
          <w:rFonts w:cs="Arial"/>
          <w:sz w:val="20"/>
          <w:szCs w:val="20"/>
        </w:rPr>
        <w:t xml:space="preserve"> is </w:t>
      </w:r>
      <w:r w:rsidR="001C5075" w:rsidRPr="001C5075">
        <w:rPr>
          <w:rFonts w:cs="Arial"/>
          <w:sz w:val="20"/>
          <w:szCs w:val="20"/>
        </w:rPr>
        <w:t>a</w:t>
      </w:r>
      <w:r w:rsidR="004727D7" w:rsidRPr="001C5075">
        <w:rPr>
          <w:rFonts w:cs="Arial"/>
          <w:sz w:val="20"/>
          <w:szCs w:val="20"/>
        </w:rPr>
        <w:t xml:space="preserve"> </w:t>
      </w:r>
      <w:r w:rsidR="001C5075" w:rsidRPr="001C5075">
        <w:rPr>
          <w:rFonts w:cs="Arial"/>
          <w:sz w:val="20"/>
          <w:szCs w:val="20"/>
        </w:rPr>
        <w:t>tool for</w:t>
      </w:r>
      <w:r w:rsidRPr="001C5075">
        <w:rPr>
          <w:rFonts w:cs="Arial"/>
          <w:sz w:val="20"/>
          <w:szCs w:val="20"/>
        </w:rPr>
        <w:t xml:space="preserve"> achieving decent work. Dialogue among </w:t>
      </w:r>
      <w:r w:rsidR="00B96B63" w:rsidRPr="001C5075">
        <w:rPr>
          <w:rFonts w:cs="Arial"/>
          <w:sz w:val="20"/>
          <w:szCs w:val="20"/>
        </w:rPr>
        <w:t xml:space="preserve">social partners - </w:t>
      </w:r>
      <w:r w:rsidRPr="001C5075">
        <w:rPr>
          <w:rFonts w:cs="Arial"/>
          <w:sz w:val="20"/>
          <w:szCs w:val="20"/>
        </w:rPr>
        <w:t>workers and employers organisations</w:t>
      </w:r>
      <w:r w:rsidR="00B96B63" w:rsidRPr="001C5075">
        <w:rPr>
          <w:rFonts w:cs="Arial"/>
          <w:sz w:val="20"/>
          <w:szCs w:val="20"/>
        </w:rPr>
        <w:t xml:space="preserve"> - is the basis</w:t>
      </w:r>
      <w:r w:rsidRPr="001C5075">
        <w:rPr>
          <w:rFonts w:cs="Arial"/>
          <w:sz w:val="20"/>
          <w:szCs w:val="20"/>
        </w:rPr>
        <w:t xml:space="preserve"> for </w:t>
      </w:r>
      <w:r w:rsidR="001679C9" w:rsidRPr="001C5075">
        <w:rPr>
          <w:rFonts w:cs="Arial"/>
          <w:sz w:val="20"/>
          <w:szCs w:val="20"/>
        </w:rPr>
        <w:t xml:space="preserve">working for and ensuring </w:t>
      </w:r>
      <w:r w:rsidRPr="001C5075">
        <w:rPr>
          <w:rFonts w:cs="Arial"/>
          <w:sz w:val="20"/>
          <w:szCs w:val="20"/>
        </w:rPr>
        <w:t xml:space="preserve">inclusive and sustainable development. </w:t>
      </w:r>
    </w:p>
    <w:p w:rsidR="00A81780" w:rsidRPr="001C5075" w:rsidRDefault="00A81780" w:rsidP="00A81780">
      <w:pPr>
        <w:pStyle w:val="NoSpacing"/>
        <w:spacing w:before="120" w:after="120"/>
        <w:jc w:val="both"/>
        <w:rPr>
          <w:sz w:val="20"/>
          <w:szCs w:val="20"/>
        </w:rPr>
      </w:pPr>
      <w:r w:rsidRPr="001C5075">
        <w:rPr>
          <w:rFonts w:cs="Arial"/>
          <w:sz w:val="20"/>
          <w:szCs w:val="20"/>
        </w:rPr>
        <w:t>Trade Unions</w:t>
      </w:r>
      <w:r w:rsidRPr="001C5075">
        <w:rPr>
          <w:sz w:val="20"/>
          <w:szCs w:val="20"/>
        </w:rPr>
        <w:t xml:space="preserve"> want development cooperation policies and practices to be consistent with international human rights principles and standards. The </w:t>
      </w:r>
      <w:r w:rsidRPr="001C5075">
        <w:rPr>
          <w:b/>
          <w:sz w:val="20"/>
          <w:szCs w:val="20"/>
        </w:rPr>
        <w:t>Human Rights based approach (HRBA)</w:t>
      </w:r>
      <w:r w:rsidRPr="001C5075">
        <w:rPr>
          <w:sz w:val="20"/>
          <w:szCs w:val="20"/>
        </w:rPr>
        <w:t xml:space="preserve"> is fundamental </w:t>
      </w:r>
      <w:r w:rsidR="001679C9" w:rsidRPr="001C5075">
        <w:rPr>
          <w:sz w:val="20"/>
          <w:szCs w:val="20"/>
        </w:rPr>
        <w:t>to</w:t>
      </w:r>
      <w:r w:rsidRPr="001C5075">
        <w:rPr>
          <w:sz w:val="20"/>
          <w:szCs w:val="20"/>
        </w:rPr>
        <w:t xml:space="preserve"> the development effectiveness agenda, promoting accountability and boosting reforms towards the realization </w:t>
      </w:r>
      <w:r w:rsidR="001679C9" w:rsidRPr="001C5075">
        <w:rPr>
          <w:sz w:val="20"/>
          <w:szCs w:val="20"/>
        </w:rPr>
        <w:t xml:space="preserve">of </w:t>
      </w:r>
      <w:r w:rsidRPr="001C5075">
        <w:rPr>
          <w:sz w:val="20"/>
          <w:szCs w:val="20"/>
        </w:rPr>
        <w:t xml:space="preserve">social justice, gender equality, and sustainability. Trade Unions are committed in supporting HRBA accountability mechanisms amongst all stakeholders of development cooperation.  </w:t>
      </w:r>
    </w:p>
    <w:p w:rsidR="004E6C00" w:rsidRDefault="003F34C1" w:rsidP="00931362">
      <w:pPr>
        <w:pStyle w:val="NoSpacing"/>
        <w:spacing w:before="120" w:after="120"/>
        <w:jc w:val="both"/>
        <w:rPr>
          <w:rFonts w:cs="Arial"/>
          <w:sz w:val="20"/>
          <w:szCs w:val="20"/>
        </w:rPr>
      </w:pPr>
      <w:r w:rsidRPr="003F34C1">
        <w:rPr>
          <w:rFonts w:cs="Arial"/>
          <w:sz w:val="20"/>
          <w:szCs w:val="20"/>
        </w:rPr>
        <w:t xml:space="preserve">Trade Unions strongly support </w:t>
      </w:r>
      <w:r w:rsidRPr="003F34C1">
        <w:rPr>
          <w:rFonts w:cs="Arial"/>
          <w:b/>
          <w:sz w:val="20"/>
          <w:szCs w:val="20"/>
        </w:rPr>
        <w:t>Policy C</w:t>
      </w:r>
      <w:r w:rsidR="004E6C00" w:rsidRPr="003F34C1">
        <w:rPr>
          <w:rFonts w:cs="Arial"/>
          <w:b/>
          <w:sz w:val="20"/>
          <w:szCs w:val="20"/>
        </w:rPr>
        <w:t>oherence for Development</w:t>
      </w:r>
      <w:r w:rsidRPr="003F34C1">
        <w:rPr>
          <w:rFonts w:cs="Arial"/>
          <w:b/>
          <w:sz w:val="20"/>
          <w:szCs w:val="20"/>
        </w:rPr>
        <w:t xml:space="preserve"> (PCD)</w:t>
      </w:r>
      <w:r>
        <w:rPr>
          <w:rFonts w:cs="Arial"/>
          <w:sz w:val="20"/>
          <w:szCs w:val="20"/>
        </w:rPr>
        <w:t xml:space="preserve"> </w:t>
      </w:r>
      <w:r w:rsidR="00931362">
        <w:rPr>
          <w:rFonts w:cs="Arial"/>
          <w:sz w:val="20"/>
          <w:szCs w:val="20"/>
        </w:rPr>
        <w:t>entailing</w:t>
      </w:r>
      <w:r>
        <w:rPr>
          <w:rFonts w:cs="Arial"/>
          <w:sz w:val="20"/>
          <w:szCs w:val="20"/>
        </w:rPr>
        <w:t xml:space="preserve"> consistency of economic policies, such as trade and investment, with development policies aimed at contrasting poverty and inequalities.</w:t>
      </w:r>
      <w:r w:rsidR="00931362">
        <w:rPr>
          <w:rFonts w:cs="Arial"/>
          <w:sz w:val="20"/>
          <w:szCs w:val="20"/>
        </w:rPr>
        <w:t xml:space="preserve"> Trade Unions stand for</w:t>
      </w:r>
      <w:r w:rsidR="00931362" w:rsidRPr="00931362">
        <w:rPr>
          <w:rFonts w:cs="Arial"/>
          <w:sz w:val="20"/>
          <w:szCs w:val="20"/>
        </w:rPr>
        <w:t xml:space="preserve"> strengthening institutional mechanisms to ensure implementation and monitoring on po</w:t>
      </w:r>
      <w:r w:rsidR="00931362">
        <w:rPr>
          <w:rFonts w:cs="Arial"/>
          <w:sz w:val="20"/>
          <w:szCs w:val="20"/>
        </w:rPr>
        <w:t>licy coherence for sustainable development</w:t>
      </w:r>
      <w:r w:rsidR="00931362" w:rsidRPr="00931362">
        <w:rPr>
          <w:rFonts w:cs="Arial"/>
          <w:sz w:val="20"/>
          <w:szCs w:val="20"/>
        </w:rPr>
        <w:t xml:space="preserve">, thus </w:t>
      </w:r>
      <w:r w:rsidR="00FF5E2A" w:rsidRPr="00931362">
        <w:rPr>
          <w:rFonts w:cs="Arial"/>
          <w:sz w:val="20"/>
          <w:szCs w:val="20"/>
        </w:rPr>
        <w:t>contributing to</w:t>
      </w:r>
      <w:r w:rsidR="00931362" w:rsidRPr="00931362">
        <w:rPr>
          <w:rFonts w:cs="Arial"/>
          <w:sz w:val="20"/>
          <w:szCs w:val="20"/>
        </w:rPr>
        <w:t xml:space="preserve"> </w:t>
      </w:r>
      <w:proofErr w:type="gramStart"/>
      <w:r w:rsidR="00FF5E2A">
        <w:rPr>
          <w:rFonts w:cs="Arial"/>
          <w:sz w:val="20"/>
          <w:szCs w:val="20"/>
        </w:rPr>
        <w:t>a n</w:t>
      </w:r>
      <w:bookmarkStart w:id="1" w:name="_GoBack"/>
      <w:bookmarkEnd w:id="1"/>
      <w:r w:rsidR="00FF5E2A">
        <w:rPr>
          <w:rFonts w:cs="Arial"/>
          <w:sz w:val="20"/>
          <w:szCs w:val="20"/>
        </w:rPr>
        <w:t>ew</w:t>
      </w:r>
      <w:proofErr w:type="gramEnd"/>
      <w:r w:rsidR="00931362" w:rsidRPr="00931362">
        <w:rPr>
          <w:rFonts w:cs="Arial"/>
          <w:sz w:val="20"/>
          <w:szCs w:val="20"/>
        </w:rPr>
        <w:t xml:space="preserve"> global governance;</w:t>
      </w:r>
    </w:p>
    <w:p w:rsidR="00A81780" w:rsidRPr="001C5075" w:rsidRDefault="00A81780" w:rsidP="00A81780">
      <w:pPr>
        <w:pStyle w:val="NoSpacing"/>
        <w:spacing w:before="120" w:after="120"/>
        <w:jc w:val="both"/>
        <w:rPr>
          <w:sz w:val="20"/>
          <w:szCs w:val="20"/>
        </w:rPr>
      </w:pPr>
      <w:r w:rsidRPr="001C5075">
        <w:rPr>
          <w:rFonts w:cs="Arial"/>
          <w:sz w:val="20"/>
          <w:szCs w:val="20"/>
        </w:rPr>
        <w:t>Trade Unions</w:t>
      </w:r>
      <w:r w:rsidRPr="001C5075">
        <w:rPr>
          <w:sz w:val="20"/>
          <w:szCs w:val="20"/>
        </w:rPr>
        <w:t xml:space="preserve"> insist on the need of a </w:t>
      </w:r>
      <w:r w:rsidRPr="001C5075">
        <w:rPr>
          <w:b/>
          <w:sz w:val="20"/>
          <w:szCs w:val="20"/>
        </w:rPr>
        <w:t>new</w:t>
      </w:r>
      <w:r w:rsidRPr="001C5075">
        <w:rPr>
          <w:sz w:val="20"/>
          <w:szCs w:val="20"/>
        </w:rPr>
        <w:t xml:space="preserve"> </w:t>
      </w:r>
      <w:r w:rsidRPr="001C5075">
        <w:rPr>
          <w:b/>
          <w:sz w:val="20"/>
          <w:szCs w:val="20"/>
        </w:rPr>
        <w:t xml:space="preserve">global </w:t>
      </w:r>
      <w:r w:rsidR="00B96B63" w:rsidRPr="001C5075">
        <w:rPr>
          <w:b/>
          <w:sz w:val="20"/>
          <w:szCs w:val="20"/>
        </w:rPr>
        <w:t xml:space="preserve">governance </w:t>
      </w:r>
      <w:r w:rsidRPr="001C5075">
        <w:rPr>
          <w:b/>
          <w:sz w:val="20"/>
          <w:szCs w:val="20"/>
        </w:rPr>
        <w:t>framework</w:t>
      </w:r>
      <w:r w:rsidRPr="001C5075">
        <w:rPr>
          <w:sz w:val="20"/>
          <w:szCs w:val="20"/>
        </w:rPr>
        <w:t xml:space="preserve"> that is based on standards, including the existing human rights standards (including labour and gender), as well as, environmental and development </w:t>
      </w:r>
      <w:r w:rsidR="001679C9" w:rsidRPr="001C5075">
        <w:rPr>
          <w:sz w:val="20"/>
          <w:szCs w:val="20"/>
        </w:rPr>
        <w:t xml:space="preserve">effectiveness </w:t>
      </w:r>
      <w:r w:rsidRPr="001C5075">
        <w:rPr>
          <w:sz w:val="20"/>
          <w:szCs w:val="20"/>
        </w:rPr>
        <w:t xml:space="preserve">standards (Paris, Accra, and Busan principles). </w:t>
      </w:r>
      <w:r w:rsidR="001679C9" w:rsidRPr="001C5075">
        <w:rPr>
          <w:sz w:val="20"/>
          <w:szCs w:val="20"/>
        </w:rPr>
        <w:t xml:space="preserve">The </w:t>
      </w:r>
      <w:r w:rsidRPr="001C5075">
        <w:rPr>
          <w:sz w:val="20"/>
          <w:szCs w:val="20"/>
        </w:rPr>
        <w:t>framework must have independent and binding accountability mechanisms keeping development partners to their commitments. Therefore, trade unions will support the strengthening of global institutional mechanisms and structures to ensure implementation and monitoring of sustainable development.</w:t>
      </w:r>
    </w:p>
    <w:p w:rsidR="00E631CE" w:rsidRPr="001C5075" w:rsidRDefault="00A81780" w:rsidP="00DD33CA">
      <w:pPr>
        <w:spacing w:before="120" w:after="120" w:line="240" w:lineRule="auto"/>
        <w:jc w:val="both"/>
        <w:rPr>
          <w:rFonts w:cs="Arial"/>
          <w:sz w:val="20"/>
          <w:szCs w:val="20"/>
        </w:rPr>
      </w:pPr>
      <w:r w:rsidRPr="001C5075">
        <w:rPr>
          <w:rFonts w:cs="Arial"/>
          <w:sz w:val="20"/>
          <w:szCs w:val="20"/>
        </w:rPr>
        <w:t xml:space="preserve">Trade Unions </w:t>
      </w:r>
      <w:r w:rsidR="00E631CE" w:rsidRPr="001C5075">
        <w:rPr>
          <w:rFonts w:cs="Arial"/>
          <w:sz w:val="20"/>
          <w:szCs w:val="20"/>
        </w:rPr>
        <w:t xml:space="preserve">support </w:t>
      </w:r>
      <w:r w:rsidR="00E631CE" w:rsidRPr="001C5075">
        <w:rPr>
          <w:rFonts w:cs="Arial"/>
          <w:b/>
          <w:sz w:val="20"/>
          <w:szCs w:val="20"/>
        </w:rPr>
        <w:t>multi-stakeholders policy dialogues</w:t>
      </w:r>
      <w:r w:rsidR="00E631CE" w:rsidRPr="001C5075">
        <w:rPr>
          <w:rFonts w:cs="Arial"/>
          <w:sz w:val="20"/>
          <w:szCs w:val="20"/>
        </w:rPr>
        <w:t xml:space="preserve"> involving the participation of Civil Society Organisations (CSOs). Only through the constant commitment amongst different actors such as governments, parliaments, local authorities, civil society, private sectors, trade unions, academia, is possible to get an inclusive and effective development process. This approach allows increasing the </w:t>
      </w:r>
      <w:r w:rsidR="003058CF" w:rsidRPr="001C5075">
        <w:rPr>
          <w:rFonts w:cs="Arial"/>
          <w:sz w:val="20"/>
          <w:szCs w:val="20"/>
        </w:rPr>
        <w:t xml:space="preserve">overall </w:t>
      </w:r>
      <w:r w:rsidR="00E631CE" w:rsidRPr="001C5075">
        <w:rPr>
          <w:rFonts w:cs="Arial"/>
          <w:sz w:val="20"/>
          <w:szCs w:val="20"/>
        </w:rPr>
        <w:t xml:space="preserve">accountability, as well as, supports democratic ownership of development policies. </w:t>
      </w:r>
    </w:p>
    <w:p w:rsidR="00AB06C0" w:rsidRPr="001C5075" w:rsidRDefault="00A81780" w:rsidP="00DD33CA">
      <w:pPr>
        <w:tabs>
          <w:tab w:val="left" w:pos="1455"/>
        </w:tabs>
        <w:spacing w:before="120" w:after="120" w:line="240" w:lineRule="auto"/>
        <w:jc w:val="both"/>
        <w:rPr>
          <w:sz w:val="20"/>
          <w:szCs w:val="20"/>
        </w:rPr>
      </w:pPr>
      <w:r w:rsidRPr="001C5075">
        <w:rPr>
          <w:rFonts w:cs="Arial"/>
          <w:b/>
          <w:sz w:val="20"/>
          <w:szCs w:val="20"/>
        </w:rPr>
        <w:t>P</w:t>
      </w:r>
      <w:r w:rsidR="00E631CE" w:rsidRPr="001C5075">
        <w:rPr>
          <w:rFonts w:cs="Arial"/>
          <w:b/>
          <w:sz w:val="20"/>
          <w:szCs w:val="20"/>
        </w:rPr>
        <w:t>rivate</w:t>
      </w:r>
      <w:r w:rsidR="00E631CE" w:rsidRPr="001C5075">
        <w:rPr>
          <w:rFonts w:cs="Arial"/>
          <w:sz w:val="20"/>
          <w:szCs w:val="20"/>
        </w:rPr>
        <w:t xml:space="preserve"> </w:t>
      </w:r>
      <w:r w:rsidR="00E631CE" w:rsidRPr="001C5075">
        <w:rPr>
          <w:rFonts w:cs="Arial"/>
          <w:b/>
          <w:sz w:val="20"/>
          <w:szCs w:val="20"/>
        </w:rPr>
        <w:t>sector actors</w:t>
      </w:r>
      <w:r w:rsidR="00E631CE" w:rsidRPr="001C5075">
        <w:rPr>
          <w:rFonts w:cs="Arial"/>
          <w:sz w:val="20"/>
          <w:szCs w:val="20"/>
        </w:rPr>
        <w:t xml:space="preserve"> and their potential contribution to sustainable development, in terms of job creation, improved living wages and transfer of technologies</w:t>
      </w:r>
      <w:r w:rsidRPr="001C5075">
        <w:rPr>
          <w:rFonts w:cs="Arial"/>
          <w:sz w:val="20"/>
          <w:szCs w:val="20"/>
        </w:rPr>
        <w:t xml:space="preserve"> </w:t>
      </w:r>
      <w:proofErr w:type="gramStart"/>
      <w:r w:rsidRPr="001C5075">
        <w:rPr>
          <w:rFonts w:cs="Arial"/>
          <w:sz w:val="20"/>
          <w:szCs w:val="20"/>
        </w:rPr>
        <w:t>is</w:t>
      </w:r>
      <w:proofErr w:type="gramEnd"/>
      <w:r w:rsidRPr="001C5075">
        <w:rPr>
          <w:rFonts w:cs="Arial"/>
          <w:sz w:val="20"/>
          <w:szCs w:val="20"/>
        </w:rPr>
        <w:t xml:space="preserve"> recognised</w:t>
      </w:r>
      <w:r w:rsidR="00E631CE" w:rsidRPr="001C5075">
        <w:rPr>
          <w:rFonts w:cs="Arial"/>
          <w:sz w:val="20"/>
          <w:szCs w:val="20"/>
        </w:rPr>
        <w:t xml:space="preserve">. However, </w:t>
      </w:r>
      <w:r w:rsidR="003058CF" w:rsidRPr="001C5075">
        <w:rPr>
          <w:rFonts w:cs="Arial"/>
          <w:sz w:val="20"/>
          <w:szCs w:val="20"/>
        </w:rPr>
        <w:t xml:space="preserve">going beyond the self-interest of companies, </w:t>
      </w:r>
      <w:r w:rsidR="00B96B63" w:rsidRPr="001C5075">
        <w:rPr>
          <w:rFonts w:cs="Arial"/>
          <w:sz w:val="20"/>
          <w:szCs w:val="20"/>
        </w:rPr>
        <w:t>private sector players</w:t>
      </w:r>
      <w:r w:rsidR="00E631CE" w:rsidRPr="001C5075">
        <w:rPr>
          <w:rFonts w:cs="Arial"/>
          <w:sz w:val="20"/>
          <w:szCs w:val="20"/>
        </w:rPr>
        <w:t xml:space="preserve"> </w:t>
      </w:r>
      <w:r w:rsidR="003058CF" w:rsidRPr="001C5075">
        <w:rPr>
          <w:rFonts w:cs="Arial"/>
          <w:sz w:val="20"/>
          <w:szCs w:val="20"/>
        </w:rPr>
        <w:t>should</w:t>
      </w:r>
      <w:r w:rsidR="00E631CE" w:rsidRPr="001C5075">
        <w:rPr>
          <w:rFonts w:cs="Arial"/>
          <w:sz w:val="20"/>
          <w:szCs w:val="20"/>
        </w:rPr>
        <w:t xml:space="preserve"> respect the relevant ILO, UN and OECD regulations</w:t>
      </w:r>
      <w:r w:rsidR="003058CF" w:rsidRPr="001C5075">
        <w:rPr>
          <w:rFonts w:cs="Arial"/>
          <w:sz w:val="20"/>
          <w:szCs w:val="20"/>
        </w:rPr>
        <w:t>.</w:t>
      </w:r>
      <w:r w:rsidR="00E631CE" w:rsidRPr="001C5075">
        <w:rPr>
          <w:rFonts w:cs="Arial"/>
          <w:sz w:val="20"/>
          <w:szCs w:val="20"/>
        </w:rPr>
        <w:t xml:space="preserve"> . Transparency and accountability </w:t>
      </w:r>
      <w:r w:rsidR="003058CF" w:rsidRPr="001C5075">
        <w:rPr>
          <w:rFonts w:cs="Arial"/>
          <w:sz w:val="20"/>
          <w:szCs w:val="20"/>
        </w:rPr>
        <w:t xml:space="preserve">and respect for the principles of development </w:t>
      </w:r>
      <w:r w:rsidR="003058CF" w:rsidRPr="001C5075">
        <w:rPr>
          <w:rFonts w:cs="Arial"/>
          <w:sz w:val="20"/>
          <w:szCs w:val="20"/>
        </w:rPr>
        <w:lastRenderedPageBreak/>
        <w:t xml:space="preserve">effectiveness, </w:t>
      </w:r>
      <w:r w:rsidR="00E631CE" w:rsidRPr="001C5075">
        <w:rPr>
          <w:rFonts w:cs="Arial"/>
          <w:sz w:val="20"/>
          <w:szCs w:val="20"/>
        </w:rPr>
        <w:t>should also be at the heart of private sector engagement in development and priority should be given to the support for local private sector and social economy entities.</w:t>
      </w:r>
    </w:p>
    <w:p w:rsidR="002E39CA" w:rsidRPr="001C5075" w:rsidRDefault="00B96B63" w:rsidP="00DD33CA">
      <w:pPr>
        <w:pStyle w:val="NoSpacing"/>
        <w:spacing w:before="120" w:after="120"/>
        <w:jc w:val="both"/>
        <w:rPr>
          <w:sz w:val="20"/>
          <w:szCs w:val="20"/>
        </w:rPr>
      </w:pPr>
      <w:r w:rsidRPr="001C5075">
        <w:rPr>
          <w:sz w:val="20"/>
          <w:szCs w:val="20"/>
        </w:rPr>
        <w:t xml:space="preserve">New forms of cooperation are developing, </w:t>
      </w:r>
      <w:r w:rsidR="003058CF" w:rsidRPr="001C5075">
        <w:rPr>
          <w:sz w:val="20"/>
          <w:szCs w:val="20"/>
        </w:rPr>
        <w:t xml:space="preserve">with </w:t>
      </w:r>
      <w:r w:rsidRPr="001C5075">
        <w:rPr>
          <w:sz w:val="20"/>
          <w:szCs w:val="20"/>
        </w:rPr>
        <w:t xml:space="preserve">emerging economies and middle income countries as protagonist. </w:t>
      </w:r>
      <w:r w:rsidR="00AB06C0" w:rsidRPr="001C5075">
        <w:rPr>
          <w:b/>
          <w:sz w:val="20"/>
          <w:szCs w:val="20"/>
        </w:rPr>
        <w:t>South-South Cooperation (SSC)</w:t>
      </w:r>
      <w:r w:rsidR="00AB06C0" w:rsidRPr="001C5075">
        <w:rPr>
          <w:sz w:val="20"/>
          <w:szCs w:val="20"/>
        </w:rPr>
        <w:t xml:space="preserve"> </w:t>
      </w:r>
      <w:r w:rsidR="003461CB" w:rsidRPr="001C5075">
        <w:rPr>
          <w:sz w:val="20"/>
          <w:szCs w:val="20"/>
        </w:rPr>
        <w:t>processes</w:t>
      </w:r>
      <w:r w:rsidR="002E39CA" w:rsidRPr="001C5075">
        <w:rPr>
          <w:sz w:val="20"/>
          <w:szCs w:val="20"/>
        </w:rPr>
        <w:t xml:space="preserve"> </w:t>
      </w:r>
      <w:r w:rsidRPr="001C5075">
        <w:rPr>
          <w:sz w:val="20"/>
          <w:szCs w:val="20"/>
        </w:rPr>
        <w:t xml:space="preserve">play an important role in strengthening ties among southern countries and in balancing </w:t>
      </w:r>
      <w:r w:rsidR="003461CB" w:rsidRPr="001C5075">
        <w:rPr>
          <w:sz w:val="20"/>
          <w:szCs w:val="20"/>
        </w:rPr>
        <w:t>southern representation in multilateral fora</w:t>
      </w:r>
      <w:r w:rsidRPr="001C5075">
        <w:rPr>
          <w:sz w:val="20"/>
          <w:szCs w:val="20"/>
        </w:rPr>
        <w:t xml:space="preserve">. However, trade unions </w:t>
      </w:r>
      <w:r w:rsidR="003461CB" w:rsidRPr="001C5075">
        <w:rPr>
          <w:sz w:val="20"/>
          <w:szCs w:val="20"/>
        </w:rPr>
        <w:t xml:space="preserve">consider fundamental that SSC objectives and modalities </w:t>
      </w:r>
      <w:r w:rsidR="003058CF" w:rsidRPr="001C5075">
        <w:rPr>
          <w:sz w:val="20"/>
          <w:szCs w:val="20"/>
        </w:rPr>
        <w:t xml:space="preserve">are </w:t>
      </w:r>
      <w:r w:rsidR="002E39CA" w:rsidRPr="001C5075">
        <w:rPr>
          <w:sz w:val="20"/>
          <w:szCs w:val="20"/>
        </w:rPr>
        <w:t xml:space="preserve">regulated by </w:t>
      </w:r>
      <w:r w:rsidR="003058CF" w:rsidRPr="001C5075">
        <w:rPr>
          <w:sz w:val="20"/>
          <w:szCs w:val="20"/>
        </w:rPr>
        <w:t xml:space="preserve">the </w:t>
      </w:r>
      <w:r w:rsidR="002E39CA" w:rsidRPr="001C5075">
        <w:rPr>
          <w:sz w:val="20"/>
          <w:szCs w:val="20"/>
        </w:rPr>
        <w:t>international</w:t>
      </w:r>
      <w:r w:rsidR="003461CB" w:rsidRPr="001C5075">
        <w:rPr>
          <w:sz w:val="20"/>
          <w:szCs w:val="20"/>
        </w:rPr>
        <w:t>ly recognised</w:t>
      </w:r>
      <w:r w:rsidR="002E39CA" w:rsidRPr="001C5075">
        <w:rPr>
          <w:sz w:val="20"/>
          <w:szCs w:val="20"/>
        </w:rPr>
        <w:t xml:space="preserve"> agreements</w:t>
      </w:r>
      <w:r w:rsidR="007E11AB" w:rsidRPr="001C5075">
        <w:rPr>
          <w:sz w:val="20"/>
          <w:szCs w:val="20"/>
        </w:rPr>
        <w:t xml:space="preserve"> and standards</w:t>
      </w:r>
      <w:r w:rsidR="002E39CA" w:rsidRPr="001C5075">
        <w:rPr>
          <w:sz w:val="20"/>
          <w:szCs w:val="20"/>
        </w:rPr>
        <w:t>.</w:t>
      </w:r>
    </w:p>
    <w:p w:rsidR="00814421" w:rsidRDefault="00814421" w:rsidP="00CC4E92">
      <w:pPr>
        <w:pStyle w:val="NoSpacing"/>
        <w:spacing w:before="120" w:after="120"/>
        <w:jc w:val="both"/>
      </w:pPr>
    </w:p>
    <w:sectPr w:rsidR="00814421" w:rsidSect="00AB06C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D1584"/>
    <w:multiLevelType w:val="hybridMultilevel"/>
    <w:tmpl w:val="CBF8663C"/>
    <w:lvl w:ilvl="0" w:tplc="4C3030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043FDE"/>
    <w:multiLevelType w:val="hybridMultilevel"/>
    <w:tmpl w:val="DBEEC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AF7E56"/>
    <w:multiLevelType w:val="hybridMultilevel"/>
    <w:tmpl w:val="1F90234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C60499B"/>
    <w:multiLevelType w:val="hybridMultilevel"/>
    <w:tmpl w:val="607CF7B0"/>
    <w:lvl w:ilvl="0" w:tplc="4C3030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A9371E"/>
    <w:multiLevelType w:val="hybridMultilevel"/>
    <w:tmpl w:val="D81C463A"/>
    <w:lvl w:ilvl="0" w:tplc="4C3030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A1183B"/>
    <w:multiLevelType w:val="hybridMultilevel"/>
    <w:tmpl w:val="978C4170"/>
    <w:lvl w:ilvl="0" w:tplc="4C3030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3A7A2C"/>
    <w:multiLevelType w:val="hybridMultilevel"/>
    <w:tmpl w:val="6BF28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B22170"/>
    <w:multiLevelType w:val="hybridMultilevel"/>
    <w:tmpl w:val="E9143F62"/>
    <w:lvl w:ilvl="0" w:tplc="08090013">
      <w:start w:val="1"/>
      <w:numFmt w:val="upp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C0"/>
    <w:rsid w:val="00030F40"/>
    <w:rsid w:val="000415BF"/>
    <w:rsid w:val="00052D65"/>
    <w:rsid w:val="00053CEE"/>
    <w:rsid w:val="0009501E"/>
    <w:rsid w:val="000A0631"/>
    <w:rsid w:val="000D26C6"/>
    <w:rsid w:val="000D59DB"/>
    <w:rsid w:val="0014351D"/>
    <w:rsid w:val="00156425"/>
    <w:rsid w:val="001679C9"/>
    <w:rsid w:val="00170BA9"/>
    <w:rsid w:val="001C5075"/>
    <w:rsid w:val="0023248F"/>
    <w:rsid w:val="002326F8"/>
    <w:rsid w:val="002E39CA"/>
    <w:rsid w:val="002F0E45"/>
    <w:rsid w:val="003058CF"/>
    <w:rsid w:val="003461CB"/>
    <w:rsid w:val="003C5A41"/>
    <w:rsid w:val="003F34C1"/>
    <w:rsid w:val="00433999"/>
    <w:rsid w:val="004727D7"/>
    <w:rsid w:val="004C519D"/>
    <w:rsid w:val="004E6C00"/>
    <w:rsid w:val="004F6D4C"/>
    <w:rsid w:val="005112B3"/>
    <w:rsid w:val="005126F8"/>
    <w:rsid w:val="0053570B"/>
    <w:rsid w:val="005706EE"/>
    <w:rsid w:val="00576077"/>
    <w:rsid w:val="005A3958"/>
    <w:rsid w:val="005C01F3"/>
    <w:rsid w:val="00610887"/>
    <w:rsid w:val="006C7840"/>
    <w:rsid w:val="00760117"/>
    <w:rsid w:val="007E11AB"/>
    <w:rsid w:val="00814421"/>
    <w:rsid w:val="008414E6"/>
    <w:rsid w:val="00846B4D"/>
    <w:rsid w:val="008660C2"/>
    <w:rsid w:val="00872C53"/>
    <w:rsid w:val="008B2761"/>
    <w:rsid w:val="008C102F"/>
    <w:rsid w:val="008F1AF9"/>
    <w:rsid w:val="00931362"/>
    <w:rsid w:val="00940EDF"/>
    <w:rsid w:val="009745EB"/>
    <w:rsid w:val="009A12E8"/>
    <w:rsid w:val="009D587D"/>
    <w:rsid w:val="00A56891"/>
    <w:rsid w:val="00A81780"/>
    <w:rsid w:val="00A838B8"/>
    <w:rsid w:val="00A95A4B"/>
    <w:rsid w:val="00AA06DB"/>
    <w:rsid w:val="00AB06C0"/>
    <w:rsid w:val="00AB11EB"/>
    <w:rsid w:val="00AC2ECF"/>
    <w:rsid w:val="00B44A97"/>
    <w:rsid w:val="00B4711C"/>
    <w:rsid w:val="00B55F1C"/>
    <w:rsid w:val="00B70FDA"/>
    <w:rsid w:val="00B8629B"/>
    <w:rsid w:val="00B92982"/>
    <w:rsid w:val="00B96B63"/>
    <w:rsid w:val="00BD40F6"/>
    <w:rsid w:val="00C65992"/>
    <w:rsid w:val="00C65B4E"/>
    <w:rsid w:val="00CC4E92"/>
    <w:rsid w:val="00D21540"/>
    <w:rsid w:val="00D33C30"/>
    <w:rsid w:val="00D66EBE"/>
    <w:rsid w:val="00D7643A"/>
    <w:rsid w:val="00D92E2F"/>
    <w:rsid w:val="00DD33CA"/>
    <w:rsid w:val="00DF09F4"/>
    <w:rsid w:val="00E25C82"/>
    <w:rsid w:val="00E30122"/>
    <w:rsid w:val="00E335B9"/>
    <w:rsid w:val="00E561B4"/>
    <w:rsid w:val="00E631CE"/>
    <w:rsid w:val="00E637B5"/>
    <w:rsid w:val="00E655FF"/>
    <w:rsid w:val="00ED5E04"/>
    <w:rsid w:val="00F073DF"/>
    <w:rsid w:val="00F07752"/>
    <w:rsid w:val="00F3500E"/>
    <w:rsid w:val="00F36718"/>
    <w:rsid w:val="00F9382D"/>
    <w:rsid w:val="00FD72F0"/>
    <w:rsid w:val="00FF3125"/>
    <w:rsid w:val="00FF5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6C0"/>
  </w:style>
  <w:style w:type="paragraph" w:styleId="Heading1">
    <w:name w:val="heading 1"/>
    <w:basedOn w:val="Normal"/>
    <w:next w:val="Normal"/>
    <w:link w:val="Heading1Char"/>
    <w:uiPriority w:val="9"/>
    <w:qFormat/>
    <w:rsid w:val="00AB06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6C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B06C0"/>
    <w:pPr>
      <w:ind w:left="720"/>
      <w:contextualSpacing/>
    </w:pPr>
  </w:style>
  <w:style w:type="paragraph" w:styleId="NoSpacing">
    <w:name w:val="No Spacing"/>
    <w:uiPriority w:val="1"/>
    <w:qFormat/>
    <w:rsid w:val="00AB06C0"/>
    <w:pPr>
      <w:spacing w:after="0" w:line="240" w:lineRule="auto"/>
    </w:pPr>
  </w:style>
  <w:style w:type="character" w:styleId="CommentReference">
    <w:name w:val="annotation reference"/>
    <w:basedOn w:val="DefaultParagraphFont"/>
    <w:uiPriority w:val="99"/>
    <w:semiHidden/>
    <w:unhideWhenUsed/>
    <w:rsid w:val="008F1AF9"/>
    <w:rPr>
      <w:sz w:val="16"/>
      <w:szCs w:val="16"/>
    </w:rPr>
  </w:style>
  <w:style w:type="paragraph" w:styleId="CommentText">
    <w:name w:val="annotation text"/>
    <w:basedOn w:val="Normal"/>
    <w:link w:val="CommentTextChar"/>
    <w:uiPriority w:val="99"/>
    <w:semiHidden/>
    <w:unhideWhenUsed/>
    <w:rsid w:val="008F1AF9"/>
    <w:pPr>
      <w:spacing w:line="240" w:lineRule="auto"/>
    </w:pPr>
    <w:rPr>
      <w:sz w:val="20"/>
      <w:szCs w:val="20"/>
    </w:rPr>
  </w:style>
  <w:style w:type="character" w:customStyle="1" w:styleId="CommentTextChar">
    <w:name w:val="Comment Text Char"/>
    <w:basedOn w:val="DefaultParagraphFont"/>
    <w:link w:val="CommentText"/>
    <w:uiPriority w:val="99"/>
    <w:semiHidden/>
    <w:rsid w:val="008F1AF9"/>
    <w:rPr>
      <w:sz w:val="20"/>
      <w:szCs w:val="20"/>
    </w:rPr>
  </w:style>
  <w:style w:type="paragraph" w:styleId="BalloonText">
    <w:name w:val="Balloon Text"/>
    <w:basedOn w:val="Normal"/>
    <w:link w:val="BalloonTextChar"/>
    <w:uiPriority w:val="99"/>
    <w:semiHidden/>
    <w:unhideWhenUsed/>
    <w:rsid w:val="008F1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F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44A97"/>
    <w:rPr>
      <w:b/>
      <w:bCs/>
    </w:rPr>
  </w:style>
  <w:style w:type="character" w:customStyle="1" w:styleId="CommentSubjectChar">
    <w:name w:val="Comment Subject Char"/>
    <w:basedOn w:val="CommentTextChar"/>
    <w:link w:val="CommentSubject"/>
    <w:uiPriority w:val="99"/>
    <w:semiHidden/>
    <w:rsid w:val="00B44A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6C0"/>
  </w:style>
  <w:style w:type="paragraph" w:styleId="Heading1">
    <w:name w:val="heading 1"/>
    <w:basedOn w:val="Normal"/>
    <w:next w:val="Normal"/>
    <w:link w:val="Heading1Char"/>
    <w:uiPriority w:val="9"/>
    <w:qFormat/>
    <w:rsid w:val="00AB06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6C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B06C0"/>
    <w:pPr>
      <w:ind w:left="720"/>
      <w:contextualSpacing/>
    </w:pPr>
  </w:style>
  <w:style w:type="paragraph" w:styleId="NoSpacing">
    <w:name w:val="No Spacing"/>
    <w:uiPriority w:val="1"/>
    <w:qFormat/>
    <w:rsid w:val="00AB06C0"/>
    <w:pPr>
      <w:spacing w:after="0" w:line="240" w:lineRule="auto"/>
    </w:pPr>
  </w:style>
  <w:style w:type="character" w:styleId="CommentReference">
    <w:name w:val="annotation reference"/>
    <w:basedOn w:val="DefaultParagraphFont"/>
    <w:uiPriority w:val="99"/>
    <w:semiHidden/>
    <w:unhideWhenUsed/>
    <w:rsid w:val="008F1AF9"/>
    <w:rPr>
      <w:sz w:val="16"/>
      <w:szCs w:val="16"/>
    </w:rPr>
  </w:style>
  <w:style w:type="paragraph" w:styleId="CommentText">
    <w:name w:val="annotation text"/>
    <w:basedOn w:val="Normal"/>
    <w:link w:val="CommentTextChar"/>
    <w:uiPriority w:val="99"/>
    <w:semiHidden/>
    <w:unhideWhenUsed/>
    <w:rsid w:val="008F1AF9"/>
    <w:pPr>
      <w:spacing w:line="240" w:lineRule="auto"/>
    </w:pPr>
    <w:rPr>
      <w:sz w:val="20"/>
      <w:szCs w:val="20"/>
    </w:rPr>
  </w:style>
  <w:style w:type="character" w:customStyle="1" w:styleId="CommentTextChar">
    <w:name w:val="Comment Text Char"/>
    <w:basedOn w:val="DefaultParagraphFont"/>
    <w:link w:val="CommentText"/>
    <w:uiPriority w:val="99"/>
    <w:semiHidden/>
    <w:rsid w:val="008F1AF9"/>
    <w:rPr>
      <w:sz w:val="20"/>
      <w:szCs w:val="20"/>
    </w:rPr>
  </w:style>
  <w:style w:type="paragraph" w:styleId="BalloonText">
    <w:name w:val="Balloon Text"/>
    <w:basedOn w:val="Normal"/>
    <w:link w:val="BalloonTextChar"/>
    <w:uiPriority w:val="99"/>
    <w:semiHidden/>
    <w:unhideWhenUsed/>
    <w:rsid w:val="008F1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F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44A97"/>
    <w:rPr>
      <w:b/>
      <w:bCs/>
    </w:rPr>
  </w:style>
  <w:style w:type="character" w:customStyle="1" w:styleId="CommentSubjectChar">
    <w:name w:val="Comment Subject Char"/>
    <w:basedOn w:val="CommentTextChar"/>
    <w:link w:val="CommentSubject"/>
    <w:uiPriority w:val="99"/>
    <w:semiHidden/>
    <w:rsid w:val="00B44A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4261">
      <w:bodyDiv w:val="1"/>
      <w:marLeft w:val="0"/>
      <w:marRight w:val="0"/>
      <w:marTop w:val="0"/>
      <w:marBottom w:val="0"/>
      <w:divBdr>
        <w:top w:val="none" w:sz="0" w:space="0" w:color="auto"/>
        <w:left w:val="none" w:sz="0" w:space="0" w:color="auto"/>
        <w:bottom w:val="none" w:sz="0" w:space="0" w:color="auto"/>
        <w:right w:val="none" w:sz="0" w:space="0" w:color="auto"/>
      </w:divBdr>
      <w:divsChild>
        <w:div w:id="247352901">
          <w:marLeft w:val="0"/>
          <w:marRight w:val="0"/>
          <w:marTop w:val="0"/>
          <w:marBottom w:val="0"/>
          <w:divBdr>
            <w:top w:val="none" w:sz="0" w:space="0" w:color="auto"/>
            <w:left w:val="none" w:sz="0" w:space="0" w:color="auto"/>
            <w:bottom w:val="none" w:sz="0" w:space="0" w:color="auto"/>
            <w:right w:val="none" w:sz="0" w:space="0" w:color="auto"/>
          </w:divBdr>
        </w:div>
        <w:div w:id="1045181420">
          <w:marLeft w:val="0"/>
          <w:marRight w:val="0"/>
          <w:marTop w:val="0"/>
          <w:marBottom w:val="0"/>
          <w:divBdr>
            <w:top w:val="none" w:sz="0" w:space="0" w:color="auto"/>
            <w:left w:val="none" w:sz="0" w:space="0" w:color="auto"/>
            <w:bottom w:val="none" w:sz="0" w:space="0" w:color="auto"/>
            <w:right w:val="none" w:sz="0" w:space="0" w:color="auto"/>
          </w:divBdr>
        </w:div>
        <w:div w:id="1830905023">
          <w:marLeft w:val="0"/>
          <w:marRight w:val="0"/>
          <w:marTop w:val="0"/>
          <w:marBottom w:val="0"/>
          <w:divBdr>
            <w:top w:val="none" w:sz="0" w:space="0" w:color="auto"/>
            <w:left w:val="none" w:sz="0" w:space="0" w:color="auto"/>
            <w:bottom w:val="none" w:sz="0" w:space="0" w:color="auto"/>
            <w:right w:val="none" w:sz="0" w:space="0" w:color="auto"/>
          </w:divBdr>
        </w:div>
        <w:div w:id="737898354">
          <w:marLeft w:val="0"/>
          <w:marRight w:val="0"/>
          <w:marTop w:val="0"/>
          <w:marBottom w:val="0"/>
          <w:divBdr>
            <w:top w:val="none" w:sz="0" w:space="0" w:color="auto"/>
            <w:left w:val="none" w:sz="0" w:space="0" w:color="auto"/>
            <w:bottom w:val="none" w:sz="0" w:space="0" w:color="auto"/>
            <w:right w:val="none" w:sz="0" w:space="0" w:color="auto"/>
          </w:divBdr>
        </w:div>
        <w:div w:id="103813961">
          <w:marLeft w:val="0"/>
          <w:marRight w:val="0"/>
          <w:marTop w:val="0"/>
          <w:marBottom w:val="0"/>
          <w:divBdr>
            <w:top w:val="none" w:sz="0" w:space="0" w:color="auto"/>
            <w:left w:val="none" w:sz="0" w:space="0" w:color="auto"/>
            <w:bottom w:val="none" w:sz="0" w:space="0" w:color="auto"/>
            <w:right w:val="none" w:sz="0" w:space="0" w:color="auto"/>
          </w:divBdr>
        </w:div>
        <w:div w:id="1586724334">
          <w:marLeft w:val="0"/>
          <w:marRight w:val="0"/>
          <w:marTop w:val="0"/>
          <w:marBottom w:val="0"/>
          <w:divBdr>
            <w:top w:val="none" w:sz="0" w:space="0" w:color="auto"/>
            <w:left w:val="none" w:sz="0" w:space="0" w:color="auto"/>
            <w:bottom w:val="none" w:sz="0" w:space="0" w:color="auto"/>
            <w:right w:val="none" w:sz="0" w:space="0" w:color="auto"/>
          </w:divBdr>
        </w:div>
        <w:div w:id="1232035873">
          <w:marLeft w:val="0"/>
          <w:marRight w:val="0"/>
          <w:marTop w:val="0"/>
          <w:marBottom w:val="0"/>
          <w:divBdr>
            <w:top w:val="none" w:sz="0" w:space="0" w:color="auto"/>
            <w:left w:val="none" w:sz="0" w:space="0" w:color="auto"/>
            <w:bottom w:val="none" w:sz="0" w:space="0" w:color="auto"/>
            <w:right w:val="none" w:sz="0" w:space="0" w:color="auto"/>
          </w:divBdr>
        </w:div>
        <w:div w:id="61222092">
          <w:marLeft w:val="0"/>
          <w:marRight w:val="0"/>
          <w:marTop w:val="0"/>
          <w:marBottom w:val="0"/>
          <w:divBdr>
            <w:top w:val="none" w:sz="0" w:space="0" w:color="auto"/>
            <w:left w:val="none" w:sz="0" w:space="0" w:color="auto"/>
            <w:bottom w:val="none" w:sz="0" w:space="0" w:color="auto"/>
            <w:right w:val="none" w:sz="0" w:space="0" w:color="auto"/>
          </w:divBdr>
        </w:div>
        <w:div w:id="682366104">
          <w:marLeft w:val="0"/>
          <w:marRight w:val="0"/>
          <w:marTop w:val="0"/>
          <w:marBottom w:val="0"/>
          <w:divBdr>
            <w:top w:val="none" w:sz="0" w:space="0" w:color="auto"/>
            <w:left w:val="none" w:sz="0" w:space="0" w:color="auto"/>
            <w:bottom w:val="none" w:sz="0" w:space="0" w:color="auto"/>
            <w:right w:val="none" w:sz="0" w:space="0" w:color="auto"/>
          </w:divBdr>
        </w:div>
        <w:div w:id="51334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7404D-1C03-4B0C-B621-AC0332BD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1673</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10856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Nicolo Giangrande</dc:creator>
  <cp:lastModifiedBy>Marion Levillain</cp:lastModifiedBy>
  <cp:revision>2</cp:revision>
  <cp:lastPrinted>2013-04-09T12:34:00Z</cp:lastPrinted>
  <dcterms:created xsi:type="dcterms:W3CDTF">2013-04-11T15:03:00Z</dcterms:created>
  <dcterms:modified xsi:type="dcterms:W3CDTF">2013-04-11T15:03:00Z</dcterms:modified>
</cp:coreProperties>
</file>