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E7" w:rsidRDefault="00217AE7" w:rsidP="00426B9D">
      <w:pPr>
        <w:jc w:val="center"/>
        <w:rPr>
          <w:b/>
          <w:sz w:val="32"/>
          <w:szCs w:val="32"/>
          <w:lang w:val="es-ES"/>
        </w:rPr>
      </w:pPr>
      <w:r>
        <w:rPr>
          <w:b/>
          <w:noProof/>
          <w:sz w:val="32"/>
          <w:lang w:val="fr-BE" w:eastAsia="fr-BE"/>
        </w:rPr>
        <w:drawing>
          <wp:inline distT="0" distB="0" distL="0" distR="0" wp14:anchorId="3C1D7CD1" wp14:editId="524A4387">
            <wp:extent cx="2767054" cy="1017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CN logo.jpg"/>
                    <pic:cNvPicPr/>
                  </pic:nvPicPr>
                  <pic:blipFill>
                    <a:blip r:embed="rId8">
                      <a:extLst>
                        <a:ext uri="{28A0092B-C50C-407E-A947-70E740481C1C}">
                          <a14:useLocalDpi xmlns:a14="http://schemas.microsoft.com/office/drawing/2010/main" val="0"/>
                        </a:ext>
                      </a:extLst>
                    </a:blip>
                    <a:stretch>
                      <a:fillRect/>
                    </a:stretch>
                  </pic:blipFill>
                  <pic:spPr>
                    <a:xfrm>
                      <a:off x="0" y="0"/>
                      <a:ext cx="2770677" cy="1019100"/>
                    </a:xfrm>
                    <a:prstGeom prst="rect">
                      <a:avLst/>
                    </a:prstGeom>
                  </pic:spPr>
                </pic:pic>
              </a:graphicData>
            </a:graphic>
          </wp:inline>
        </w:drawing>
      </w:r>
    </w:p>
    <w:p w:rsidR="00217AE7" w:rsidRDefault="00217AE7" w:rsidP="00426B9D">
      <w:pPr>
        <w:jc w:val="center"/>
        <w:rPr>
          <w:b/>
          <w:sz w:val="32"/>
          <w:szCs w:val="32"/>
          <w:lang w:val="es-ES"/>
        </w:rPr>
      </w:pPr>
    </w:p>
    <w:p w:rsidR="00284FBE" w:rsidRPr="00291EE1" w:rsidRDefault="004C5863" w:rsidP="00426B9D">
      <w:pPr>
        <w:jc w:val="center"/>
        <w:rPr>
          <w:b/>
          <w:sz w:val="32"/>
          <w:szCs w:val="32"/>
          <w:lang w:val="es-ES"/>
        </w:rPr>
      </w:pPr>
      <w:r>
        <w:rPr>
          <w:b/>
          <w:sz w:val="32"/>
          <w:szCs w:val="32"/>
          <w:lang w:val="es-ES"/>
        </w:rPr>
        <w:t xml:space="preserve">ESTRATEGIAS RESPECTO A LAS </w:t>
      </w:r>
      <w:r>
        <w:rPr>
          <w:b/>
          <w:sz w:val="32"/>
          <w:szCs w:val="32"/>
          <w:lang w:val="es-ES"/>
        </w:rPr>
        <w:br/>
      </w:r>
      <w:r w:rsidR="00284FBE" w:rsidRPr="00291EE1">
        <w:rPr>
          <w:b/>
          <w:sz w:val="32"/>
          <w:szCs w:val="32"/>
          <w:lang w:val="es-ES"/>
        </w:rPr>
        <w:t>A</w:t>
      </w:r>
      <w:r>
        <w:rPr>
          <w:b/>
          <w:sz w:val="32"/>
          <w:szCs w:val="32"/>
          <w:lang w:val="es-ES"/>
        </w:rPr>
        <w:t>SOCIACIONES</w:t>
      </w:r>
      <w:r w:rsidR="00284FBE" w:rsidRPr="00291EE1">
        <w:rPr>
          <w:b/>
          <w:sz w:val="32"/>
          <w:szCs w:val="32"/>
          <w:lang w:val="es-ES"/>
        </w:rPr>
        <w:t xml:space="preserve"> SINDICALES PARA EL DESARROLLO </w:t>
      </w:r>
    </w:p>
    <w:p w:rsidR="00284FBE" w:rsidRPr="00291EE1" w:rsidRDefault="00284FBE" w:rsidP="00426B9D">
      <w:pPr>
        <w:jc w:val="center"/>
        <w:rPr>
          <w:b/>
          <w:lang w:val="es-ES"/>
        </w:rPr>
      </w:pPr>
      <w:r w:rsidRPr="00291EE1">
        <w:rPr>
          <w:b/>
          <w:lang w:val="es-ES"/>
        </w:rPr>
        <w:t>(</w:t>
      </w:r>
      <w:r w:rsidR="004C5863">
        <w:rPr>
          <w:b/>
          <w:lang w:val="es-ES"/>
        </w:rPr>
        <w:t>2013-2017</w:t>
      </w:r>
      <w:r w:rsidRPr="00291EE1">
        <w:rPr>
          <w:b/>
          <w:lang w:val="es-ES"/>
        </w:rPr>
        <w:t>)</w:t>
      </w:r>
    </w:p>
    <w:p w:rsidR="004C5863" w:rsidRPr="008902B4" w:rsidRDefault="008902B4" w:rsidP="004C5863">
      <w:pPr>
        <w:jc w:val="both"/>
        <w:rPr>
          <w:lang w:val="es-ES_tradnl"/>
        </w:rPr>
      </w:pPr>
      <w:r>
        <w:rPr>
          <w:lang w:val="es-ES_tradnl"/>
        </w:rPr>
        <w:t xml:space="preserve">Las “Asociaciones sindicales para el desarrollo” constituirán uno de los tres pilares (junto con la representación a nivel global y el desarrollo de capacidades) del nuevo programa de la RSCD para </w:t>
      </w:r>
      <w:r w:rsidR="004C5863" w:rsidRPr="008902B4">
        <w:rPr>
          <w:lang w:val="es-ES_tradnl"/>
        </w:rPr>
        <w:t>2013-2017.</w:t>
      </w:r>
      <w:r>
        <w:rPr>
          <w:lang w:val="es-ES_tradnl"/>
        </w:rPr>
        <w:t xml:space="preserve"> Este tema se basa en los resultados alcanzados hasta la fecha en la labor de la RSCD respecto a la eficacia del desarrollo, esencialmente los </w:t>
      </w:r>
      <w:r w:rsidR="004C5863" w:rsidRPr="008902B4">
        <w:rPr>
          <w:lang w:val="es-ES_tradnl"/>
        </w:rPr>
        <w:t>“Prin</w:t>
      </w:r>
      <w:r>
        <w:rPr>
          <w:lang w:val="es-ES_tradnl"/>
        </w:rPr>
        <w:t>cipios y Directrice</w:t>
      </w:r>
      <w:r w:rsidR="004C5863" w:rsidRPr="008902B4">
        <w:rPr>
          <w:lang w:val="es-ES_tradnl"/>
        </w:rPr>
        <w:t>s”</w:t>
      </w:r>
      <w:r w:rsidR="004C5863" w:rsidRPr="008902B4">
        <w:rPr>
          <w:vertAlign w:val="superscript"/>
          <w:lang w:val="es-ES_tradnl"/>
        </w:rPr>
        <w:footnoteReference w:id="1"/>
      </w:r>
      <w:r w:rsidR="004C5863" w:rsidRPr="008902B4">
        <w:rPr>
          <w:lang w:val="es-ES_tradnl"/>
        </w:rPr>
        <w:t xml:space="preserve">, </w:t>
      </w:r>
      <w:r>
        <w:rPr>
          <w:lang w:val="es-ES_tradnl"/>
        </w:rPr>
        <w:t xml:space="preserve">el </w:t>
      </w:r>
      <w:r w:rsidR="004C5863" w:rsidRPr="008902B4">
        <w:rPr>
          <w:lang w:val="es-ES_tradnl"/>
        </w:rPr>
        <w:t>“TUDEP”</w:t>
      </w:r>
      <w:r w:rsidR="004C5863" w:rsidRPr="008902B4">
        <w:rPr>
          <w:vertAlign w:val="superscript"/>
          <w:lang w:val="es-ES_tradnl"/>
        </w:rPr>
        <w:footnoteReference w:id="2"/>
      </w:r>
      <w:r w:rsidR="004C5863" w:rsidRPr="008902B4">
        <w:rPr>
          <w:lang w:val="es-ES_tradnl"/>
        </w:rPr>
        <w:t xml:space="preserve"> </w:t>
      </w:r>
      <w:r>
        <w:rPr>
          <w:lang w:val="es-ES_tradnl"/>
        </w:rPr>
        <w:t>y más recientemente la “</w:t>
      </w:r>
      <w:r w:rsidRPr="008902B4">
        <w:rPr>
          <w:lang w:val="es-ES"/>
        </w:rPr>
        <w:t>Nota orientativa para los sindicatos sobre Seguimiento y Evaluación de los programas de desarrollo</w:t>
      </w:r>
      <w:r>
        <w:rPr>
          <w:lang w:val="es-ES"/>
        </w:rPr>
        <w:t>” (en curso).</w:t>
      </w:r>
      <w:r w:rsidR="004C5863" w:rsidRPr="008902B4">
        <w:rPr>
          <w:lang w:val="es-ES_tradnl"/>
        </w:rPr>
        <w:t xml:space="preserve"> </w:t>
      </w:r>
    </w:p>
    <w:p w:rsidR="00284FBE" w:rsidRPr="00291EE1" w:rsidRDefault="00284FBE" w:rsidP="00217AE7">
      <w:pPr>
        <w:pStyle w:val="ListParagraph"/>
        <w:numPr>
          <w:ilvl w:val="0"/>
          <w:numId w:val="1"/>
        </w:numPr>
        <w:tabs>
          <w:tab w:val="left" w:pos="284"/>
        </w:tabs>
        <w:ind w:left="0" w:firstLine="0"/>
        <w:rPr>
          <w:b/>
          <w:lang w:val="es-ES"/>
        </w:rPr>
      </w:pPr>
      <w:r w:rsidRPr="00291EE1">
        <w:rPr>
          <w:b/>
          <w:lang w:val="es-ES"/>
        </w:rPr>
        <w:t xml:space="preserve">INCREMENTAR </w:t>
      </w:r>
      <w:r w:rsidR="008902B4">
        <w:rPr>
          <w:b/>
          <w:lang w:val="es-ES"/>
        </w:rPr>
        <w:t>LA CALIDAD DE NUESTRAS ASOCIACIONES SINDICALES (</w:t>
      </w:r>
      <w:r w:rsidRPr="00291EE1">
        <w:rPr>
          <w:b/>
          <w:lang w:val="es-ES"/>
        </w:rPr>
        <w:t>TUDEP</w:t>
      </w:r>
      <w:r w:rsidR="008902B4">
        <w:rPr>
          <w:b/>
          <w:lang w:val="es-ES"/>
        </w:rPr>
        <w:t>)</w:t>
      </w:r>
    </w:p>
    <w:p w:rsidR="00284FBE" w:rsidRPr="00291EE1" w:rsidRDefault="00284FBE" w:rsidP="0026045C">
      <w:pPr>
        <w:pStyle w:val="ListParagraph"/>
        <w:rPr>
          <w:lang w:val="es-ES"/>
        </w:rPr>
      </w:pPr>
    </w:p>
    <w:p w:rsidR="00284FBE" w:rsidRPr="00291EE1" w:rsidRDefault="00284FBE" w:rsidP="00217AE7">
      <w:pPr>
        <w:pStyle w:val="ListParagraph"/>
        <w:ind w:left="0"/>
        <w:jc w:val="both"/>
        <w:rPr>
          <w:lang w:val="es-ES"/>
        </w:rPr>
      </w:pPr>
      <w:r w:rsidRPr="00291EE1">
        <w:rPr>
          <w:lang w:val="es-ES"/>
        </w:rPr>
        <w:t xml:space="preserve">El Perfil Sindical sobre la Eficacia del Desarrollo (TUDEP) pretende ser una herramienta de aprendizaje para respaldar a los agentes </w:t>
      </w:r>
      <w:r>
        <w:rPr>
          <w:lang w:val="es-ES"/>
        </w:rPr>
        <w:t xml:space="preserve">sindicales </w:t>
      </w:r>
      <w:r w:rsidRPr="00291EE1">
        <w:rPr>
          <w:lang w:val="es-ES"/>
        </w:rPr>
        <w:t>de</w:t>
      </w:r>
      <w:r>
        <w:rPr>
          <w:lang w:val="es-ES"/>
        </w:rPr>
        <w:t>l</w:t>
      </w:r>
      <w:r w:rsidRPr="00291EE1">
        <w:rPr>
          <w:lang w:val="es-ES"/>
        </w:rPr>
        <w:t xml:space="preserve"> desarrollo </w:t>
      </w:r>
      <w:r>
        <w:rPr>
          <w:lang w:val="es-ES"/>
        </w:rPr>
        <w:t xml:space="preserve">para la puesta </w:t>
      </w:r>
      <w:r w:rsidRPr="00291EE1">
        <w:rPr>
          <w:lang w:val="es-ES"/>
        </w:rPr>
        <w:t xml:space="preserve">en práctica </w:t>
      </w:r>
      <w:r>
        <w:rPr>
          <w:lang w:val="es-ES"/>
        </w:rPr>
        <w:t xml:space="preserve">de </w:t>
      </w:r>
      <w:r w:rsidRPr="00291EE1">
        <w:rPr>
          <w:lang w:val="es-ES"/>
        </w:rPr>
        <w:t>los Principios, así como facilitar la supervisión y la evaluación de su ejecución. TUDEP fue diseñado y aprobado por la RSCD a finales de 2011. En general, los miembros de la RSCD han puesto de relieve la utilidad de este instrumento por ser: 1) un aprendizaje orientado (en relación con las funciones y tareas, tanto de</w:t>
      </w:r>
      <w:r>
        <w:rPr>
          <w:lang w:val="es-ES"/>
        </w:rPr>
        <w:t xml:space="preserve"> los socios donantes como los receptores</w:t>
      </w:r>
      <w:r w:rsidRPr="00291EE1">
        <w:rPr>
          <w:lang w:val="es-ES"/>
        </w:rPr>
        <w:t xml:space="preserve">, situándolos en pie de igualdad y dando respuestas inmediatas y directas); 2) favorecer los procesos para apoyar el desarrollo de capacidades (ya que ofrece </w:t>
      </w:r>
      <w:r>
        <w:rPr>
          <w:lang w:val="es-ES"/>
        </w:rPr>
        <w:t>las líneas</w:t>
      </w:r>
      <w:r w:rsidRPr="00291EE1">
        <w:rPr>
          <w:lang w:val="es-ES"/>
        </w:rPr>
        <w:t xml:space="preserve"> de base que pueden utilizarse para abordar las posibles necesidades relativas a la capacidad organizativa/ política de los socios). Estos son elementos muy importantes que muchas veces implican un verdadero “cambio de enfoque cultural” dentro de las organizaciones. La promoción de TUDEP requerirá mayor respaldo (en su etapa inicial), sobre todo</w:t>
      </w:r>
      <w:r w:rsidR="008902B4">
        <w:rPr>
          <w:lang w:val="es-ES"/>
        </w:rPr>
        <w:t xml:space="preserve"> a nivel regional en el </w:t>
      </w:r>
      <w:r w:rsidRPr="00291EE1">
        <w:rPr>
          <w:lang w:val="es-ES"/>
        </w:rPr>
        <w:t>Sur.</w:t>
      </w:r>
    </w:p>
    <w:p w:rsidR="00284FBE" w:rsidRPr="00291EE1" w:rsidRDefault="00284FBE" w:rsidP="00217AE7">
      <w:pPr>
        <w:pStyle w:val="ListParagraph"/>
        <w:ind w:left="0"/>
        <w:jc w:val="both"/>
        <w:rPr>
          <w:lang w:val="es-ES"/>
        </w:rPr>
      </w:pPr>
    </w:p>
    <w:p w:rsidR="00284FBE" w:rsidRPr="00291EE1" w:rsidRDefault="00284FBE" w:rsidP="00217AE7">
      <w:pPr>
        <w:pStyle w:val="ListParagraph"/>
        <w:ind w:left="0"/>
        <w:rPr>
          <w:u w:val="single"/>
          <w:lang w:val="es-ES"/>
        </w:rPr>
      </w:pPr>
      <w:r w:rsidRPr="00291EE1">
        <w:rPr>
          <w:u w:val="single"/>
          <w:lang w:val="es-ES"/>
        </w:rPr>
        <w:t>Resultados</w:t>
      </w:r>
    </w:p>
    <w:p w:rsidR="004C5863" w:rsidRPr="004C5863" w:rsidRDefault="004C5863" w:rsidP="00217AE7">
      <w:pPr>
        <w:pStyle w:val="ListParagraph"/>
        <w:ind w:left="0"/>
        <w:rPr>
          <w:lang w:val="es-ES_tradnl"/>
        </w:rPr>
      </w:pPr>
      <w:r w:rsidRPr="004C5863">
        <w:rPr>
          <w:lang w:val="es-ES_tradnl"/>
        </w:rPr>
        <w:t xml:space="preserve">Relaciones de colaboración más igualitarias y equilibradas entre los sindicatos que reciben y los que proporcionan apoyo financiero (asociados donantes y receptores) </w:t>
      </w:r>
    </w:p>
    <w:p w:rsidR="004C5863" w:rsidRPr="004C5863" w:rsidRDefault="004C5863" w:rsidP="00217AE7">
      <w:pPr>
        <w:pStyle w:val="ListParagraph"/>
        <w:numPr>
          <w:ilvl w:val="0"/>
          <w:numId w:val="13"/>
        </w:numPr>
        <w:ind w:left="0" w:firstLine="0"/>
        <w:rPr>
          <w:lang w:val="es-ES_tradnl"/>
        </w:rPr>
      </w:pPr>
      <w:r w:rsidRPr="004C5863">
        <w:rPr>
          <w:lang w:val="es-ES_tradnl"/>
        </w:rPr>
        <w:t>bas</w:t>
      </w:r>
      <w:r>
        <w:rPr>
          <w:lang w:val="es-ES_tradnl"/>
        </w:rPr>
        <w:t>adas</w:t>
      </w:r>
      <w:r w:rsidRPr="004C5863">
        <w:rPr>
          <w:lang w:val="es-ES_tradnl"/>
        </w:rPr>
        <w:t xml:space="preserve"> en las necesidades y demandas reales de las organizaciones </w:t>
      </w:r>
      <w:r>
        <w:rPr>
          <w:lang w:val="es-ES_tradnl"/>
        </w:rPr>
        <w:t>asociadas del Sur</w:t>
      </w:r>
      <w:r w:rsidRPr="004C5863">
        <w:rPr>
          <w:lang w:val="es-ES_tradnl"/>
        </w:rPr>
        <w:t xml:space="preserve"> </w:t>
      </w:r>
    </w:p>
    <w:p w:rsidR="004C5863" w:rsidRDefault="004C5863" w:rsidP="00217AE7">
      <w:pPr>
        <w:pStyle w:val="ListParagraph"/>
        <w:numPr>
          <w:ilvl w:val="0"/>
          <w:numId w:val="13"/>
        </w:numPr>
        <w:ind w:left="0" w:firstLine="0"/>
        <w:rPr>
          <w:lang w:val="es-ES_tradnl"/>
        </w:rPr>
      </w:pPr>
      <w:r w:rsidRPr="004C5863">
        <w:rPr>
          <w:lang w:val="es-ES_tradnl"/>
        </w:rPr>
        <w:t xml:space="preserve">tomando como base metodologías de evaluación comunes </w:t>
      </w:r>
    </w:p>
    <w:p w:rsidR="004C5863" w:rsidRPr="004C5863" w:rsidRDefault="004C5863" w:rsidP="00217AE7">
      <w:pPr>
        <w:pStyle w:val="ListParagraph"/>
        <w:numPr>
          <w:ilvl w:val="0"/>
          <w:numId w:val="13"/>
        </w:numPr>
        <w:ind w:left="0" w:firstLine="0"/>
        <w:rPr>
          <w:lang w:val="es-ES_tradnl"/>
        </w:rPr>
      </w:pPr>
      <w:r w:rsidRPr="004C5863">
        <w:rPr>
          <w:lang w:val="es-ES_tradnl"/>
        </w:rPr>
        <w:t xml:space="preserve">más centradas en los procesos de aprendizaje </w:t>
      </w:r>
      <w:r>
        <w:rPr>
          <w:lang w:val="es-ES_tradnl"/>
        </w:rPr>
        <w:t>y en el desarrollo de capacidades</w:t>
      </w:r>
    </w:p>
    <w:p w:rsidR="004C5863" w:rsidRPr="004C5863" w:rsidRDefault="004C5863" w:rsidP="004C5863">
      <w:pPr>
        <w:pStyle w:val="ListParagraph"/>
        <w:rPr>
          <w:lang w:val="es-ES_tradnl"/>
        </w:rPr>
      </w:pPr>
    </w:p>
    <w:p w:rsidR="004C5863" w:rsidRPr="004C5863" w:rsidRDefault="004C5863" w:rsidP="00217AE7">
      <w:pPr>
        <w:pStyle w:val="ListParagraph"/>
        <w:tabs>
          <w:tab w:val="left" w:pos="709"/>
        </w:tabs>
        <w:ind w:left="0"/>
        <w:rPr>
          <w:u w:val="single"/>
          <w:lang w:val="es-ES_tradnl"/>
        </w:rPr>
      </w:pPr>
      <w:r w:rsidRPr="004C5863">
        <w:rPr>
          <w:u w:val="single"/>
          <w:lang w:val="es-ES_tradnl"/>
        </w:rPr>
        <w:t>METODOLOGÍAS</w:t>
      </w:r>
    </w:p>
    <w:p w:rsidR="004C5863" w:rsidRPr="00217AE7" w:rsidRDefault="004C5863" w:rsidP="00217AE7">
      <w:pPr>
        <w:pStyle w:val="ListParagraph"/>
        <w:numPr>
          <w:ilvl w:val="0"/>
          <w:numId w:val="2"/>
        </w:numPr>
        <w:tabs>
          <w:tab w:val="left" w:pos="709"/>
        </w:tabs>
        <w:ind w:left="0" w:firstLine="0"/>
        <w:rPr>
          <w:lang w:val="es-ES_tradnl"/>
        </w:rPr>
      </w:pPr>
      <w:r w:rsidRPr="00217AE7">
        <w:rPr>
          <w:lang w:val="es-ES_tradnl"/>
        </w:rPr>
        <w:t>Dar mayor visibilidad al perfil TUDEP (herramientas basadas en la web)</w:t>
      </w:r>
    </w:p>
    <w:p w:rsidR="004C5863" w:rsidRPr="00217AE7" w:rsidRDefault="004C5863" w:rsidP="00217AE7">
      <w:pPr>
        <w:pStyle w:val="ListParagraph"/>
        <w:numPr>
          <w:ilvl w:val="0"/>
          <w:numId w:val="2"/>
        </w:numPr>
        <w:tabs>
          <w:tab w:val="left" w:pos="709"/>
        </w:tabs>
        <w:ind w:left="0" w:firstLine="0"/>
        <w:rPr>
          <w:lang w:val="es-ES_tradnl"/>
        </w:rPr>
      </w:pPr>
      <w:r w:rsidRPr="00217AE7">
        <w:rPr>
          <w:lang w:val="es-ES"/>
        </w:rPr>
        <w:t>Organizar reuniones de ‘aplicación’ a nivel regional en el marco de la reunión de organizaciones solidarias sindicales incluyendo sindicatos donantes/receptores en proyectos concretos</w:t>
      </w:r>
      <w:r w:rsidRPr="00217AE7">
        <w:rPr>
          <w:lang w:val="es-ES_tradnl"/>
        </w:rPr>
        <w:t xml:space="preserve"> (seminarios de facilitación)</w:t>
      </w:r>
    </w:p>
    <w:p w:rsidR="00284FBE" w:rsidRDefault="004C5863" w:rsidP="00217AE7">
      <w:pPr>
        <w:pStyle w:val="ListParagraph"/>
        <w:numPr>
          <w:ilvl w:val="0"/>
          <w:numId w:val="2"/>
        </w:numPr>
        <w:tabs>
          <w:tab w:val="left" w:pos="709"/>
        </w:tabs>
        <w:ind w:left="0" w:firstLine="0"/>
        <w:rPr>
          <w:lang w:val="es-ES_tradnl"/>
        </w:rPr>
      </w:pPr>
      <w:r w:rsidRPr="00217AE7">
        <w:rPr>
          <w:lang w:val="es-ES_tradnl"/>
        </w:rPr>
        <w:t>Evaluación global de resultados del TUDEP (seminario)</w:t>
      </w:r>
    </w:p>
    <w:p w:rsidR="00217AE7" w:rsidRPr="00217AE7" w:rsidRDefault="00217AE7" w:rsidP="00217AE7">
      <w:pPr>
        <w:pStyle w:val="ListParagraph"/>
        <w:tabs>
          <w:tab w:val="left" w:pos="709"/>
        </w:tabs>
        <w:ind w:left="0"/>
        <w:rPr>
          <w:lang w:val="es-ES_tradnl"/>
        </w:rPr>
      </w:pPr>
    </w:p>
    <w:p w:rsidR="00284FBE" w:rsidRPr="00CA229D" w:rsidRDefault="00284FBE" w:rsidP="00217AE7">
      <w:pPr>
        <w:pStyle w:val="ListParagraph"/>
        <w:keepNext/>
        <w:numPr>
          <w:ilvl w:val="0"/>
          <w:numId w:val="1"/>
        </w:numPr>
        <w:tabs>
          <w:tab w:val="left" w:pos="284"/>
        </w:tabs>
        <w:ind w:left="0" w:firstLine="0"/>
        <w:rPr>
          <w:b/>
          <w:spacing w:val="-4"/>
          <w:lang w:val="es-ES"/>
        </w:rPr>
      </w:pPr>
      <w:r w:rsidRPr="00CA229D">
        <w:rPr>
          <w:b/>
          <w:spacing w:val="-4"/>
          <w:lang w:val="es-ES"/>
        </w:rPr>
        <w:t xml:space="preserve">APOYAR LAS CAPACIDADES EN </w:t>
      </w:r>
      <w:r w:rsidR="004C5863" w:rsidRPr="00CA229D">
        <w:rPr>
          <w:b/>
          <w:spacing w:val="-4"/>
          <w:lang w:val="es-ES"/>
        </w:rPr>
        <w:t>CUANTO A</w:t>
      </w:r>
      <w:r w:rsidRPr="00CA229D">
        <w:rPr>
          <w:b/>
          <w:spacing w:val="-4"/>
          <w:lang w:val="es-ES"/>
        </w:rPr>
        <w:t xml:space="preserve"> </w:t>
      </w:r>
      <w:r w:rsidR="004C5863" w:rsidRPr="00CA229D">
        <w:rPr>
          <w:b/>
          <w:spacing w:val="-4"/>
          <w:lang w:val="es-ES"/>
        </w:rPr>
        <w:t>M</w:t>
      </w:r>
      <w:r w:rsidR="005E607B">
        <w:rPr>
          <w:b/>
          <w:spacing w:val="-4"/>
          <w:lang w:val="es-ES"/>
        </w:rPr>
        <w:t>ÉTODOS</w:t>
      </w:r>
      <w:r w:rsidRPr="00CA229D">
        <w:rPr>
          <w:b/>
          <w:spacing w:val="-4"/>
          <w:lang w:val="es-ES"/>
        </w:rPr>
        <w:t xml:space="preserve"> DE SEGUIMIENTO Y </w:t>
      </w:r>
      <w:r w:rsidR="004C5863" w:rsidRPr="00CA229D">
        <w:rPr>
          <w:b/>
          <w:spacing w:val="-4"/>
          <w:lang w:val="es-ES"/>
        </w:rPr>
        <w:t>EVALUACIÓN</w:t>
      </w:r>
      <w:r w:rsidRPr="00CA229D">
        <w:rPr>
          <w:b/>
          <w:spacing w:val="-4"/>
          <w:lang w:val="es-ES"/>
        </w:rPr>
        <w:t xml:space="preserve"> </w:t>
      </w:r>
    </w:p>
    <w:p w:rsidR="00284FBE" w:rsidRPr="00291EE1" w:rsidRDefault="00284FBE" w:rsidP="0026045C">
      <w:pPr>
        <w:pStyle w:val="ListParagraph"/>
        <w:rPr>
          <w:lang w:val="es-ES"/>
        </w:rPr>
      </w:pPr>
    </w:p>
    <w:p w:rsidR="00284FBE" w:rsidRPr="00291EE1" w:rsidRDefault="00284FBE" w:rsidP="00217AE7">
      <w:pPr>
        <w:pStyle w:val="ListParagraph"/>
        <w:ind w:left="0"/>
        <w:jc w:val="both"/>
        <w:rPr>
          <w:lang w:val="es-ES"/>
        </w:rPr>
      </w:pPr>
      <w:r w:rsidRPr="00291EE1">
        <w:rPr>
          <w:lang w:val="es-ES"/>
        </w:rPr>
        <w:t>Fortalecer y compartir prácticas de seguimiento y evaluación</w:t>
      </w:r>
      <w:r w:rsidR="005E607B">
        <w:rPr>
          <w:lang w:val="es-ES"/>
        </w:rPr>
        <w:t xml:space="preserve"> (</w:t>
      </w:r>
      <w:proofErr w:type="spellStart"/>
      <w:r w:rsidR="005E607B">
        <w:rPr>
          <w:lang w:val="es-ES"/>
        </w:rPr>
        <w:t>SyE</w:t>
      </w:r>
      <w:proofErr w:type="spellEnd"/>
      <w:r w:rsidR="005E607B">
        <w:rPr>
          <w:lang w:val="es-ES"/>
        </w:rPr>
        <w:t>)</w:t>
      </w:r>
      <w:r w:rsidRPr="00291EE1">
        <w:rPr>
          <w:lang w:val="es-ES"/>
        </w:rPr>
        <w:t xml:space="preserve"> es una prioridad ya manifestad</w:t>
      </w:r>
      <w:r>
        <w:rPr>
          <w:lang w:val="es-ES"/>
        </w:rPr>
        <w:t>a</w:t>
      </w:r>
      <w:r w:rsidRPr="00291EE1">
        <w:rPr>
          <w:lang w:val="es-ES"/>
        </w:rPr>
        <w:t xml:space="preserve"> en los Principios sindicales y </w:t>
      </w:r>
      <w:r w:rsidR="00CA229D">
        <w:rPr>
          <w:lang w:val="es-ES"/>
        </w:rPr>
        <w:t xml:space="preserve">a la que se hace referencia </w:t>
      </w:r>
      <w:r w:rsidRPr="00291EE1">
        <w:rPr>
          <w:lang w:val="es-ES"/>
        </w:rPr>
        <w:t xml:space="preserve">en el perfil TUDEP. </w:t>
      </w:r>
      <w:r w:rsidR="00CA229D" w:rsidRPr="00CA229D">
        <w:rPr>
          <w:lang w:val="es-ES"/>
        </w:rPr>
        <w:t>La necesidad de fortalecer la capacidad de los sindicatos a nivel metodológico debe abordarse ahora de forma más sistemática.</w:t>
      </w:r>
      <w:r w:rsidR="00CA229D">
        <w:rPr>
          <w:lang w:val="es-ES"/>
        </w:rPr>
        <w:t xml:space="preserve"> El borrador de </w:t>
      </w:r>
      <w:r w:rsidRPr="00291EE1">
        <w:rPr>
          <w:lang w:val="es-ES"/>
        </w:rPr>
        <w:t>“</w:t>
      </w:r>
      <w:r w:rsidR="00CA229D" w:rsidRPr="00CA229D">
        <w:rPr>
          <w:lang w:val="es-ES"/>
        </w:rPr>
        <w:t>Nota orientativa</w:t>
      </w:r>
      <w:r w:rsidR="00CA229D">
        <w:rPr>
          <w:lang w:val="es-ES"/>
        </w:rPr>
        <w:t xml:space="preserve"> para los sindicatos sobre </w:t>
      </w:r>
      <w:r w:rsidR="00CA229D" w:rsidRPr="00CA229D">
        <w:rPr>
          <w:lang w:val="es-ES"/>
        </w:rPr>
        <w:t xml:space="preserve">Seguimiento y </w:t>
      </w:r>
      <w:r w:rsidR="00CA229D">
        <w:rPr>
          <w:lang w:val="es-ES"/>
        </w:rPr>
        <w:t>E</w:t>
      </w:r>
      <w:r w:rsidR="00CA229D" w:rsidRPr="00CA229D">
        <w:rPr>
          <w:lang w:val="es-ES"/>
        </w:rPr>
        <w:t xml:space="preserve">valuación </w:t>
      </w:r>
      <w:r w:rsidR="00CA229D">
        <w:rPr>
          <w:lang w:val="es-ES"/>
        </w:rPr>
        <w:t>de los programas de desarrollo</w:t>
      </w:r>
      <w:r w:rsidRPr="00291EE1">
        <w:rPr>
          <w:lang w:val="es-ES"/>
        </w:rPr>
        <w:t xml:space="preserve">” </w:t>
      </w:r>
      <w:r w:rsidR="005E607B">
        <w:rPr>
          <w:lang w:val="es-ES"/>
        </w:rPr>
        <w:t>se basa en ello</w:t>
      </w:r>
      <w:r>
        <w:rPr>
          <w:lang w:val="es-ES"/>
        </w:rPr>
        <w:t xml:space="preserve"> </w:t>
      </w:r>
      <w:r w:rsidRPr="00291EE1">
        <w:rPr>
          <w:lang w:val="es-ES"/>
        </w:rPr>
        <w:t xml:space="preserve">y está diseñada para dar una primera respuesta en este sentido. </w:t>
      </w:r>
      <w:r w:rsidR="005E607B">
        <w:rPr>
          <w:lang w:val="es-ES"/>
        </w:rPr>
        <w:t xml:space="preserve">La nota destaca las especificidades sindicales en relación con los métodos de </w:t>
      </w:r>
      <w:proofErr w:type="spellStart"/>
      <w:r w:rsidR="005E607B">
        <w:rPr>
          <w:lang w:val="es-ES"/>
        </w:rPr>
        <w:t>SyE</w:t>
      </w:r>
      <w:proofErr w:type="spellEnd"/>
      <w:r w:rsidR="005E607B">
        <w:rPr>
          <w:lang w:val="es-ES"/>
        </w:rPr>
        <w:t xml:space="preserve"> y pretende</w:t>
      </w:r>
      <w:r w:rsidRPr="00291EE1">
        <w:rPr>
          <w:lang w:val="es-ES"/>
        </w:rPr>
        <w:t xml:space="preserve"> mejorar la capacidad de análisis de los sindicatos en relación con el </w:t>
      </w:r>
      <w:proofErr w:type="spellStart"/>
      <w:r w:rsidR="005E607B">
        <w:rPr>
          <w:lang w:val="es-ES"/>
        </w:rPr>
        <w:t>SyE</w:t>
      </w:r>
      <w:proofErr w:type="spellEnd"/>
      <w:r w:rsidRPr="00291EE1">
        <w:rPr>
          <w:lang w:val="es-ES"/>
        </w:rPr>
        <w:t xml:space="preserve"> y proporcionar orientación para las prácticas compartidas</w:t>
      </w:r>
      <w:r w:rsidR="005E607B">
        <w:rPr>
          <w:lang w:val="es-ES"/>
        </w:rPr>
        <w:t xml:space="preserve">. Se centra en enfoques metodológicos alternativos respecto al seguimiento y la evaluación, </w:t>
      </w:r>
      <w:r w:rsidR="005E607B" w:rsidRPr="005E607B">
        <w:rPr>
          <w:lang w:val="es-ES"/>
        </w:rPr>
        <w:t>específicamente en la “teoría del cambio” para apoyar la medición de resultados e impacto en la práctica</w:t>
      </w:r>
      <w:r w:rsidR="005E607B">
        <w:rPr>
          <w:lang w:val="es-ES"/>
        </w:rPr>
        <w:t xml:space="preserve">. Por último, también puede </w:t>
      </w:r>
      <w:r w:rsidRPr="00291EE1">
        <w:rPr>
          <w:lang w:val="es-ES"/>
        </w:rPr>
        <w:t xml:space="preserve">utilizarse como una herramienta </w:t>
      </w:r>
      <w:r w:rsidR="005E607B">
        <w:rPr>
          <w:lang w:val="es-ES"/>
        </w:rPr>
        <w:t xml:space="preserve">práctica </w:t>
      </w:r>
      <w:r w:rsidRPr="00291EE1">
        <w:rPr>
          <w:lang w:val="es-ES"/>
        </w:rPr>
        <w:t>en relación con los gobiernos donantes para sensibilizarlos con respecto a la</w:t>
      </w:r>
      <w:r w:rsidR="005E607B">
        <w:rPr>
          <w:lang w:val="es-ES"/>
        </w:rPr>
        <w:t xml:space="preserve">s necesidades y la dinámica en lo que respecta al </w:t>
      </w:r>
      <w:proofErr w:type="spellStart"/>
      <w:r w:rsidR="005E607B">
        <w:rPr>
          <w:lang w:val="es-ES"/>
        </w:rPr>
        <w:t>SyE</w:t>
      </w:r>
      <w:proofErr w:type="spellEnd"/>
      <w:r w:rsidRPr="00291EE1">
        <w:rPr>
          <w:lang w:val="es-ES"/>
        </w:rPr>
        <w:t xml:space="preserve">. </w:t>
      </w:r>
    </w:p>
    <w:p w:rsidR="00284FBE" w:rsidRPr="00291EE1" w:rsidRDefault="00284FBE" w:rsidP="00217AE7">
      <w:pPr>
        <w:pStyle w:val="ListParagraph"/>
        <w:ind w:left="0"/>
        <w:rPr>
          <w:lang w:val="es-ES"/>
        </w:rPr>
      </w:pPr>
    </w:p>
    <w:p w:rsidR="00284FBE" w:rsidRPr="00291EE1" w:rsidRDefault="00284FBE" w:rsidP="00217AE7">
      <w:pPr>
        <w:pStyle w:val="ListParagraph"/>
        <w:ind w:left="0"/>
        <w:rPr>
          <w:u w:val="single"/>
          <w:lang w:val="es-ES"/>
        </w:rPr>
      </w:pPr>
      <w:r w:rsidRPr="00291EE1">
        <w:rPr>
          <w:u w:val="single"/>
          <w:lang w:val="es-ES"/>
        </w:rPr>
        <w:t>Resultados</w:t>
      </w:r>
    </w:p>
    <w:p w:rsidR="005E607B" w:rsidRPr="005E607B" w:rsidRDefault="005E607B" w:rsidP="00217AE7">
      <w:pPr>
        <w:pStyle w:val="ListParagraph"/>
        <w:ind w:left="0"/>
        <w:rPr>
          <w:lang w:val="es-ES"/>
        </w:rPr>
      </w:pPr>
      <w:r>
        <w:rPr>
          <w:lang w:val="es-ES"/>
        </w:rPr>
        <w:t>Mayor capacitación y m</w:t>
      </w:r>
      <w:r w:rsidRPr="005E607B">
        <w:rPr>
          <w:lang w:val="es-ES"/>
        </w:rPr>
        <w:t xml:space="preserve">ejor calidad de la </w:t>
      </w:r>
      <w:r>
        <w:rPr>
          <w:lang w:val="es-ES"/>
        </w:rPr>
        <w:t xml:space="preserve">supervisión, el aprendizaje y la </w:t>
      </w:r>
      <w:r w:rsidRPr="005E607B">
        <w:rPr>
          <w:lang w:val="es-ES"/>
        </w:rPr>
        <w:t xml:space="preserve">evaluación </w:t>
      </w:r>
      <w:r>
        <w:rPr>
          <w:lang w:val="es-ES"/>
        </w:rPr>
        <w:t xml:space="preserve">por </w:t>
      </w:r>
      <w:r w:rsidRPr="005E607B">
        <w:rPr>
          <w:lang w:val="es-ES"/>
        </w:rPr>
        <w:t xml:space="preserve">parte de los sindicatos </w:t>
      </w:r>
      <w:r>
        <w:rPr>
          <w:lang w:val="es-ES"/>
        </w:rPr>
        <w:t>en cuanto a los resultados de sus programas de desarrollo</w:t>
      </w:r>
    </w:p>
    <w:p w:rsidR="005E607B" w:rsidRPr="005E607B" w:rsidRDefault="005E607B" w:rsidP="00217AE7">
      <w:pPr>
        <w:pStyle w:val="ListParagraph"/>
        <w:numPr>
          <w:ilvl w:val="0"/>
          <w:numId w:val="13"/>
        </w:numPr>
        <w:ind w:left="0" w:firstLine="0"/>
        <w:rPr>
          <w:lang w:val="es-ES_tradnl"/>
        </w:rPr>
      </w:pPr>
      <w:r w:rsidRPr="005E607B">
        <w:rPr>
          <w:lang w:val="es-ES_tradnl"/>
        </w:rPr>
        <w:t>Bas</w:t>
      </w:r>
      <w:r>
        <w:rPr>
          <w:lang w:val="es-ES_tradnl"/>
        </w:rPr>
        <w:t xml:space="preserve">ándose en criterios compartidos sobre </w:t>
      </w:r>
      <w:proofErr w:type="spellStart"/>
      <w:r>
        <w:rPr>
          <w:lang w:val="es-ES_tradnl"/>
        </w:rPr>
        <w:t>SyE</w:t>
      </w:r>
      <w:proofErr w:type="spellEnd"/>
    </w:p>
    <w:p w:rsidR="00284FBE" w:rsidRPr="00291EE1" w:rsidRDefault="00284FBE" w:rsidP="00217AE7">
      <w:pPr>
        <w:pStyle w:val="ListParagraph"/>
        <w:numPr>
          <w:ilvl w:val="0"/>
          <w:numId w:val="13"/>
        </w:numPr>
        <w:ind w:left="0" w:firstLine="0"/>
        <w:rPr>
          <w:lang w:val="es-ES"/>
        </w:rPr>
      </w:pPr>
      <w:r w:rsidRPr="00291EE1">
        <w:rPr>
          <w:lang w:val="es-ES"/>
        </w:rPr>
        <w:t xml:space="preserve">Donantes </w:t>
      </w:r>
      <w:r w:rsidRPr="005E607B">
        <w:rPr>
          <w:lang w:val="es-ES_tradnl"/>
        </w:rPr>
        <w:t>internacionales</w:t>
      </w:r>
      <w:r w:rsidR="005E607B">
        <w:rPr>
          <w:lang w:val="es-ES_tradnl"/>
        </w:rPr>
        <w:t xml:space="preserve"> y </w:t>
      </w:r>
      <w:r w:rsidRPr="00291EE1">
        <w:rPr>
          <w:lang w:val="es-ES"/>
        </w:rPr>
        <w:t>nacionales más sensibilizados con respecto a las particularidades de los sindicatos en lo que respecta al trabajo de desarrollo y más conscientes de los requisitos internos de rendición de cuentas;</w:t>
      </w:r>
    </w:p>
    <w:p w:rsidR="005E607B" w:rsidRDefault="005E607B" w:rsidP="00217AE7">
      <w:pPr>
        <w:pStyle w:val="ListParagraph"/>
        <w:ind w:left="0"/>
        <w:rPr>
          <w:lang w:val="es-ES_tradnl"/>
        </w:rPr>
      </w:pPr>
    </w:p>
    <w:p w:rsidR="005E607B" w:rsidRPr="005E607B" w:rsidRDefault="005E607B" w:rsidP="00217AE7">
      <w:pPr>
        <w:pStyle w:val="ListParagraph"/>
        <w:ind w:left="0"/>
        <w:rPr>
          <w:u w:val="single"/>
          <w:lang w:val="es-ES_tradnl"/>
        </w:rPr>
      </w:pPr>
      <w:r w:rsidRPr="005E607B">
        <w:rPr>
          <w:u w:val="single"/>
          <w:lang w:val="es-ES_tradnl"/>
        </w:rPr>
        <w:t>METODOLOGÍAS</w:t>
      </w:r>
    </w:p>
    <w:p w:rsidR="005E607B" w:rsidRPr="005E607B" w:rsidRDefault="005E607B" w:rsidP="00217AE7">
      <w:pPr>
        <w:pStyle w:val="ListParagraph"/>
        <w:numPr>
          <w:ilvl w:val="0"/>
          <w:numId w:val="14"/>
        </w:numPr>
        <w:ind w:left="0" w:firstLine="0"/>
        <w:rPr>
          <w:lang w:val="es-ES_tradnl"/>
        </w:rPr>
      </w:pPr>
      <w:r w:rsidRPr="005E607B">
        <w:rPr>
          <w:lang w:val="es-ES_tradnl"/>
        </w:rPr>
        <w:t>Finali</w:t>
      </w:r>
      <w:r>
        <w:rPr>
          <w:lang w:val="es-ES_tradnl"/>
        </w:rPr>
        <w:t xml:space="preserve">zar la Nota orientativa </w:t>
      </w:r>
      <w:r w:rsidRPr="005E607B">
        <w:rPr>
          <w:lang w:val="es-ES"/>
        </w:rPr>
        <w:t xml:space="preserve">para los sindicatos sobre </w:t>
      </w:r>
      <w:proofErr w:type="spellStart"/>
      <w:r>
        <w:rPr>
          <w:lang w:val="es-ES"/>
        </w:rPr>
        <w:t>S</w:t>
      </w:r>
      <w:r w:rsidRPr="005E607B">
        <w:rPr>
          <w:lang w:val="es-ES"/>
        </w:rPr>
        <w:t>yE</w:t>
      </w:r>
      <w:proofErr w:type="spellEnd"/>
      <w:r w:rsidRPr="005E607B">
        <w:rPr>
          <w:lang w:val="es-ES"/>
        </w:rPr>
        <w:t xml:space="preserve"> de los programas de desarrollo</w:t>
      </w:r>
      <w:r w:rsidRPr="005E607B">
        <w:rPr>
          <w:lang w:val="es-ES_tradnl"/>
        </w:rPr>
        <w:t xml:space="preserve"> </w:t>
      </w:r>
    </w:p>
    <w:p w:rsidR="005E607B" w:rsidRPr="005E607B" w:rsidRDefault="005E607B" w:rsidP="00217AE7">
      <w:pPr>
        <w:pStyle w:val="ListParagraph"/>
        <w:numPr>
          <w:ilvl w:val="0"/>
          <w:numId w:val="14"/>
        </w:numPr>
        <w:ind w:left="0" w:firstLine="0"/>
        <w:rPr>
          <w:lang w:val="es-ES_tradnl"/>
        </w:rPr>
      </w:pPr>
      <w:r w:rsidRPr="005E607B">
        <w:rPr>
          <w:lang w:val="es-ES_tradnl"/>
        </w:rPr>
        <w:t>Orga</w:t>
      </w:r>
      <w:r>
        <w:rPr>
          <w:lang w:val="es-ES_tradnl"/>
        </w:rPr>
        <w:t xml:space="preserve">nizar una serie de seminarios de formación para miembros de la RSCD sobre </w:t>
      </w:r>
      <w:proofErr w:type="spellStart"/>
      <w:r>
        <w:rPr>
          <w:lang w:val="es-ES_tradnl"/>
        </w:rPr>
        <w:t>SyE</w:t>
      </w:r>
      <w:proofErr w:type="spellEnd"/>
      <w:r>
        <w:rPr>
          <w:lang w:val="es-ES_tradnl"/>
        </w:rPr>
        <w:t xml:space="preserve"> en relación con cuestiones específicas y herramientas metodológicas (por ej. </w:t>
      </w:r>
      <w:r w:rsidR="00757C39">
        <w:rPr>
          <w:lang w:val="es-ES_tradnl"/>
        </w:rPr>
        <w:t>teoría del cambio, evaluación de la capacidad organizativa, recolección de referencia</w:t>
      </w:r>
      <w:r w:rsidRPr="005E607B">
        <w:rPr>
          <w:lang w:val="es-ES_tradnl"/>
        </w:rPr>
        <w:t>)</w:t>
      </w:r>
    </w:p>
    <w:p w:rsidR="00284FBE" w:rsidRPr="00291EE1" w:rsidRDefault="00284FBE" w:rsidP="00D35F75">
      <w:pPr>
        <w:pStyle w:val="ListParagraph"/>
        <w:rPr>
          <w:lang w:val="es-ES"/>
        </w:rPr>
      </w:pPr>
    </w:p>
    <w:p w:rsidR="00284FBE" w:rsidRPr="00291EE1" w:rsidRDefault="00284FBE" w:rsidP="0026045C">
      <w:pPr>
        <w:pStyle w:val="ListParagraph"/>
        <w:rPr>
          <w:lang w:val="es-ES"/>
        </w:rPr>
      </w:pPr>
    </w:p>
    <w:p w:rsidR="00284FBE" w:rsidRPr="00291EE1" w:rsidRDefault="00284FBE" w:rsidP="00217AE7">
      <w:pPr>
        <w:pStyle w:val="ListParagraph"/>
        <w:numPr>
          <w:ilvl w:val="0"/>
          <w:numId w:val="1"/>
        </w:numPr>
        <w:tabs>
          <w:tab w:val="left" w:pos="284"/>
        </w:tabs>
        <w:ind w:left="0" w:firstLine="0"/>
        <w:rPr>
          <w:b/>
          <w:lang w:val="es-ES"/>
        </w:rPr>
      </w:pPr>
      <w:r w:rsidRPr="00291EE1">
        <w:rPr>
          <w:b/>
          <w:lang w:val="es-ES"/>
        </w:rPr>
        <w:t xml:space="preserve">HACIA UN MARCO COMÚN SOBRE LA CAPACIDAD ORGANIZATIVA </w:t>
      </w:r>
    </w:p>
    <w:p w:rsidR="00284FBE" w:rsidRPr="00291EE1" w:rsidRDefault="00284FBE" w:rsidP="00F90817">
      <w:pPr>
        <w:pStyle w:val="ListParagraph"/>
        <w:rPr>
          <w:lang w:val="es-ES"/>
        </w:rPr>
      </w:pPr>
    </w:p>
    <w:p w:rsidR="00284FBE" w:rsidRPr="00291EE1" w:rsidRDefault="00284FBE" w:rsidP="00217AE7">
      <w:pPr>
        <w:pStyle w:val="ListParagraph"/>
        <w:ind w:left="0"/>
        <w:jc w:val="both"/>
        <w:rPr>
          <w:lang w:val="es-ES"/>
        </w:rPr>
      </w:pPr>
      <w:r w:rsidRPr="00291EE1">
        <w:rPr>
          <w:lang w:val="es-ES"/>
        </w:rPr>
        <w:t xml:space="preserve">Durante la elaboración de la guía de </w:t>
      </w:r>
      <w:proofErr w:type="spellStart"/>
      <w:r w:rsidR="00757C39">
        <w:rPr>
          <w:lang w:val="es-ES"/>
        </w:rPr>
        <w:t>SyE</w:t>
      </w:r>
      <w:proofErr w:type="spellEnd"/>
      <w:r w:rsidRPr="00291EE1">
        <w:rPr>
          <w:lang w:val="es-ES"/>
        </w:rPr>
        <w:t xml:space="preserve"> surgieron algunos aspectos específicos relacionados con las modalidades sindicales existentes. En el </w:t>
      </w:r>
      <w:r>
        <w:rPr>
          <w:lang w:val="es-ES"/>
        </w:rPr>
        <w:t>ámbito</w:t>
      </w:r>
      <w:r w:rsidRPr="00291EE1">
        <w:rPr>
          <w:lang w:val="es-ES"/>
        </w:rPr>
        <w:t xml:space="preserve"> de la evaluación de la capacidad de organización</w:t>
      </w:r>
      <w:r>
        <w:rPr>
          <w:lang w:val="es-ES"/>
        </w:rPr>
        <w:t xml:space="preserve">, en particular, </w:t>
      </w:r>
      <w:r w:rsidRPr="00291EE1">
        <w:rPr>
          <w:lang w:val="es-ES"/>
        </w:rPr>
        <w:t xml:space="preserve">se </w:t>
      </w:r>
      <w:r>
        <w:rPr>
          <w:lang w:val="es-ES"/>
        </w:rPr>
        <w:t>observ</w:t>
      </w:r>
      <w:r w:rsidRPr="00291EE1">
        <w:rPr>
          <w:lang w:val="es-ES"/>
        </w:rPr>
        <w:t xml:space="preserve">ó que los sindicatos están utilizando metodologías e instrumentos diferentes. Los criterios del enfoque de capacidad organizativa, así como las metodologías de recolección de referencia son fundamentales para desarrollar un enfoque coherente para apoyar a las </w:t>
      </w:r>
      <w:r w:rsidRPr="00291EE1">
        <w:rPr>
          <w:lang w:val="es-ES"/>
        </w:rPr>
        <w:lastRenderedPageBreak/>
        <w:t xml:space="preserve">organizaciones del Sur, y también una herramienta útil para fortalecer la apropiación de los procesos de desarrollo. Por tanto, se requerirá un mayor análisis con la participación de los socios sindicales tanto del Norte como del Sur. Se realizarán varios “análisis conjuntos” con experiencias esencialmente nacionales de modo a incluir proyectos diferentes realizados por distintas organizaciones. Este ejercicio aumentará la coordinación entre los socios sindicales en las iniciativas de desarrollo también a la luz del fortalecimiento de la planificación común.  </w:t>
      </w:r>
    </w:p>
    <w:p w:rsidR="00284FBE" w:rsidRPr="00291EE1" w:rsidRDefault="00284FBE" w:rsidP="00217AE7">
      <w:pPr>
        <w:pStyle w:val="ListParagraph"/>
        <w:ind w:left="0"/>
        <w:rPr>
          <w:lang w:val="es-ES"/>
        </w:rPr>
      </w:pPr>
    </w:p>
    <w:p w:rsidR="00284FBE" w:rsidRPr="00291EE1" w:rsidRDefault="00284FBE" w:rsidP="00217AE7">
      <w:pPr>
        <w:pStyle w:val="ListParagraph"/>
        <w:ind w:left="0"/>
        <w:rPr>
          <w:u w:val="single"/>
          <w:lang w:val="es-ES"/>
        </w:rPr>
      </w:pPr>
      <w:r w:rsidRPr="00291EE1">
        <w:rPr>
          <w:u w:val="single"/>
          <w:lang w:val="es-ES"/>
        </w:rPr>
        <w:t>Resultados</w:t>
      </w:r>
    </w:p>
    <w:p w:rsidR="00757C39" w:rsidRPr="00757C39" w:rsidRDefault="00757C39" w:rsidP="00217AE7">
      <w:pPr>
        <w:pStyle w:val="ListParagraph"/>
        <w:ind w:left="0"/>
        <w:rPr>
          <w:lang w:val="es-ES_tradnl"/>
        </w:rPr>
      </w:pPr>
      <w:r>
        <w:rPr>
          <w:lang w:val="es-ES_tradnl"/>
        </w:rPr>
        <w:t>Mayor coherencia y coordinación de los programas de desarrollo entre los asociados sindicales</w:t>
      </w:r>
    </w:p>
    <w:p w:rsidR="00757C39" w:rsidRPr="00757C39" w:rsidRDefault="00757C39" w:rsidP="00217AE7">
      <w:pPr>
        <w:pStyle w:val="ListParagraph"/>
        <w:numPr>
          <w:ilvl w:val="0"/>
          <w:numId w:val="13"/>
        </w:numPr>
        <w:ind w:left="0" w:firstLine="0"/>
        <w:rPr>
          <w:lang w:val="es-ES_tradnl"/>
        </w:rPr>
      </w:pPr>
      <w:r w:rsidRPr="00757C39">
        <w:rPr>
          <w:lang w:val="es-ES_tradnl"/>
        </w:rPr>
        <w:t xml:space="preserve">Visión y enfoque </w:t>
      </w:r>
      <w:r>
        <w:rPr>
          <w:lang w:val="es-ES_tradnl"/>
        </w:rPr>
        <w:t>comunes de l</w:t>
      </w:r>
      <w:r w:rsidRPr="00757C39">
        <w:rPr>
          <w:lang w:val="es-ES_tradnl"/>
        </w:rPr>
        <w:t xml:space="preserve">a capacidad organizativa </w:t>
      </w:r>
    </w:p>
    <w:p w:rsidR="00757C39" w:rsidRPr="00757C39" w:rsidRDefault="00757C39" w:rsidP="00217AE7">
      <w:pPr>
        <w:pStyle w:val="ListParagraph"/>
        <w:numPr>
          <w:ilvl w:val="0"/>
          <w:numId w:val="13"/>
        </w:numPr>
        <w:ind w:left="0" w:firstLine="0"/>
        <w:rPr>
          <w:lang w:val="es-ES_tradnl"/>
        </w:rPr>
      </w:pPr>
      <w:r w:rsidRPr="00757C39">
        <w:rPr>
          <w:lang w:val="es-ES_tradnl"/>
        </w:rPr>
        <w:t>Programas de desarrollo basados en las necesidades y demandas reales de las organizaciones contrapartes en el Sur y, por</w:t>
      </w:r>
      <w:r>
        <w:rPr>
          <w:lang w:val="es-ES_tradnl"/>
        </w:rPr>
        <w:t xml:space="preserve"> tanto</w:t>
      </w:r>
      <w:r w:rsidRPr="00757C39">
        <w:rPr>
          <w:lang w:val="es-ES_tradnl"/>
        </w:rPr>
        <w:t>, más centrados en los procesos de aprendizaje sobre el desarrollo de capacidades</w:t>
      </w:r>
    </w:p>
    <w:p w:rsidR="00757C39" w:rsidRPr="00757C39" w:rsidRDefault="00757C39" w:rsidP="00217AE7">
      <w:pPr>
        <w:pStyle w:val="ListParagraph"/>
        <w:numPr>
          <w:ilvl w:val="0"/>
          <w:numId w:val="13"/>
        </w:numPr>
        <w:ind w:left="0" w:firstLine="0"/>
        <w:rPr>
          <w:lang w:val="es-ES_tradnl"/>
        </w:rPr>
      </w:pPr>
      <w:r w:rsidRPr="00757C39">
        <w:rPr>
          <w:lang w:val="es-ES_tradnl"/>
        </w:rPr>
        <w:t xml:space="preserve">Fortalecer las prácticas de coordinación y la coherencia entre los interlocutores sindicales (a nivel bilateral y multilateral), lo que finalmente contribuye a la planificación en común de iniciativas futuras  </w:t>
      </w:r>
    </w:p>
    <w:p w:rsidR="00757C39" w:rsidRPr="00757C39" w:rsidRDefault="00757C39" w:rsidP="00217AE7">
      <w:pPr>
        <w:pStyle w:val="ListParagraph"/>
        <w:ind w:left="0"/>
        <w:rPr>
          <w:lang w:val="es-ES_tradnl"/>
        </w:rPr>
      </w:pPr>
    </w:p>
    <w:p w:rsidR="00757C39" w:rsidRPr="00757C39" w:rsidRDefault="00757C39" w:rsidP="00217AE7">
      <w:pPr>
        <w:pStyle w:val="ListParagraph"/>
        <w:ind w:left="0"/>
        <w:rPr>
          <w:u w:val="single"/>
          <w:lang w:val="es-ES_tradnl"/>
        </w:rPr>
      </w:pPr>
      <w:r w:rsidRPr="00757C39">
        <w:rPr>
          <w:u w:val="single"/>
          <w:lang w:val="es-ES_tradnl"/>
        </w:rPr>
        <w:t>METODOLOGÍAS</w:t>
      </w:r>
    </w:p>
    <w:p w:rsidR="00757C39" w:rsidRPr="00217AE7" w:rsidRDefault="00757C39" w:rsidP="00217AE7">
      <w:pPr>
        <w:pStyle w:val="ListParagraph"/>
        <w:ind w:left="0"/>
        <w:rPr>
          <w:lang w:val="es-ES_tradnl"/>
        </w:rPr>
      </w:pPr>
      <w:r w:rsidRPr="00217AE7">
        <w:rPr>
          <w:lang w:val="es-ES_tradnl"/>
        </w:rPr>
        <w:t xml:space="preserve">Identificar los marcos de capacidad organizativa dentro de los sindicatos: investigación </w:t>
      </w:r>
    </w:p>
    <w:p w:rsidR="00757C39" w:rsidRPr="00217AE7" w:rsidRDefault="00757C39" w:rsidP="00217AE7">
      <w:pPr>
        <w:pStyle w:val="ListParagraph"/>
        <w:numPr>
          <w:ilvl w:val="0"/>
          <w:numId w:val="15"/>
        </w:numPr>
        <w:ind w:left="0" w:firstLine="0"/>
        <w:rPr>
          <w:lang w:val="es-ES_tradnl"/>
        </w:rPr>
      </w:pPr>
      <w:r w:rsidRPr="00217AE7">
        <w:rPr>
          <w:lang w:val="es-ES_tradnl"/>
        </w:rPr>
        <w:t>Organizar el análisis conjunto a nivel nacional en el Sur (experiencias piloto) sobre capacidad organizativa entre los asociados receptores y donantes: seminarios</w:t>
      </w:r>
    </w:p>
    <w:p w:rsidR="00757C39" w:rsidRPr="00217AE7" w:rsidRDefault="00757C39" w:rsidP="00217AE7">
      <w:pPr>
        <w:pStyle w:val="ListParagraph"/>
        <w:numPr>
          <w:ilvl w:val="0"/>
          <w:numId w:val="15"/>
        </w:numPr>
        <w:ind w:left="0" w:firstLine="0"/>
        <w:rPr>
          <w:lang w:val="es-ES_tradnl"/>
        </w:rPr>
      </w:pPr>
      <w:r w:rsidRPr="00217AE7">
        <w:rPr>
          <w:lang w:val="es-ES_tradnl"/>
        </w:rPr>
        <w:t>Lanzamiento de un marco sindical compartido sobre capacidad organizativa: directrices políticas</w:t>
      </w:r>
    </w:p>
    <w:p w:rsidR="00757C39" w:rsidRPr="00757C39" w:rsidRDefault="00757C39" w:rsidP="00217AE7">
      <w:pPr>
        <w:pStyle w:val="ListParagraph"/>
        <w:ind w:left="0"/>
        <w:rPr>
          <w:u w:val="single"/>
          <w:lang w:val="es-ES_tradnl"/>
        </w:rPr>
      </w:pPr>
    </w:p>
    <w:p w:rsidR="00757C39" w:rsidRPr="00757C39" w:rsidRDefault="00757C39" w:rsidP="00217AE7">
      <w:pPr>
        <w:pStyle w:val="ListParagraph"/>
        <w:ind w:left="0"/>
        <w:rPr>
          <w:lang w:val="es-ES_tradnl"/>
        </w:rPr>
      </w:pPr>
      <w:r>
        <w:rPr>
          <w:lang w:val="es-ES_tradnl"/>
        </w:rPr>
        <w:t>Sírvanse consultar el documento sobre el plan de trabajo respecto a las actividades específicas para cada año.</w:t>
      </w:r>
    </w:p>
    <w:sectPr w:rsidR="00757C39" w:rsidRPr="00757C39" w:rsidSect="00966A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39" w:rsidRDefault="000F7839" w:rsidP="004C5863">
      <w:pPr>
        <w:spacing w:after="0" w:line="240" w:lineRule="auto"/>
      </w:pPr>
      <w:r>
        <w:separator/>
      </w:r>
    </w:p>
  </w:endnote>
  <w:endnote w:type="continuationSeparator" w:id="0">
    <w:p w:rsidR="000F7839" w:rsidRDefault="000F7839" w:rsidP="004C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8109"/>
      <w:docPartObj>
        <w:docPartGallery w:val="Page Numbers (Bottom of Page)"/>
        <w:docPartUnique/>
      </w:docPartObj>
    </w:sdtPr>
    <w:sdtEndPr>
      <w:rPr>
        <w:noProof/>
      </w:rPr>
    </w:sdtEndPr>
    <w:sdtContent>
      <w:p w:rsidR="00217AE7" w:rsidRDefault="00217AE7">
        <w:pPr>
          <w:pStyle w:val="Footer"/>
          <w:jc w:val="center"/>
        </w:pPr>
        <w:r>
          <w:fldChar w:fldCharType="begin"/>
        </w:r>
        <w:r>
          <w:instrText xml:space="preserve"> PAGE   \* MERGEFORMAT </w:instrText>
        </w:r>
        <w:r>
          <w:fldChar w:fldCharType="separate"/>
        </w:r>
        <w:r w:rsidR="004E428D">
          <w:rPr>
            <w:noProof/>
          </w:rPr>
          <w:t>3</w:t>
        </w:r>
        <w:r>
          <w:rPr>
            <w:noProof/>
          </w:rPr>
          <w:fldChar w:fldCharType="end"/>
        </w:r>
      </w:p>
    </w:sdtContent>
  </w:sdt>
  <w:p w:rsidR="00217AE7" w:rsidRDefault="00217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39" w:rsidRDefault="000F7839" w:rsidP="004C5863">
      <w:pPr>
        <w:spacing w:after="0" w:line="240" w:lineRule="auto"/>
      </w:pPr>
      <w:r>
        <w:separator/>
      </w:r>
    </w:p>
  </w:footnote>
  <w:footnote w:type="continuationSeparator" w:id="0">
    <w:p w:rsidR="000F7839" w:rsidRDefault="000F7839" w:rsidP="004C5863">
      <w:pPr>
        <w:spacing w:after="0" w:line="240" w:lineRule="auto"/>
      </w:pPr>
      <w:r>
        <w:continuationSeparator/>
      </w:r>
    </w:p>
  </w:footnote>
  <w:footnote w:id="1">
    <w:p w:rsidR="004C5863" w:rsidRPr="00217AE7" w:rsidRDefault="004C5863" w:rsidP="006A7D52">
      <w:pPr>
        <w:pStyle w:val="FootnoteText"/>
        <w:rPr>
          <w:lang w:val="es-ES_tradnl"/>
        </w:rPr>
      </w:pPr>
      <w:r>
        <w:rPr>
          <w:rStyle w:val="FootnoteReference"/>
        </w:rPr>
        <w:footnoteRef/>
      </w:r>
      <w:r w:rsidRPr="00217AE7">
        <w:rPr>
          <w:lang w:val="es-ES_tradnl"/>
        </w:rPr>
        <w:t xml:space="preserve"> </w:t>
      </w:r>
      <w:r w:rsidR="006A7D52" w:rsidRPr="00217AE7">
        <w:rPr>
          <w:lang w:val="es-ES_tradnl"/>
        </w:rPr>
        <w:t xml:space="preserve">Principios y Directrices Sindicales sobre la Eficacia del Desarrollo </w:t>
      </w:r>
      <w:hyperlink r:id="rId1" w:history="1">
        <w:r w:rsidR="004E428D" w:rsidRPr="003B73EA">
          <w:rPr>
            <w:rStyle w:val="Hyperlink"/>
            <w:lang w:val="es-ES_tradnl"/>
          </w:rPr>
          <w:t>http://www.ituc-csi.org/principios-y-directrices?lang=es</w:t>
        </w:r>
      </w:hyperlink>
      <w:r w:rsidR="004E428D">
        <w:rPr>
          <w:lang w:val="es-ES_tradnl"/>
        </w:rPr>
        <w:t xml:space="preserve"> </w:t>
      </w:r>
    </w:p>
  </w:footnote>
  <w:footnote w:id="2">
    <w:p w:rsidR="004C5863" w:rsidRPr="00217AE7" w:rsidRDefault="004C5863" w:rsidP="004C5863">
      <w:pPr>
        <w:pStyle w:val="FootnoteText"/>
        <w:rPr>
          <w:lang w:val="es-ES_tradnl"/>
        </w:rPr>
      </w:pPr>
      <w:r>
        <w:rPr>
          <w:rStyle w:val="FootnoteReference"/>
        </w:rPr>
        <w:footnoteRef/>
      </w:r>
      <w:r w:rsidRPr="00217AE7">
        <w:rPr>
          <w:lang w:val="es-ES_tradnl"/>
        </w:rPr>
        <w:t xml:space="preserve"> </w:t>
      </w:r>
      <w:r w:rsidR="00757C39" w:rsidRPr="00217AE7">
        <w:rPr>
          <w:lang w:val="es-ES_tradnl"/>
        </w:rPr>
        <w:t>Perfil Sindical sobre la Eficacia del Desarrollo (TUDEP</w:t>
      </w:r>
      <w:r w:rsidR="004E428D">
        <w:rPr>
          <w:lang w:val="es-ES_tradnl"/>
        </w:rPr>
        <w:t>)</w:t>
      </w:r>
      <w:r w:rsidR="00217AE7">
        <w:rPr>
          <w:lang w:val="es-ES_tradnl"/>
        </w:rPr>
        <w:t xml:space="preserve"> </w:t>
      </w:r>
      <w:hyperlink r:id="rId2" w:history="1">
        <w:r w:rsidR="004E428D" w:rsidRPr="003B73EA">
          <w:rPr>
            <w:rStyle w:val="Hyperlink"/>
            <w:lang w:val="es-ES_tradnl"/>
          </w:rPr>
          <w:t>http://www.ituc-csi.org/perfil-de-la-eficacia-sindical-del,10487?lang=es</w:t>
        </w:r>
      </w:hyperlink>
      <w:r w:rsidR="004E428D">
        <w:rPr>
          <w:lang w:val="es-ES_tradnl"/>
        </w:rPr>
        <w:t xml:space="preserve"> </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AE30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96295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86076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2AFB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1CFC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C6D8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7EA6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C4D5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B49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92E01A"/>
    <w:lvl w:ilvl="0">
      <w:start w:val="1"/>
      <w:numFmt w:val="bullet"/>
      <w:lvlText w:val=""/>
      <w:lvlJc w:val="left"/>
      <w:pPr>
        <w:tabs>
          <w:tab w:val="num" w:pos="360"/>
        </w:tabs>
        <w:ind w:left="360" w:hanging="360"/>
      </w:pPr>
      <w:rPr>
        <w:rFonts w:ascii="Symbol" w:hAnsi="Symbol" w:hint="default"/>
      </w:rPr>
    </w:lvl>
  </w:abstractNum>
  <w:abstractNum w:abstractNumId="10">
    <w:nsid w:val="1DCA0AA7"/>
    <w:multiLevelType w:val="hybridMultilevel"/>
    <w:tmpl w:val="CEA63B04"/>
    <w:lvl w:ilvl="0" w:tplc="F5987E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4C22306"/>
    <w:multiLevelType w:val="hybridMultilevel"/>
    <w:tmpl w:val="89108D2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BEE619B"/>
    <w:multiLevelType w:val="hybridMultilevel"/>
    <w:tmpl w:val="4BC4F18A"/>
    <w:lvl w:ilvl="0" w:tplc="D7764728">
      <w:start w:val="201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0AC0EDB"/>
    <w:multiLevelType w:val="hybridMultilevel"/>
    <w:tmpl w:val="C7606630"/>
    <w:lvl w:ilvl="0" w:tplc="44D40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5BC6D55"/>
    <w:multiLevelType w:val="hybridMultilevel"/>
    <w:tmpl w:val="97CA9F16"/>
    <w:lvl w:ilvl="0" w:tplc="80024FD8">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FD"/>
    <w:rsid w:val="000235F4"/>
    <w:rsid w:val="000F7839"/>
    <w:rsid w:val="0010326D"/>
    <w:rsid w:val="00117D7D"/>
    <w:rsid w:val="00192DBE"/>
    <w:rsid w:val="001E6252"/>
    <w:rsid w:val="0020219A"/>
    <w:rsid w:val="002113C8"/>
    <w:rsid w:val="00217AE7"/>
    <w:rsid w:val="0026045C"/>
    <w:rsid w:val="00284FBE"/>
    <w:rsid w:val="00291EE1"/>
    <w:rsid w:val="002B7423"/>
    <w:rsid w:val="003541FD"/>
    <w:rsid w:val="00426B9D"/>
    <w:rsid w:val="00486584"/>
    <w:rsid w:val="004C5863"/>
    <w:rsid w:val="004E428D"/>
    <w:rsid w:val="005031B6"/>
    <w:rsid w:val="00511022"/>
    <w:rsid w:val="005B18C3"/>
    <w:rsid w:val="005E607B"/>
    <w:rsid w:val="006400DD"/>
    <w:rsid w:val="00644807"/>
    <w:rsid w:val="006769EE"/>
    <w:rsid w:val="006A7D52"/>
    <w:rsid w:val="006C7A96"/>
    <w:rsid w:val="006D6117"/>
    <w:rsid w:val="006F3DB2"/>
    <w:rsid w:val="00730ECE"/>
    <w:rsid w:val="00757C39"/>
    <w:rsid w:val="00775ECA"/>
    <w:rsid w:val="007E0FAB"/>
    <w:rsid w:val="007F7827"/>
    <w:rsid w:val="008902B4"/>
    <w:rsid w:val="008B1C69"/>
    <w:rsid w:val="008B51F5"/>
    <w:rsid w:val="008E02CB"/>
    <w:rsid w:val="0093012C"/>
    <w:rsid w:val="00966A40"/>
    <w:rsid w:val="009832CB"/>
    <w:rsid w:val="009F22C1"/>
    <w:rsid w:val="009F395B"/>
    <w:rsid w:val="00B809E9"/>
    <w:rsid w:val="00BA60E4"/>
    <w:rsid w:val="00C03733"/>
    <w:rsid w:val="00CA229D"/>
    <w:rsid w:val="00CC2C7D"/>
    <w:rsid w:val="00CE3499"/>
    <w:rsid w:val="00D07350"/>
    <w:rsid w:val="00D1649E"/>
    <w:rsid w:val="00D35F75"/>
    <w:rsid w:val="00D957BC"/>
    <w:rsid w:val="00E25FCE"/>
    <w:rsid w:val="00ED1C56"/>
    <w:rsid w:val="00F20851"/>
    <w:rsid w:val="00F908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40"/>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6B9D"/>
    <w:pPr>
      <w:ind w:left="720"/>
      <w:contextualSpacing/>
    </w:pPr>
  </w:style>
  <w:style w:type="character" w:styleId="CommentReference">
    <w:name w:val="annotation reference"/>
    <w:basedOn w:val="DefaultParagraphFont"/>
    <w:uiPriority w:val="99"/>
    <w:semiHidden/>
    <w:rsid w:val="00F20851"/>
    <w:rPr>
      <w:rFonts w:cs="Times New Roman"/>
      <w:sz w:val="16"/>
      <w:szCs w:val="16"/>
    </w:rPr>
  </w:style>
  <w:style w:type="paragraph" w:styleId="CommentText">
    <w:name w:val="annotation text"/>
    <w:basedOn w:val="Normal"/>
    <w:link w:val="CommentTextChar"/>
    <w:uiPriority w:val="99"/>
    <w:semiHidden/>
    <w:rsid w:val="00F2085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20851"/>
    <w:rPr>
      <w:rFonts w:cs="Times New Roman"/>
      <w:sz w:val="20"/>
      <w:szCs w:val="20"/>
    </w:rPr>
  </w:style>
  <w:style w:type="paragraph" w:styleId="CommentSubject">
    <w:name w:val="annotation subject"/>
    <w:basedOn w:val="CommentText"/>
    <w:next w:val="CommentText"/>
    <w:link w:val="CommentSubjectChar"/>
    <w:uiPriority w:val="99"/>
    <w:semiHidden/>
    <w:rsid w:val="00F20851"/>
    <w:rPr>
      <w:b/>
      <w:bCs/>
    </w:rPr>
  </w:style>
  <w:style w:type="character" w:customStyle="1" w:styleId="CommentSubjectChar">
    <w:name w:val="Comment Subject Char"/>
    <w:basedOn w:val="CommentTextChar"/>
    <w:link w:val="CommentSubject"/>
    <w:uiPriority w:val="99"/>
    <w:semiHidden/>
    <w:locked/>
    <w:rsid w:val="00F20851"/>
    <w:rPr>
      <w:rFonts w:cs="Times New Roman"/>
      <w:b/>
      <w:bCs/>
      <w:sz w:val="20"/>
      <w:szCs w:val="20"/>
    </w:rPr>
  </w:style>
  <w:style w:type="paragraph" w:styleId="BalloonText">
    <w:name w:val="Balloon Text"/>
    <w:basedOn w:val="Normal"/>
    <w:link w:val="BalloonTextChar"/>
    <w:uiPriority w:val="99"/>
    <w:semiHidden/>
    <w:rsid w:val="00F2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0851"/>
    <w:rPr>
      <w:rFonts w:ascii="Tahoma" w:hAnsi="Tahoma" w:cs="Tahoma"/>
      <w:sz w:val="16"/>
      <w:szCs w:val="16"/>
    </w:rPr>
  </w:style>
  <w:style w:type="paragraph" w:styleId="FootnoteText">
    <w:name w:val="footnote text"/>
    <w:basedOn w:val="Normal"/>
    <w:link w:val="FootnoteTextChar"/>
    <w:uiPriority w:val="99"/>
    <w:semiHidden/>
    <w:unhideWhenUsed/>
    <w:rsid w:val="004C58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863"/>
    <w:rPr>
      <w:sz w:val="20"/>
      <w:szCs w:val="20"/>
      <w:lang w:val="en-GB" w:eastAsia="en-US"/>
    </w:rPr>
  </w:style>
  <w:style w:type="character" w:styleId="FootnoteReference">
    <w:name w:val="footnote reference"/>
    <w:uiPriority w:val="99"/>
    <w:semiHidden/>
    <w:unhideWhenUsed/>
    <w:rsid w:val="004C5863"/>
    <w:rPr>
      <w:vertAlign w:val="superscript"/>
    </w:rPr>
  </w:style>
  <w:style w:type="character" w:styleId="Hyperlink">
    <w:name w:val="Hyperlink"/>
    <w:basedOn w:val="DefaultParagraphFont"/>
    <w:uiPriority w:val="99"/>
    <w:unhideWhenUsed/>
    <w:rsid w:val="00217AE7"/>
    <w:rPr>
      <w:color w:val="0000FF" w:themeColor="hyperlink"/>
      <w:u w:val="single"/>
    </w:rPr>
  </w:style>
  <w:style w:type="paragraph" w:styleId="Header">
    <w:name w:val="header"/>
    <w:basedOn w:val="Normal"/>
    <w:link w:val="HeaderChar"/>
    <w:uiPriority w:val="99"/>
    <w:unhideWhenUsed/>
    <w:rsid w:val="00217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AE7"/>
    <w:rPr>
      <w:lang w:val="en-GB" w:eastAsia="en-US"/>
    </w:rPr>
  </w:style>
  <w:style w:type="paragraph" w:styleId="Footer">
    <w:name w:val="footer"/>
    <w:basedOn w:val="Normal"/>
    <w:link w:val="FooterChar"/>
    <w:uiPriority w:val="99"/>
    <w:unhideWhenUsed/>
    <w:rsid w:val="00217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AE7"/>
    <w:rPr>
      <w:lang w:val="en-GB" w:eastAsia="en-US"/>
    </w:rPr>
  </w:style>
  <w:style w:type="character" w:styleId="FollowedHyperlink">
    <w:name w:val="FollowedHyperlink"/>
    <w:basedOn w:val="DefaultParagraphFont"/>
    <w:uiPriority w:val="99"/>
    <w:semiHidden/>
    <w:unhideWhenUsed/>
    <w:rsid w:val="004E42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40"/>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6B9D"/>
    <w:pPr>
      <w:ind w:left="720"/>
      <w:contextualSpacing/>
    </w:pPr>
  </w:style>
  <w:style w:type="character" w:styleId="CommentReference">
    <w:name w:val="annotation reference"/>
    <w:basedOn w:val="DefaultParagraphFont"/>
    <w:uiPriority w:val="99"/>
    <w:semiHidden/>
    <w:rsid w:val="00F20851"/>
    <w:rPr>
      <w:rFonts w:cs="Times New Roman"/>
      <w:sz w:val="16"/>
      <w:szCs w:val="16"/>
    </w:rPr>
  </w:style>
  <w:style w:type="paragraph" w:styleId="CommentText">
    <w:name w:val="annotation text"/>
    <w:basedOn w:val="Normal"/>
    <w:link w:val="CommentTextChar"/>
    <w:uiPriority w:val="99"/>
    <w:semiHidden/>
    <w:rsid w:val="00F2085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20851"/>
    <w:rPr>
      <w:rFonts w:cs="Times New Roman"/>
      <w:sz w:val="20"/>
      <w:szCs w:val="20"/>
    </w:rPr>
  </w:style>
  <w:style w:type="paragraph" w:styleId="CommentSubject">
    <w:name w:val="annotation subject"/>
    <w:basedOn w:val="CommentText"/>
    <w:next w:val="CommentText"/>
    <w:link w:val="CommentSubjectChar"/>
    <w:uiPriority w:val="99"/>
    <w:semiHidden/>
    <w:rsid w:val="00F20851"/>
    <w:rPr>
      <w:b/>
      <w:bCs/>
    </w:rPr>
  </w:style>
  <w:style w:type="character" w:customStyle="1" w:styleId="CommentSubjectChar">
    <w:name w:val="Comment Subject Char"/>
    <w:basedOn w:val="CommentTextChar"/>
    <w:link w:val="CommentSubject"/>
    <w:uiPriority w:val="99"/>
    <w:semiHidden/>
    <w:locked/>
    <w:rsid w:val="00F20851"/>
    <w:rPr>
      <w:rFonts w:cs="Times New Roman"/>
      <w:b/>
      <w:bCs/>
      <w:sz w:val="20"/>
      <w:szCs w:val="20"/>
    </w:rPr>
  </w:style>
  <w:style w:type="paragraph" w:styleId="BalloonText">
    <w:name w:val="Balloon Text"/>
    <w:basedOn w:val="Normal"/>
    <w:link w:val="BalloonTextChar"/>
    <w:uiPriority w:val="99"/>
    <w:semiHidden/>
    <w:rsid w:val="00F2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0851"/>
    <w:rPr>
      <w:rFonts w:ascii="Tahoma" w:hAnsi="Tahoma" w:cs="Tahoma"/>
      <w:sz w:val="16"/>
      <w:szCs w:val="16"/>
    </w:rPr>
  </w:style>
  <w:style w:type="paragraph" w:styleId="FootnoteText">
    <w:name w:val="footnote text"/>
    <w:basedOn w:val="Normal"/>
    <w:link w:val="FootnoteTextChar"/>
    <w:uiPriority w:val="99"/>
    <w:semiHidden/>
    <w:unhideWhenUsed/>
    <w:rsid w:val="004C58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863"/>
    <w:rPr>
      <w:sz w:val="20"/>
      <w:szCs w:val="20"/>
      <w:lang w:val="en-GB" w:eastAsia="en-US"/>
    </w:rPr>
  </w:style>
  <w:style w:type="character" w:styleId="FootnoteReference">
    <w:name w:val="footnote reference"/>
    <w:uiPriority w:val="99"/>
    <w:semiHidden/>
    <w:unhideWhenUsed/>
    <w:rsid w:val="004C5863"/>
    <w:rPr>
      <w:vertAlign w:val="superscript"/>
    </w:rPr>
  </w:style>
  <w:style w:type="character" w:styleId="Hyperlink">
    <w:name w:val="Hyperlink"/>
    <w:basedOn w:val="DefaultParagraphFont"/>
    <w:uiPriority w:val="99"/>
    <w:unhideWhenUsed/>
    <w:rsid w:val="00217AE7"/>
    <w:rPr>
      <w:color w:val="0000FF" w:themeColor="hyperlink"/>
      <w:u w:val="single"/>
    </w:rPr>
  </w:style>
  <w:style w:type="paragraph" w:styleId="Header">
    <w:name w:val="header"/>
    <w:basedOn w:val="Normal"/>
    <w:link w:val="HeaderChar"/>
    <w:uiPriority w:val="99"/>
    <w:unhideWhenUsed/>
    <w:rsid w:val="00217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AE7"/>
    <w:rPr>
      <w:lang w:val="en-GB" w:eastAsia="en-US"/>
    </w:rPr>
  </w:style>
  <w:style w:type="paragraph" w:styleId="Footer">
    <w:name w:val="footer"/>
    <w:basedOn w:val="Normal"/>
    <w:link w:val="FooterChar"/>
    <w:uiPriority w:val="99"/>
    <w:unhideWhenUsed/>
    <w:rsid w:val="00217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AE7"/>
    <w:rPr>
      <w:lang w:val="en-GB" w:eastAsia="en-US"/>
    </w:rPr>
  </w:style>
  <w:style w:type="character" w:styleId="FollowedHyperlink">
    <w:name w:val="FollowedHyperlink"/>
    <w:basedOn w:val="DefaultParagraphFont"/>
    <w:uiPriority w:val="99"/>
    <w:semiHidden/>
    <w:unhideWhenUsed/>
    <w:rsid w:val="004E4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38553">
      <w:marLeft w:val="0"/>
      <w:marRight w:val="0"/>
      <w:marTop w:val="0"/>
      <w:marBottom w:val="0"/>
      <w:divBdr>
        <w:top w:val="none" w:sz="0" w:space="0" w:color="auto"/>
        <w:left w:val="none" w:sz="0" w:space="0" w:color="auto"/>
        <w:bottom w:val="none" w:sz="0" w:space="0" w:color="auto"/>
        <w:right w:val="none" w:sz="0" w:space="0" w:color="auto"/>
      </w:divBdr>
      <w:divsChild>
        <w:div w:id="832138555">
          <w:marLeft w:val="0"/>
          <w:marRight w:val="0"/>
          <w:marTop w:val="0"/>
          <w:marBottom w:val="0"/>
          <w:divBdr>
            <w:top w:val="none" w:sz="0" w:space="0" w:color="auto"/>
            <w:left w:val="none" w:sz="0" w:space="0" w:color="auto"/>
            <w:bottom w:val="none" w:sz="0" w:space="0" w:color="auto"/>
            <w:right w:val="none" w:sz="0" w:space="0" w:color="auto"/>
          </w:divBdr>
          <w:divsChild>
            <w:div w:id="832138547">
              <w:marLeft w:val="0"/>
              <w:marRight w:val="0"/>
              <w:marTop w:val="0"/>
              <w:marBottom w:val="0"/>
              <w:divBdr>
                <w:top w:val="none" w:sz="0" w:space="0" w:color="auto"/>
                <w:left w:val="none" w:sz="0" w:space="0" w:color="auto"/>
                <w:bottom w:val="none" w:sz="0" w:space="0" w:color="auto"/>
                <w:right w:val="none" w:sz="0" w:space="0" w:color="auto"/>
              </w:divBdr>
              <w:divsChild>
                <w:div w:id="832138545">
                  <w:marLeft w:val="0"/>
                  <w:marRight w:val="0"/>
                  <w:marTop w:val="0"/>
                  <w:marBottom w:val="0"/>
                  <w:divBdr>
                    <w:top w:val="none" w:sz="0" w:space="0" w:color="auto"/>
                    <w:left w:val="none" w:sz="0" w:space="0" w:color="auto"/>
                    <w:bottom w:val="none" w:sz="0" w:space="0" w:color="auto"/>
                    <w:right w:val="none" w:sz="0" w:space="0" w:color="auto"/>
                  </w:divBdr>
                  <w:divsChild>
                    <w:div w:id="832138549">
                      <w:marLeft w:val="0"/>
                      <w:marRight w:val="0"/>
                      <w:marTop w:val="0"/>
                      <w:marBottom w:val="0"/>
                      <w:divBdr>
                        <w:top w:val="none" w:sz="0" w:space="0" w:color="auto"/>
                        <w:left w:val="none" w:sz="0" w:space="0" w:color="auto"/>
                        <w:bottom w:val="none" w:sz="0" w:space="0" w:color="auto"/>
                        <w:right w:val="none" w:sz="0" w:space="0" w:color="auto"/>
                      </w:divBdr>
                      <w:divsChild>
                        <w:div w:id="832138552">
                          <w:marLeft w:val="0"/>
                          <w:marRight w:val="0"/>
                          <w:marTop w:val="0"/>
                          <w:marBottom w:val="0"/>
                          <w:divBdr>
                            <w:top w:val="none" w:sz="0" w:space="0" w:color="auto"/>
                            <w:left w:val="none" w:sz="0" w:space="0" w:color="auto"/>
                            <w:bottom w:val="none" w:sz="0" w:space="0" w:color="auto"/>
                            <w:right w:val="none" w:sz="0" w:space="0" w:color="auto"/>
                          </w:divBdr>
                          <w:divsChild>
                            <w:div w:id="832138551">
                              <w:marLeft w:val="0"/>
                              <w:marRight w:val="0"/>
                              <w:marTop w:val="0"/>
                              <w:marBottom w:val="0"/>
                              <w:divBdr>
                                <w:top w:val="none" w:sz="0" w:space="0" w:color="auto"/>
                                <w:left w:val="none" w:sz="0" w:space="0" w:color="auto"/>
                                <w:bottom w:val="none" w:sz="0" w:space="0" w:color="auto"/>
                                <w:right w:val="none" w:sz="0" w:space="0" w:color="auto"/>
                              </w:divBdr>
                              <w:divsChild>
                                <w:div w:id="832138546">
                                  <w:marLeft w:val="0"/>
                                  <w:marRight w:val="0"/>
                                  <w:marTop w:val="0"/>
                                  <w:marBottom w:val="0"/>
                                  <w:divBdr>
                                    <w:top w:val="none" w:sz="0" w:space="0" w:color="auto"/>
                                    <w:left w:val="none" w:sz="0" w:space="0" w:color="auto"/>
                                    <w:bottom w:val="none" w:sz="0" w:space="0" w:color="auto"/>
                                    <w:right w:val="none" w:sz="0" w:space="0" w:color="auto"/>
                                  </w:divBdr>
                                  <w:divsChild>
                                    <w:div w:id="832138544">
                                      <w:marLeft w:val="0"/>
                                      <w:marRight w:val="0"/>
                                      <w:marTop w:val="0"/>
                                      <w:marBottom w:val="0"/>
                                      <w:divBdr>
                                        <w:top w:val="none" w:sz="0" w:space="0" w:color="auto"/>
                                        <w:left w:val="none" w:sz="0" w:space="0" w:color="auto"/>
                                        <w:bottom w:val="none" w:sz="0" w:space="0" w:color="auto"/>
                                        <w:right w:val="none" w:sz="0" w:space="0" w:color="auto"/>
                                      </w:divBdr>
                                      <w:divsChild>
                                        <w:div w:id="832138548">
                                          <w:marLeft w:val="0"/>
                                          <w:marRight w:val="0"/>
                                          <w:marTop w:val="0"/>
                                          <w:marBottom w:val="0"/>
                                          <w:divBdr>
                                            <w:top w:val="none" w:sz="0" w:space="0" w:color="auto"/>
                                            <w:left w:val="none" w:sz="0" w:space="0" w:color="auto"/>
                                            <w:bottom w:val="none" w:sz="0" w:space="0" w:color="auto"/>
                                            <w:right w:val="none" w:sz="0" w:space="0" w:color="auto"/>
                                          </w:divBdr>
                                          <w:divsChild>
                                            <w:div w:id="832138554">
                                              <w:marLeft w:val="0"/>
                                              <w:marRight w:val="0"/>
                                              <w:marTop w:val="0"/>
                                              <w:marBottom w:val="0"/>
                                              <w:divBdr>
                                                <w:top w:val="single" w:sz="4" w:space="0" w:color="F5F5F5"/>
                                                <w:left w:val="single" w:sz="4" w:space="0" w:color="F5F5F5"/>
                                                <w:bottom w:val="single" w:sz="4" w:space="0" w:color="F5F5F5"/>
                                                <w:right w:val="single" w:sz="4" w:space="0" w:color="F5F5F5"/>
                                              </w:divBdr>
                                              <w:divsChild>
                                                <w:div w:id="832138550">
                                                  <w:marLeft w:val="0"/>
                                                  <w:marRight w:val="0"/>
                                                  <w:marTop w:val="0"/>
                                                  <w:marBottom w:val="0"/>
                                                  <w:divBdr>
                                                    <w:top w:val="none" w:sz="0" w:space="0" w:color="auto"/>
                                                    <w:left w:val="none" w:sz="0" w:space="0" w:color="auto"/>
                                                    <w:bottom w:val="none" w:sz="0" w:space="0" w:color="auto"/>
                                                    <w:right w:val="none" w:sz="0" w:space="0" w:color="auto"/>
                                                  </w:divBdr>
                                                  <w:divsChild>
                                                    <w:div w:id="8321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tuc-csi.org/perfil-de-la-eficacia-sindical-del,10487?lang=es" TargetMode="External"/><Relationship Id="rId1" Type="http://schemas.openxmlformats.org/officeDocument/2006/relationships/hyperlink" Target="http://www.ituc-csi.org/principios-y-directrices?l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STRATEGIC APPROCHES ON FOSTERING TUs PARTNERSHIPS FOR DEVELOPMENT</vt:lpstr>
    </vt:vector>
  </TitlesOfParts>
  <Company>International Trade Union Confederation</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APPROCHES ON FOSTERING TUs PARTNERSHIPS FOR DEVELOPMENT</dc:title>
  <dc:creator>Paola Simonetti</dc:creator>
  <cp:lastModifiedBy>Marion Levillain</cp:lastModifiedBy>
  <cp:revision>2</cp:revision>
  <cp:lastPrinted>2013-04-09T09:02:00Z</cp:lastPrinted>
  <dcterms:created xsi:type="dcterms:W3CDTF">2013-04-11T14:29:00Z</dcterms:created>
  <dcterms:modified xsi:type="dcterms:W3CDTF">2013-04-11T14:29:00Z</dcterms:modified>
</cp:coreProperties>
</file>