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BB" w:rsidRPr="00732BBB" w:rsidRDefault="00732BBB" w:rsidP="00732BBB">
      <w:pPr>
        <w:jc w:val="center"/>
        <w:rPr>
          <w:b/>
          <w:u w:val="single"/>
        </w:rPr>
      </w:pPr>
      <w:bookmarkStart w:id="0" w:name="_GoBack"/>
      <w:bookmarkEnd w:id="0"/>
      <w:r>
        <w:rPr>
          <w:noProof/>
          <w:lang w:val="fr-BE" w:eastAsia="fr-BE"/>
        </w:rPr>
        <w:drawing>
          <wp:inline distT="0" distB="0" distL="0" distR="0" wp14:anchorId="3D29C644" wp14:editId="06A7F64C">
            <wp:extent cx="1819275" cy="653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653073"/>
                    </a:xfrm>
                    <a:prstGeom prst="rect">
                      <a:avLst/>
                    </a:prstGeom>
                    <a:noFill/>
                    <a:ln>
                      <a:noFill/>
                    </a:ln>
                  </pic:spPr>
                </pic:pic>
              </a:graphicData>
            </a:graphic>
          </wp:inline>
        </w:drawing>
      </w:r>
    </w:p>
    <w:p w:rsidR="00266117" w:rsidRDefault="00266117" w:rsidP="00266117">
      <w:pPr>
        <w:rPr>
          <w:b/>
          <w:u w:val="single"/>
        </w:rPr>
      </w:pPr>
    </w:p>
    <w:tbl>
      <w:tblPr>
        <w:tblStyle w:val="TableGrid"/>
        <w:tblW w:w="0" w:type="auto"/>
        <w:tblLook w:val="04A0" w:firstRow="1" w:lastRow="0" w:firstColumn="1" w:lastColumn="0" w:noHBand="0" w:noVBand="1"/>
      </w:tblPr>
      <w:tblGrid>
        <w:gridCol w:w="9242"/>
      </w:tblGrid>
      <w:tr w:rsidR="00732BBB" w:rsidRPr="00CD6DE1" w:rsidTr="00732BBB">
        <w:tc>
          <w:tcPr>
            <w:tcW w:w="9242" w:type="dxa"/>
          </w:tcPr>
          <w:p w:rsidR="00732BBB" w:rsidRPr="00984B4A" w:rsidRDefault="00732BBB" w:rsidP="00732BBB">
            <w:pPr>
              <w:jc w:val="center"/>
              <w:rPr>
                <w:b/>
                <w:sz w:val="32"/>
                <w:szCs w:val="32"/>
                <w:lang w:val="fr-FR"/>
              </w:rPr>
            </w:pPr>
            <w:r w:rsidRPr="00900A2D">
              <w:rPr>
                <w:sz w:val="32"/>
                <w:szCs w:val="32"/>
                <w:lang w:val="fr-FR"/>
              </w:rPr>
              <w:t>MOD</w:t>
            </w:r>
            <w:r w:rsidR="00900A2D" w:rsidRPr="00900A2D">
              <w:rPr>
                <w:sz w:val="32"/>
                <w:szCs w:val="32"/>
                <w:lang w:val="fr-FR"/>
              </w:rPr>
              <w:t xml:space="preserve">ÈLE </w:t>
            </w:r>
            <w:r w:rsidRPr="00900A2D">
              <w:rPr>
                <w:sz w:val="32"/>
                <w:szCs w:val="32"/>
                <w:lang w:val="fr-FR"/>
              </w:rPr>
              <w:t xml:space="preserve">DE RAPPORT POUR LES ORGANISATIONS PARTICIPANTES A </w:t>
            </w:r>
            <w:r w:rsidRPr="00984B4A">
              <w:rPr>
                <w:b/>
                <w:sz w:val="32"/>
                <w:szCs w:val="32"/>
                <w:lang w:val="fr-FR"/>
              </w:rPr>
              <w:t>L</w:t>
            </w:r>
            <w:r w:rsidR="0066688C">
              <w:rPr>
                <w:b/>
                <w:sz w:val="32"/>
                <w:szCs w:val="32"/>
                <w:lang w:val="fr-FR"/>
              </w:rPr>
              <w:t>A RÉUNION</w:t>
            </w:r>
            <w:r w:rsidRPr="00984B4A">
              <w:rPr>
                <w:b/>
                <w:sz w:val="32"/>
                <w:szCs w:val="32"/>
                <w:lang w:val="fr-FR"/>
              </w:rPr>
              <w:t xml:space="preserve"> GÉNÉRALE </w:t>
            </w:r>
            <w:r w:rsidR="00900A2D" w:rsidRPr="00984B4A">
              <w:rPr>
                <w:b/>
                <w:sz w:val="32"/>
                <w:szCs w:val="32"/>
                <w:lang w:val="fr-FR"/>
              </w:rPr>
              <w:t>DU</w:t>
            </w:r>
            <w:r w:rsidRPr="00984B4A">
              <w:rPr>
                <w:b/>
                <w:sz w:val="32"/>
                <w:szCs w:val="32"/>
                <w:lang w:val="fr-FR"/>
              </w:rPr>
              <w:t xml:space="preserve"> RSCD</w:t>
            </w:r>
          </w:p>
          <w:p w:rsidR="00732BBB" w:rsidRPr="00900A2D" w:rsidRDefault="00732BBB" w:rsidP="00732BBB">
            <w:pPr>
              <w:jc w:val="center"/>
              <w:rPr>
                <w:sz w:val="32"/>
                <w:szCs w:val="32"/>
                <w:lang w:val="fr-FR"/>
              </w:rPr>
            </w:pPr>
          </w:p>
        </w:tc>
      </w:tr>
    </w:tbl>
    <w:p w:rsidR="00732BBB" w:rsidRPr="00900A2D" w:rsidRDefault="00732BBB" w:rsidP="00266117">
      <w:pPr>
        <w:rPr>
          <w:rStyle w:val="hps"/>
          <w:lang w:val="fr-FR"/>
        </w:rPr>
      </w:pPr>
    </w:p>
    <w:p w:rsidR="00900A2D" w:rsidRDefault="00732BBB" w:rsidP="00900A2D">
      <w:pPr>
        <w:spacing w:after="0" w:line="240" w:lineRule="auto"/>
        <w:jc w:val="both"/>
        <w:rPr>
          <w:i/>
          <w:sz w:val="20"/>
          <w:szCs w:val="20"/>
          <w:lang w:val="fr-FR"/>
        </w:rPr>
      </w:pPr>
      <w:r w:rsidRPr="00900A2D">
        <w:rPr>
          <w:i/>
          <w:sz w:val="20"/>
          <w:szCs w:val="20"/>
          <w:lang w:val="fr-FR"/>
        </w:rPr>
        <w:t xml:space="preserve">Ce modèle de rapport est conçu pour </w:t>
      </w:r>
      <w:r w:rsidR="00900A2D">
        <w:rPr>
          <w:i/>
          <w:sz w:val="20"/>
          <w:szCs w:val="20"/>
          <w:lang w:val="fr-FR"/>
        </w:rPr>
        <w:t>appuyer les modalités de présentation de</w:t>
      </w:r>
      <w:r w:rsidR="0066688C">
        <w:rPr>
          <w:i/>
          <w:sz w:val="20"/>
          <w:szCs w:val="20"/>
          <w:lang w:val="fr-FR"/>
        </w:rPr>
        <w:t>s</w:t>
      </w:r>
      <w:r w:rsidR="00900A2D">
        <w:rPr>
          <w:i/>
          <w:sz w:val="20"/>
          <w:szCs w:val="20"/>
          <w:lang w:val="fr-FR"/>
        </w:rPr>
        <w:t xml:space="preserve"> rapports </w:t>
      </w:r>
      <w:r w:rsidR="0066688C">
        <w:rPr>
          <w:i/>
          <w:sz w:val="20"/>
          <w:szCs w:val="20"/>
          <w:lang w:val="fr-FR"/>
        </w:rPr>
        <w:t>lors des</w:t>
      </w:r>
      <w:r w:rsidR="00900A2D">
        <w:rPr>
          <w:i/>
          <w:sz w:val="20"/>
          <w:szCs w:val="20"/>
          <w:lang w:val="fr-FR"/>
        </w:rPr>
        <w:t xml:space="preserve"> réunions générales du</w:t>
      </w:r>
      <w:r w:rsidRPr="00900A2D">
        <w:rPr>
          <w:i/>
          <w:sz w:val="20"/>
          <w:szCs w:val="20"/>
          <w:lang w:val="fr-FR"/>
        </w:rPr>
        <w:t xml:space="preserve"> RSCD. Il est censé être utilisé par les organisations désireuses d'apporter leur contribution, </w:t>
      </w:r>
      <w:r w:rsidR="00976506">
        <w:rPr>
          <w:i/>
          <w:sz w:val="20"/>
          <w:szCs w:val="20"/>
          <w:lang w:val="fr-FR"/>
        </w:rPr>
        <w:t xml:space="preserve">afin que les informations fournies soient </w:t>
      </w:r>
      <w:r w:rsidRPr="00900A2D">
        <w:rPr>
          <w:i/>
          <w:sz w:val="20"/>
          <w:szCs w:val="20"/>
          <w:lang w:val="fr-FR"/>
        </w:rPr>
        <w:t>structuré</w:t>
      </w:r>
      <w:r w:rsidR="00976506">
        <w:rPr>
          <w:i/>
          <w:sz w:val="20"/>
          <w:szCs w:val="20"/>
          <w:lang w:val="fr-FR"/>
        </w:rPr>
        <w:t>es</w:t>
      </w:r>
      <w:r w:rsidRPr="00900A2D">
        <w:rPr>
          <w:i/>
          <w:sz w:val="20"/>
          <w:szCs w:val="20"/>
          <w:lang w:val="fr-FR"/>
        </w:rPr>
        <w:t xml:space="preserve"> et documenté</w:t>
      </w:r>
      <w:r w:rsidR="00976506">
        <w:rPr>
          <w:i/>
          <w:sz w:val="20"/>
          <w:szCs w:val="20"/>
          <w:lang w:val="fr-FR"/>
        </w:rPr>
        <w:t>es</w:t>
      </w:r>
      <w:r w:rsidRPr="00900A2D">
        <w:rPr>
          <w:i/>
          <w:sz w:val="20"/>
          <w:szCs w:val="20"/>
          <w:lang w:val="fr-FR"/>
        </w:rPr>
        <w:t>.</w:t>
      </w:r>
    </w:p>
    <w:p w:rsidR="00732BBB" w:rsidRPr="00900A2D" w:rsidRDefault="00260386" w:rsidP="00900A2D">
      <w:pPr>
        <w:spacing w:after="0" w:line="240" w:lineRule="auto"/>
        <w:jc w:val="both"/>
        <w:rPr>
          <w:i/>
          <w:sz w:val="20"/>
          <w:szCs w:val="20"/>
          <w:lang w:val="fr-FR"/>
        </w:rPr>
      </w:pPr>
      <w:r w:rsidRPr="00900A2D">
        <w:rPr>
          <w:i/>
          <w:sz w:val="20"/>
          <w:szCs w:val="20"/>
          <w:lang w:val="fr-FR"/>
        </w:rPr>
        <w:t>Veuillez</w:t>
      </w:r>
      <w:r w:rsidR="00732BBB" w:rsidRPr="00900A2D">
        <w:rPr>
          <w:i/>
          <w:sz w:val="20"/>
          <w:szCs w:val="20"/>
          <w:lang w:val="fr-FR"/>
        </w:rPr>
        <w:t xml:space="preserve"> remplir l</w:t>
      </w:r>
      <w:r w:rsidR="00976506">
        <w:rPr>
          <w:i/>
          <w:sz w:val="20"/>
          <w:szCs w:val="20"/>
          <w:lang w:val="fr-FR"/>
        </w:rPr>
        <w:t>e formul</w:t>
      </w:r>
      <w:r w:rsidR="00BD76BC">
        <w:rPr>
          <w:i/>
          <w:sz w:val="20"/>
          <w:szCs w:val="20"/>
          <w:lang w:val="fr-FR"/>
        </w:rPr>
        <w:t>aire</w:t>
      </w:r>
      <w:r w:rsidR="00732BBB" w:rsidRPr="00900A2D">
        <w:rPr>
          <w:i/>
          <w:sz w:val="20"/>
          <w:szCs w:val="20"/>
          <w:lang w:val="fr-FR"/>
        </w:rPr>
        <w:t xml:space="preserve"> ci-dessous et l</w:t>
      </w:r>
      <w:r w:rsidR="00976506">
        <w:rPr>
          <w:i/>
          <w:sz w:val="20"/>
          <w:szCs w:val="20"/>
          <w:lang w:val="fr-FR"/>
        </w:rPr>
        <w:t>e</w:t>
      </w:r>
      <w:r w:rsidR="00732BBB" w:rsidRPr="00900A2D">
        <w:rPr>
          <w:i/>
          <w:sz w:val="20"/>
          <w:szCs w:val="20"/>
          <w:lang w:val="fr-FR"/>
        </w:rPr>
        <w:t xml:space="preserve"> renvoyer à </w:t>
      </w:r>
      <w:hyperlink r:id="rId7" w:history="1">
        <w:r w:rsidR="00732BBB" w:rsidRPr="00900A2D">
          <w:rPr>
            <w:rStyle w:val="Hyperlink"/>
            <w:i/>
            <w:sz w:val="20"/>
            <w:szCs w:val="20"/>
            <w:lang w:val="fr-FR"/>
          </w:rPr>
          <w:t>paola.simonetti@ituc-csi.org</w:t>
        </w:r>
      </w:hyperlink>
      <w:r w:rsidR="00732BBB" w:rsidRPr="00900A2D">
        <w:rPr>
          <w:i/>
          <w:sz w:val="20"/>
          <w:szCs w:val="20"/>
          <w:lang w:val="fr-FR"/>
        </w:rPr>
        <w:t xml:space="preserve">  </w:t>
      </w:r>
      <w:r w:rsidR="00984B4A">
        <w:rPr>
          <w:i/>
          <w:sz w:val="20"/>
          <w:szCs w:val="20"/>
          <w:lang w:val="fr-FR"/>
        </w:rPr>
        <w:t xml:space="preserve">avant </w:t>
      </w:r>
      <w:r w:rsidR="00732BBB" w:rsidRPr="00900A2D">
        <w:rPr>
          <w:i/>
          <w:sz w:val="20"/>
          <w:szCs w:val="20"/>
          <w:lang w:val="fr-FR"/>
        </w:rPr>
        <w:t xml:space="preserve">le </w:t>
      </w:r>
      <w:r w:rsidR="00185CF9" w:rsidRPr="00900A2D">
        <w:rPr>
          <w:i/>
          <w:sz w:val="20"/>
          <w:szCs w:val="20"/>
          <w:lang w:val="fr-FR"/>
        </w:rPr>
        <w:t>5</w:t>
      </w:r>
      <w:r w:rsidR="00732BBB" w:rsidRPr="00900A2D">
        <w:rPr>
          <w:i/>
          <w:sz w:val="20"/>
          <w:szCs w:val="20"/>
          <w:lang w:val="fr-FR"/>
        </w:rPr>
        <w:t xml:space="preserve"> </w:t>
      </w:r>
      <w:r w:rsidR="00984B4A">
        <w:rPr>
          <w:i/>
          <w:sz w:val="20"/>
          <w:szCs w:val="20"/>
          <w:lang w:val="fr-FR"/>
        </w:rPr>
        <w:t xml:space="preserve">avril </w:t>
      </w:r>
      <w:r w:rsidR="00185CF9" w:rsidRPr="00900A2D">
        <w:rPr>
          <w:i/>
          <w:sz w:val="20"/>
          <w:szCs w:val="20"/>
          <w:lang w:val="fr-FR"/>
        </w:rPr>
        <w:t xml:space="preserve"> 2013</w:t>
      </w:r>
      <w:r w:rsidR="00732BBB" w:rsidRPr="00900A2D">
        <w:rPr>
          <w:i/>
          <w:sz w:val="20"/>
          <w:szCs w:val="20"/>
          <w:lang w:val="fr-FR"/>
        </w:rPr>
        <w:t>.</w:t>
      </w:r>
    </w:p>
    <w:p w:rsidR="00732BBB" w:rsidRPr="00900A2D" w:rsidRDefault="00732BBB" w:rsidP="00900A2D">
      <w:pPr>
        <w:spacing w:after="0" w:line="240" w:lineRule="auto"/>
        <w:jc w:val="both"/>
        <w:rPr>
          <w:rFonts w:eastAsia="Times New Roman" w:cstheme="minorHAnsi"/>
          <w:lang w:val="fr-FR" w:eastAsia="en-GB"/>
        </w:rPr>
      </w:pPr>
      <w:r w:rsidRPr="00900A2D">
        <w:rPr>
          <w:rFonts w:ascii="Times New Roman" w:eastAsia="Times New Roman" w:hAnsi="Times New Roman" w:cs="Times New Roman"/>
          <w:sz w:val="24"/>
          <w:szCs w:val="24"/>
          <w:lang w:val="fr-FR" w:eastAsia="en-GB"/>
        </w:rPr>
        <w:br/>
      </w:r>
      <w:r w:rsidRPr="00900A2D">
        <w:rPr>
          <w:rFonts w:eastAsia="Times New Roman" w:cstheme="minorHAnsi"/>
          <w:lang w:val="fr-FR" w:eastAsia="en-GB"/>
        </w:rPr>
        <w:t xml:space="preserve">1) Décrivez brièvement les </w:t>
      </w:r>
      <w:r w:rsidR="00BB43DC" w:rsidRPr="00BB43DC">
        <w:rPr>
          <w:rFonts w:eastAsia="Times New Roman" w:cstheme="minorHAnsi"/>
          <w:b/>
          <w:u w:val="single"/>
          <w:lang w:val="fr-FR" w:eastAsia="en-GB"/>
        </w:rPr>
        <w:t>DERNIERS C</w:t>
      </w:r>
      <w:r w:rsidR="00BB43DC" w:rsidRPr="00900A2D">
        <w:rPr>
          <w:rFonts w:eastAsia="Times New Roman" w:cstheme="minorHAnsi"/>
          <w:b/>
          <w:u w:val="single"/>
          <w:lang w:val="fr-FR" w:eastAsia="en-GB"/>
        </w:rPr>
        <w:t>HANGEMENTS</w:t>
      </w:r>
      <w:r w:rsidR="00BB43DC">
        <w:rPr>
          <w:rFonts w:eastAsia="Times New Roman" w:cstheme="minorHAnsi"/>
          <w:b/>
          <w:u w:val="single"/>
          <w:lang w:val="fr-FR" w:eastAsia="en-GB"/>
        </w:rPr>
        <w:t>/</w:t>
      </w:r>
      <w:r w:rsidRPr="00900A2D">
        <w:rPr>
          <w:rFonts w:eastAsia="Times New Roman" w:cstheme="minorHAnsi"/>
          <w:b/>
          <w:u w:val="single"/>
          <w:lang w:val="fr-FR" w:eastAsia="en-GB"/>
        </w:rPr>
        <w:t xml:space="preserve">MISES À JOUR </w:t>
      </w:r>
      <w:r w:rsidR="00984B4A">
        <w:rPr>
          <w:rFonts w:eastAsia="Times New Roman" w:cstheme="minorHAnsi"/>
          <w:b/>
          <w:u w:val="single"/>
          <w:lang w:val="fr-FR" w:eastAsia="en-GB"/>
        </w:rPr>
        <w:t>EN MATIÈRE DE</w:t>
      </w:r>
      <w:r w:rsidRPr="00900A2D">
        <w:rPr>
          <w:rFonts w:eastAsia="Times New Roman" w:cstheme="minorHAnsi"/>
          <w:b/>
          <w:u w:val="single"/>
          <w:lang w:val="fr-FR" w:eastAsia="en-GB"/>
        </w:rPr>
        <w:t xml:space="preserve"> COOPÉRATION AU DÉVELOPPEMENT DANS VOTRE PAYS/RÉGION/SECTEUR</w:t>
      </w:r>
    </w:p>
    <w:p w:rsidR="00984B4A" w:rsidRDefault="00732BBB" w:rsidP="00900A2D">
      <w:pPr>
        <w:spacing w:after="0" w:line="240" w:lineRule="auto"/>
        <w:jc w:val="both"/>
        <w:rPr>
          <w:rFonts w:eastAsia="Times New Roman" w:cstheme="minorHAnsi"/>
          <w:lang w:val="fr-FR" w:eastAsia="en-GB"/>
        </w:rPr>
      </w:pPr>
      <w:r w:rsidRPr="00900A2D">
        <w:rPr>
          <w:rFonts w:eastAsia="Times New Roman" w:cstheme="minorHAnsi"/>
          <w:lang w:val="fr-FR" w:eastAsia="en-GB"/>
        </w:rPr>
        <w:br/>
        <w:t xml:space="preserve">→ </w:t>
      </w:r>
      <w:r w:rsidR="00BB43DC">
        <w:rPr>
          <w:rFonts w:eastAsia="Times New Roman" w:cstheme="minorHAnsi"/>
          <w:lang w:val="fr-FR" w:eastAsia="en-GB"/>
        </w:rPr>
        <w:t>E</w:t>
      </w:r>
      <w:r w:rsidRPr="00900A2D">
        <w:rPr>
          <w:rFonts w:eastAsia="Times New Roman" w:cstheme="minorHAnsi"/>
          <w:lang w:val="fr-FR" w:eastAsia="en-GB"/>
        </w:rPr>
        <w:t>n termes de politiques et de débats politiques</w:t>
      </w:r>
    </w:p>
    <w:p w:rsidR="00CD6DE1" w:rsidRPr="00EF5DB0" w:rsidRDefault="00732BBB" w:rsidP="00CD6DE1">
      <w:pPr>
        <w:jc w:val="both"/>
        <w:rPr>
          <w:lang w:val="fr-CA"/>
        </w:rPr>
      </w:pPr>
      <w:r w:rsidRPr="00900A2D">
        <w:rPr>
          <w:rFonts w:eastAsia="Times New Roman" w:cstheme="minorHAnsi"/>
          <w:lang w:val="fr-FR" w:eastAsia="en-GB"/>
        </w:rPr>
        <w:br/>
      </w:r>
      <w:r w:rsidR="00CD6DE1" w:rsidRPr="00EF5DB0">
        <w:rPr>
          <w:lang w:val="fr-CA"/>
        </w:rPr>
        <w:t>Depuis 2010, le gouvernement conservateur de Stephen Harper a entrepris une réforme de l'Agence canadienne de coopération et de développement (ACDI). Cette agence avait toujours financé des projets</w:t>
      </w:r>
      <w:r w:rsidR="00CD6DE1">
        <w:rPr>
          <w:lang w:val="fr-CA"/>
        </w:rPr>
        <w:t xml:space="preserve"> internationaux</w:t>
      </w:r>
      <w:r w:rsidR="00CD6DE1" w:rsidRPr="00EF5DB0">
        <w:rPr>
          <w:lang w:val="fr-CA"/>
        </w:rPr>
        <w:t xml:space="preserve"> de la CSN. </w:t>
      </w:r>
    </w:p>
    <w:p w:rsidR="00CD6DE1" w:rsidRPr="00EF5DB0" w:rsidRDefault="00CD6DE1" w:rsidP="00CD6DE1">
      <w:pPr>
        <w:jc w:val="both"/>
        <w:rPr>
          <w:lang w:val="fr-CA"/>
        </w:rPr>
      </w:pPr>
      <w:r w:rsidRPr="00EF5DB0">
        <w:rPr>
          <w:lang w:val="fr-CA"/>
        </w:rPr>
        <w:t>Les organisations syndicales sont désormais écartées des programmes de l’ACDI, tout comme les organisations non gouvernementales qui osent critiquer les décisions du gouvernement Harper, notamment en affichant un soutien au peuple palestinien. À l’opposé, de plus en plus d’organisations religieuses qui tentent de répandre la foi reçoivent du financement de l’ACDI, dont au moins l’une d’entre elles, Crossroads Christian Communications</w:t>
      </w:r>
      <w:r w:rsidRPr="00EF5DB0">
        <w:rPr>
          <w:rFonts w:cs="Calibri"/>
          <w:lang w:val="fr-CA"/>
        </w:rPr>
        <w:t>,</w:t>
      </w:r>
      <w:r w:rsidRPr="00EF5DB0">
        <w:rPr>
          <w:lang w:val="fr-CA"/>
        </w:rPr>
        <w:t xml:space="preserve"> véhiculait des propos clairement homophobes sur son site internet, tel qu’il a été révélé récemment dans les médias. </w:t>
      </w:r>
    </w:p>
    <w:p w:rsidR="00CD6DE1" w:rsidRPr="00EF5DB0" w:rsidRDefault="00CD6DE1" w:rsidP="00CD6DE1">
      <w:pPr>
        <w:jc w:val="both"/>
        <w:rPr>
          <w:lang w:val="fr-CA"/>
        </w:rPr>
      </w:pPr>
      <w:r w:rsidRPr="00EF5DB0">
        <w:rPr>
          <w:lang w:val="fr-CA"/>
        </w:rPr>
        <w:t xml:space="preserve">Mais l’aspect le plus perfide de cette réforme est la transformation de l’approche canadienne en coopération internationale, qui consistait à lutter contre la pauvreté, en impliquant des partenaires de la société civile au Sud. Ce gouvernement utilise maintenant les fonds de l’ACDI pour soutenir des projets de développement économique dans les pays du Sud en s’alliant avec des entreprises privées, notamment avec les minières canadiennes! Pourtant, plusieurs autres fonds gouvernementaux soutiennent déjà les entreprises et le développement économique à l’étranger. L’argent des contribuables amassé pour la coopération internationale est destiné aux pauvres et non aux entreprises minières canadiennes. C’est un détournement de sens de la coopération internationale, et c’est aussi un détournement de fonds! </w:t>
      </w:r>
    </w:p>
    <w:p w:rsidR="00CD6DE1" w:rsidRPr="00E14731" w:rsidRDefault="00CD6DE1" w:rsidP="00CD6DE1">
      <w:pPr>
        <w:jc w:val="both"/>
        <w:rPr>
          <w:rFonts w:eastAsia="Times New Roman" w:cstheme="minorHAnsi"/>
          <w:lang w:val="fr-CA" w:eastAsia="en-GB"/>
        </w:rPr>
      </w:pPr>
      <w:r>
        <w:rPr>
          <w:rFonts w:eastAsia="Times New Roman" w:cstheme="minorHAnsi"/>
          <w:lang w:val="fr-FR" w:eastAsia="en-GB"/>
        </w:rPr>
        <w:t>En mars dernier, dans le cadre du budget fédéral, le gouvernement a annoncé l’i</w:t>
      </w:r>
      <w:r w:rsidRPr="00E14731">
        <w:rPr>
          <w:rFonts w:eastAsia="Times New Roman" w:cstheme="minorHAnsi"/>
          <w:lang w:val="fr-FR" w:eastAsia="en-GB"/>
        </w:rPr>
        <w:t>ntégration de l’ACDI au ministère des Affaires étrangères et Commerce international (MAECI)</w:t>
      </w:r>
      <w:r>
        <w:rPr>
          <w:rFonts w:eastAsia="Times New Roman" w:cstheme="minorHAnsi"/>
          <w:lang w:val="fr-FR" w:eastAsia="en-GB"/>
        </w:rPr>
        <w:t xml:space="preserve">. Il est difficile pour l’instant de déterminer les impacts concrets de ce changement, mais cela est tout-à-fait cohérent avec les réformes apportées précédemment par ce gouvernement et cela compliquera sans doute tout </w:t>
      </w:r>
      <w:r>
        <w:rPr>
          <w:rFonts w:eastAsia="Times New Roman" w:cstheme="minorHAnsi"/>
          <w:lang w:val="fr-FR" w:eastAsia="en-GB"/>
        </w:rPr>
        <w:lastRenderedPageBreak/>
        <w:t xml:space="preserve">retour en arrière puisque la coopération internationale sera encore plus arrimée aux enjeux de commerce international. </w:t>
      </w:r>
    </w:p>
    <w:p w:rsidR="00CD6DE1" w:rsidRPr="00D80B57" w:rsidRDefault="00CD6DE1" w:rsidP="00CD6DE1">
      <w:pPr>
        <w:spacing w:after="0" w:line="240" w:lineRule="auto"/>
        <w:jc w:val="both"/>
        <w:rPr>
          <w:rFonts w:eastAsia="Times New Roman" w:cstheme="minorHAnsi"/>
          <w:lang w:val="fr-CA" w:eastAsia="en-GB"/>
        </w:rPr>
      </w:pPr>
      <w:r w:rsidRPr="00D80B57">
        <w:rPr>
          <w:rFonts w:eastAsia="Times New Roman" w:cstheme="minorHAnsi"/>
          <w:lang w:val="fr-FR" w:eastAsia="en-GB"/>
        </w:rPr>
        <w:t xml:space="preserve">En réaction à cette réforme, le gouvernement québécois a annoncé en février dernier </w:t>
      </w:r>
      <w:r w:rsidRPr="00D80B57">
        <w:rPr>
          <w:rFonts w:cs="Arial"/>
          <w:lang w:val="fr-CA"/>
        </w:rPr>
        <w:t>la création d’un comité qui examinera la possibilité de créer une Agence québécoise de solidarité internationale (AQSI). Ce comité, composé de représentants du gouvernement et de la société civile, a déjà consulté les principales organisations syndicales québécoises.</w:t>
      </w:r>
    </w:p>
    <w:p w:rsidR="00CD6DE1" w:rsidRPr="00D80B57" w:rsidRDefault="00CD6DE1" w:rsidP="00CD6DE1">
      <w:pPr>
        <w:spacing w:after="0" w:line="240" w:lineRule="auto"/>
        <w:jc w:val="both"/>
        <w:rPr>
          <w:rFonts w:eastAsia="Times New Roman" w:cstheme="minorHAnsi"/>
          <w:lang w:val="fr-FR" w:eastAsia="en-GB"/>
        </w:rPr>
      </w:pPr>
    </w:p>
    <w:p w:rsidR="00CD6DE1" w:rsidRDefault="00CD6DE1" w:rsidP="00CD6DE1">
      <w:pPr>
        <w:spacing w:after="0" w:line="240" w:lineRule="auto"/>
        <w:jc w:val="both"/>
        <w:rPr>
          <w:rFonts w:eastAsia="Times New Roman" w:cstheme="minorHAnsi"/>
          <w:lang w:val="fr-FR" w:eastAsia="en-GB"/>
        </w:rPr>
      </w:pPr>
      <w:r>
        <w:rPr>
          <w:rFonts w:eastAsia="Times New Roman" w:cstheme="minorHAnsi"/>
          <w:lang w:val="fr-FR" w:eastAsia="en-GB"/>
        </w:rPr>
        <w:t xml:space="preserve">Dans cette optique, nous souhaitons profiter de ce réseau pour échanger avec vous sur les volets suivants : </w:t>
      </w:r>
    </w:p>
    <w:p w:rsidR="00CD6DE1" w:rsidRDefault="00CD6DE1" w:rsidP="00CD6DE1">
      <w:pPr>
        <w:pStyle w:val="ListParagraph"/>
        <w:numPr>
          <w:ilvl w:val="0"/>
          <w:numId w:val="2"/>
        </w:numPr>
        <w:spacing w:after="0" w:line="240" w:lineRule="auto"/>
        <w:jc w:val="both"/>
        <w:rPr>
          <w:rFonts w:eastAsia="Times New Roman" w:cstheme="minorHAnsi"/>
          <w:lang w:val="fr-FR" w:eastAsia="en-GB"/>
        </w:rPr>
      </w:pPr>
      <w:r>
        <w:rPr>
          <w:rFonts w:eastAsia="Times New Roman" w:cstheme="minorHAnsi"/>
          <w:lang w:val="fr-FR" w:eastAsia="en-GB"/>
        </w:rPr>
        <w:t>E</w:t>
      </w:r>
      <w:r w:rsidRPr="00381275">
        <w:rPr>
          <w:rFonts w:eastAsia="Times New Roman" w:cstheme="minorHAnsi"/>
          <w:lang w:val="fr-FR" w:eastAsia="en-GB"/>
        </w:rPr>
        <w:t>xpériences nationales innovantes en termes de solidarité internationale, qui permettraient notamment de maximiser la contribution de la société civile et en particulier des ONG et des syndicats</w:t>
      </w:r>
      <w:r>
        <w:rPr>
          <w:rFonts w:eastAsia="Times New Roman" w:cstheme="minorHAnsi"/>
          <w:lang w:val="fr-FR" w:eastAsia="en-GB"/>
        </w:rPr>
        <w:t> ;</w:t>
      </w:r>
    </w:p>
    <w:p w:rsidR="00CD6DE1" w:rsidRDefault="00CD6DE1" w:rsidP="00CD6DE1">
      <w:pPr>
        <w:pStyle w:val="ListParagraph"/>
        <w:numPr>
          <w:ilvl w:val="0"/>
          <w:numId w:val="2"/>
        </w:numPr>
        <w:spacing w:after="0" w:line="240" w:lineRule="auto"/>
        <w:jc w:val="both"/>
        <w:rPr>
          <w:rFonts w:eastAsia="Times New Roman" w:cstheme="minorHAnsi"/>
          <w:lang w:val="fr-FR" w:eastAsia="en-GB"/>
        </w:rPr>
      </w:pPr>
      <w:r>
        <w:rPr>
          <w:rFonts w:eastAsia="Times New Roman" w:cstheme="minorHAnsi"/>
          <w:lang w:val="fr-FR" w:eastAsia="en-GB"/>
        </w:rPr>
        <w:t>Expériences de décentralisation de l’action gouvernementale vers des échelles provinciales ou régionales ;</w:t>
      </w:r>
    </w:p>
    <w:p w:rsidR="00CD6DE1" w:rsidRPr="00381275" w:rsidRDefault="00CD6DE1" w:rsidP="00CD6DE1">
      <w:pPr>
        <w:pStyle w:val="ListParagraph"/>
        <w:numPr>
          <w:ilvl w:val="0"/>
          <w:numId w:val="2"/>
        </w:numPr>
        <w:spacing w:after="0" w:line="240" w:lineRule="auto"/>
        <w:jc w:val="both"/>
        <w:rPr>
          <w:rFonts w:eastAsia="Times New Roman" w:cstheme="minorHAnsi"/>
          <w:lang w:val="fr-FR" w:eastAsia="en-GB"/>
        </w:rPr>
      </w:pPr>
      <w:r>
        <w:rPr>
          <w:rFonts w:eastAsia="Times New Roman" w:cstheme="minorHAnsi"/>
          <w:lang w:val="fr-FR" w:eastAsia="en-GB"/>
        </w:rPr>
        <w:t>Intégration des outils développés par le RSCD de la CSI.</w:t>
      </w:r>
    </w:p>
    <w:p w:rsidR="00732BBB" w:rsidRPr="00900A2D" w:rsidRDefault="00732BBB" w:rsidP="00900A2D">
      <w:pPr>
        <w:spacing w:after="0" w:line="240" w:lineRule="auto"/>
        <w:jc w:val="both"/>
        <w:rPr>
          <w:rFonts w:eastAsia="Times New Roman" w:cstheme="minorHAnsi"/>
          <w:lang w:val="fr-FR" w:eastAsia="en-GB"/>
        </w:rPr>
      </w:pPr>
      <w:r w:rsidRPr="00900A2D">
        <w:rPr>
          <w:rFonts w:eastAsia="Times New Roman" w:cstheme="minorHAnsi"/>
          <w:lang w:val="fr-FR" w:eastAsia="en-GB"/>
        </w:rPr>
        <w:br/>
      </w:r>
      <w:r w:rsidRPr="00900A2D">
        <w:rPr>
          <w:rFonts w:eastAsia="Times New Roman" w:cstheme="minorHAnsi"/>
          <w:lang w:val="fr-FR" w:eastAsia="en-GB"/>
        </w:rPr>
        <w:br/>
      </w:r>
      <w:r w:rsidRPr="00900A2D">
        <w:rPr>
          <w:rFonts w:eastAsia="Times New Roman" w:cstheme="minorHAnsi"/>
          <w:lang w:val="fr-FR" w:eastAsia="en-GB"/>
        </w:rPr>
        <w:br/>
        <w:t xml:space="preserve">2) </w:t>
      </w:r>
      <w:r w:rsidRPr="00900A2D">
        <w:rPr>
          <w:rFonts w:eastAsia="Times New Roman" w:cstheme="minorHAnsi"/>
          <w:b/>
          <w:u w:val="single"/>
          <w:lang w:val="fr-FR" w:eastAsia="en-GB"/>
        </w:rPr>
        <w:t>QUEL</w:t>
      </w:r>
      <w:r w:rsidR="00984B4A">
        <w:rPr>
          <w:rFonts w:eastAsia="Times New Roman" w:cstheme="minorHAnsi"/>
          <w:b/>
          <w:u w:val="single"/>
          <w:lang w:val="fr-FR" w:eastAsia="en-GB"/>
        </w:rPr>
        <w:t>LE</w:t>
      </w:r>
      <w:r w:rsidR="00260386" w:rsidRPr="00900A2D">
        <w:rPr>
          <w:rFonts w:eastAsia="Times New Roman" w:cstheme="minorHAnsi"/>
          <w:b/>
          <w:u w:val="single"/>
          <w:lang w:val="fr-FR" w:eastAsia="en-GB"/>
        </w:rPr>
        <w:t>S</w:t>
      </w:r>
      <w:r w:rsidRPr="00900A2D">
        <w:rPr>
          <w:rFonts w:eastAsia="Times New Roman" w:cstheme="minorHAnsi"/>
          <w:b/>
          <w:u w:val="single"/>
          <w:lang w:val="fr-FR" w:eastAsia="en-GB"/>
        </w:rPr>
        <w:t xml:space="preserve"> SERAI</w:t>
      </w:r>
      <w:r w:rsidR="00984B4A">
        <w:rPr>
          <w:rFonts w:eastAsia="Times New Roman" w:cstheme="minorHAnsi"/>
          <w:b/>
          <w:u w:val="single"/>
          <w:lang w:val="fr-FR" w:eastAsia="en-GB"/>
        </w:rPr>
        <w:t>EN</w:t>
      </w:r>
      <w:r w:rsidRPr="00900A2D">
        <w:rPr>
          <w:rFonts w:eastAsia="Times New Roman" w:cstheme="minorHAnsi"/>
          <w:b/>
          <w:u w:val="single"/>
          <w:lang w:val="fr-FR" w:eastAsia="en-GB"/>
        </w:rPr>
        <w:t xml:space="preserve">T </w:t>
      </w:r>
      <w:r w:rsidR="00D60F80" w:rsidRPr="00900A2D">
        <w:rPr>
          <w:rFonts w:eastAsia="Times New Roman" w:cstheme="minorHAnsi"/>
          <w:b/>
          <w:u w:val="single"/>
          <w:lang w:val="fr-FR" w:eastAsia="en-GB"/>
        </w:rPr>
        <w:t>LES QUESTIONS IMPORTANTES</w:t>
      </w:r>
      <w:r w:rsidR="00BB43DC">
        <w:rPr>
          <w:rFonts w:eastAsia="Times New Roman" w:cstheme="minorHAnsi"/>
          <w:b/>
          <w:u w:val="single"/>
          <w:lang w:val="fr-FR" w:eastAsia="en-GB"/>
        </w:rPr>
        <w:t>,</w:t>
      </w:r>
      <w:r w:rsidR="00BB43DC">
        <w:rPr>
          <w:rFonts w:eastAsia="Times New Roman" w:cstheme="minorHAnsi"/>
          <w:b/>
          <w:lang w:val="fr-FR" w:eastAsia="en-GB"/>
        </w:rPr>
        <w:t xml:space="preserve"> </w:t>
      </w:r>
      <w:r w:rsidR="00984B4A">
        <w:rPr>
          <w:rFonts w:eastAsia="Times New Roman" w:cstheme="minorHAnsi"/>
          <w:lang w:val="fr-FR" w:eastAsia="en-GB"/>
        </w:rPr>
        <w:t>d’après</w:t>
      </w:r>
      <w:r w:rsidRPr="00900A2D">
        <w:rPr>
          <w:rFonts w:eastAsia="Times New Roman" w:cstheme="minorHAnsi"/>
          <w:lang w:val="fr-FR" w:eastAsia="en-GB"/>
        </w:rPr>
        <w:t xml:space="preserve"> votre expérience</w:t>
      </w:r>
      <w:r w:rsidR="00BB43DC">
        <w:rPr>
          <w:rFonts w:eastAsia="Times New Roman" w:cstheme="minorHAnsi"/>
          <w:lang w:val="fr-FR" w:eastAsia="en-GB"/>
        </w:rPr>
        <w:t>,</w:t>
      </w:r>
      <w:r w:rsidRPr="00900A2D">
        <w:rPr>
          <w:rFonts w:eastAsia="Times New Roman" w:cstheme="minorHAnsi"/>
          <w:lang w:val="fr-FR" w:eastAsia="en-GB"/>
        </w:rPr>
        <w:t xml:space="preserve"> qui pourrai</w:t>
      </w:r>
      <w:r w:rsidR="00984B4A">
        <w:rPr>
          <w:rFonts w:eastAsia="Times New Roman" w:cstheme="minorHAnsi"/>
          <w:lang w:val="fr-FR" w:eastAsia="en-GB"/>
        </w:rPr>
        <w:t>en</w:t>
      </w:r>
      <w:r w:rsidRPr="00900A2D">
        <w:rPr>
          <w:rFonts w:eastAsia="Times New Roman" w:cstheme="minorHAnsi"/>
          <w:lang w:val="fr-FR" w:eastAsia="en-GB"/>
        </w:rPr>
        <w:t>t/devrai</w:t>
      </w:r>
      <w:r w:rsidR="00984B4A">
        <w:rPr>
          <w:rFonts w:eastAsia="Times New Roman" w:cstheme="minorHAnsi"/>
          <w:lang w:val="fr-FR" w:eastAsia="en-GB"/>
        </w:rPr>
        <w:t>en</w:t>
      </w:r>
      <w:r w:rsidRPr="00900A2D">
        <w:rPr>
          <w:rFonts w:eastAsia="Times New Roman" w:cstheme="minorHAnsi"/>
          <w:lang w:val="fr-FR" w:eastAsia="en-GB"/>
        </w:rPr>
        <w:t>t être repris</w:t>
      </w:r>
      <w:r w:rsidR="00984B4A">
        <w:rPr>
          <w:rFonts w:eastAsia="Times New Roman" w:cstheme="minorHAnsi"/>
          <w:lang w:val="fr-FR" w:eastAsia="en-GB"/>
        </w:rPr>
        <w:t>es</w:t>
      </w:r>
      <w:r w:rsidR="004C2E41">
        <w:rPr>
          <w:rFonts w:eastAsia="Times New Roman" w:cstheme="minorHAnsi"/>
          <w:lang w:val="fr-FR" w:eastAsia="en-GB"/>
        </w:rPr>
        <w:t xml:space="preserve"> par le RSCD ET </w:t>
      </w:r>
      <w:r w:rsidR="00BB43DC">
        <w:rPr>
          <w:rFonts w:eastAsia="Times New Roman" w:cstheme="minorHAnsi"/>
          <w:b/>
          <w:u w:val="single"/>
          <w:lang w:val="fr-FR" w:eastAsia="en-GB"/>
        </w:rPr>
        <w:t>DE QUELLE MANIÈRE</w:t>
      </w:r>
      <w:r w:rsidR="004C2E41">
        <w:rPr>
          <w:rFonts w:eastAsia="Times New Roman" w:cstheme="minorHAnsi"/>
          <w:b/>
          <w:u w:val="single"/>
          <w:lang w:val="fr-FR" w:eastAsia="en-GB"/>
        </w:rPr>
        <w:t xml:space="preserve"> LE</w:t>
      </w:r>
      <w:r w:rsidRPr="00900A2D">
        <w:rPr>
          <w:rFonts w:eastAsia="Times New Roman" w:cstheme="minorHAnsi"/>
          <w:b/>
          <w:u w:val="single"/>
          <w:lang w:val="fr-FR" w:eastAsia="en-GB"/>
        </w:rPr>
        <w:t xml:space="preserve"> CONTEXTE </w:t>
      </w:r>
      <w:r w:rsidR="004C2E41">
        <w:rPr>
          <w:rFonts w:eastAsia="Times New Roman" w:cstheme="minorHAnsi"/>
          <w:b/>
          <w:u w:val="single"/>
          <w:lang w:val="fr-FR" w:eastAsia="en-GB"/>
        </w:rPr>
        <w:t xml:space="preserve">DU </w:t>
      </w:r>
      <w:r w:rsidRPr="00900A2D">
        <w:rPr>
          <w:rFonts w:eastAsia="Times New Roman" w:cstheme="minorHAnsi"/>
          <w:b/>
          <w:u w:val="single"/>
          <w:lang w:val="fr-FR" w:eastAsia="en-GB"/>
        </w:rPr>
        <w:t xml:space="preserve">RSCD </w:t>
      </w:r>
      <w:r w:rsidR="004C2E41">
        <w:rPr>
          <w:rFonts w:eastAsia="Times New Roman" w:cstheme="minorHAnsi"/>
          <w:b/>
          <w:u w:val="single"/>
          <w:lang w:val="fr-FR" w:eastAsia="en-GB"/>
        </w:rPr>
        <w:t>S’EST AVÉRÉ PERTINENT P</w:t>
      </w:r>
      <w:r w:rsidRPr="00900A2D">
        <w:rPr>
          <w:rFonts w:eastAsia="Times New Roman" w:cstheme="minorHAnsi"/>
          <w:b/>
          <w:u w:val="single"/>
          <w:lang w:val="fr-FR" w:eastAsia="en-GB"/>
        </w:rPr>
        <w:t>OUR VOTRE PROPRE EXP</w:t>
      </w:r>
      <w:r w:rsidR="004C2E41">
        <w:rPr>
          <w:rFonts w:eastAsia="Times New Roman" w:cstheme="minorHAnsi"/>
          <w:b/>
          <w:u w:val="single"/>
          <w:lang w:val="fr-FR" w:eastAsia="en-GB"/>
        </w:rPr>
        <w:t>É</w:t>
      </w:r>
      <w:r w:rsidRPr="00900A2D">
        <w:rPr>
          <w:rFonts w:eastAsia="Times New Roman" w:cstheme="minorHAnsi"/>
          <w:b/>
          <w:u w:val="single"/>
          <w:lang w:val="fr-FR" w:eastAsia="en-GB"/>
        </w:rPr>
        <w:t>RIENCE</w:t>
      </w:r>
      <w:r w:rsidR="004C2E41">
        <w:rPr>
          <w:rFonts w:eastAsia="Times New Roman" w:cstheme="minorHAnsi"/>
          <w:b/>
          <w:u w:val="single"/>
          <w:lang w:val="fr-FR" w:eastAsia="en-GB"/>
        </w:rPr>
        <w:t>?</w:t>
      </w:r>
    </w:p>
    <w:p w:rsidR="00732BBB" w:rsidRPr="00900A2D" w:rsidRDefault="00732BBB" w:rsidP="00732BBB">
      <w:pPr>
        <w:spacing w:after="0" w:line="240" w:lineRule="auto"/>
        <w:rPr>
          <w:rFonts w:eastAsia="Times New Roman" w:cstheme="minorHAnsi"/>
          <w:lang w:val="fr-FR" w:eastAsia="en-GB"/>
        </w:rPr>
      </w:pPr>
      <w:r w:rsidRPr="00900A2D">
        <w:rPr>
          <w:rFonts w:eastAsia="Times New Roman" w:cstheme="minorHAnsi"/>
          <w:lang w:val="fr-FR" w:eastAsia="en-GB"/>
        </w:rPr>
        <w:br/>
        <w:t>→ Plaidoyer (travail politique</w:t>
      </w:r>
      <w:r w:rsidR="004C2E41">
        <w:rPr>
          <w:rFonts w:eastAsia="Times New Roman" w:cstheme="minorHAnsi"/>
          <w:lang w:val="fr-FR" w:eastAsia="en-GB"/>
        </w:rPr>
        <w:t xml:space="preserve"> à l’échelle</w:t>
      </w:r>
      <w:r w:rsidRPr="00900A2D">
        <w:rPr>
          <w:rFonts w:eastAsia="Times New Roman" w:cstheme="minorHAnsi"/>
          <w:lang w:val="fr-FR" w:eastAsia="en-GB"/>
        </w:rPr>
        <w:t xml:space="preserve"> internationale/européenne) </w:t>
      </w:r>
      <w:r w:rsidRPr="00900A2D">
        <w:rPr>
          <w:rFonts w:eastAsia="Times New Roman" w:cstheme="minorHAnsi"/>
          <w:lang w:val="fr-FR" w:eastAsia="en-GB"/>
        </w:rPr>
        <w:br/>
      </w:r>
      <w:r w:rsidRPr="00900A2D">
        <w:rPr>
          <w:rFonts w:eastAsia="Times New Roman" w:cstheme="minorHAnsi"/>
          <w:lang w:val="fr-FR" w:eastAsia="en-GB"/>
        </w:rPr>
        <w:br/>
      </w:r>
      <w:r w:rsidRPr="00900A2D">
        <w:rPr>
          <w:rFonts w:eastAsia="Times New Roman" w:cstheme="minorHAnsi"/>
          <w:lang w:val="fr-FR" w:eastAsia="en-GB"/>
        </w:rPr>
        <w:br/>
      </w:r>
      <w:r w:rsidRPr="00900A2D">
        <w:rPr>
          <w:rFonts w:eastAsia="Times New Roman" w:cstheme="minorHAnsi"/>
          <w:lang w:val="fr-FR" w:eastAsia="en-GB"/>
        </w:rPr>
        <w:br/>
      </w:r>
      <w:r w:rsidRPr="00900A2D">
        <w:rPr>
          <w:rFonts w:eastAsia="Times New Roman" w:cstheme="minorHAnsi"/>
          <w:lang w:val="fr-FR" w:eastAsia="en-GB"/>
        </w:rPr>
        <w:br/>
      </w:r>
      <w:r w:rsidR="00BB43DC">
        <w:rPr>
          <w:rFonts w:eastAsia="Times New Roman" w:cstheme="minorHAnsi"/>
          <w:lang w:val="fr-FR" w:eastAsia="en-GB"/>
        </w:rPr>
        <w:t>→ E</w:t>
      </w:r>
      <w:r w:rsidRPr="00900A2D">
        <w:rPr>
          <w:rFonts w:eastAsia="Times New Roman" w:cstheme="minorHAnsi"/>
          <w:lang w:val="fr-FR" w:eastAsia="en-GB"/>
        </w:rPr>
        <w:t xml:space="preserve">fficacité </w:t>
      </w:r>
      <w:r w:rsidR="003A6F54">
        <w:rPr>
          <w:rFonts w:eastAsia="Times New Roman" w:cstheme="minorHAnsi"/>
          <w:lang w:val="fr-FR" w:eastAsia="en-GB"/>
        </w:rPr>
        <w:t>syndicale</w:t>
      </w:r>
      <w:r w:rsidRPr="00900A2D">
        <w:rPr>
          <w:rFonts w:eastAsia="Times New Roman" w:cstheme="minorHAnsi"/>
          <w:lang w:val="fr-FR" w:eastAsia="en-GB"/>
        </w:rPr>
        <w:t xml:space="preserve"> (Principes et lignes directrices, TUDEP</w:t>
      </w:r>
      <w:r w:rsidR="003A6F54">
        <w:rPr>
          <w:rFonts w:eastAsia="Times New Roman" w:cstheme="minorHAnsi"/>
          <w:lang w:val="fr-FR" w:eastAsia="en-GB"/>
        </w:rPr>
        <w:t>,</w:t>
      </w:r>
      <w:r w:rsidRPr="00900A2D">
        <w:rPr>
          <w:rFonts w:eastAsia="Times New Roman" w:cstheme="minorHAnsi"/>
          <w:lang w:val="fr-FR" w:eastAsia="en-GB"/>
        </w:rPr>
        <w:t xml:space="preserve"> etc.)</w:t>
      </w:r>
      <w:r w:rsidRPr="00900A2D">
        <w:rPr>
          <w:rFonts w:eastAsia="Times New Roman" w:cstheme="minorHAnsi"/>
          <w:lang w:val="fr-FR" w:eastAsia="en-GB"/>
        </w:rPr>
        <w:br/>
      </w:r>
      <w:r w:rsidRPr="00900A2D">
        <w:rPr>
          <w:rFonts w:eastAsia="Times New Roman" w:cstheme="minorHAnsi"/>
          <w:lang w:val="fr-FR" w:eastAsia="en-GB"/>
        </w:rPr>
        <w:br/>
      </w:r>
      <w:r w:rsidRPr="00900A2D">
        <w:rPr>
          <w:rFonts w:eastAsia="Times New Roman" w:cstheme="minorHAnsi"/>
          <w:lang w:val="fr-FR" w:eastAsia="en-GB"/>
        </w:rPr>
        <w:br/>
      </w:r>
      <w:r w:rsidRPr="00900A2D">
        <w:rPr>
          <w:rFonts w:eastAsia="Times New Roman" w:cstheme="minorHAnsi"/>
          <w:lang w:val="fr-FR" w:eastAsia="en-GB"/>
        </w:rPr>
        <w:br/>
      </w:r>
      <w:r w:rsidRPr="00900A2D">
        <w:rPr>
          <w:rFonts w:eastAsia="Times New Roman" w:cstheme="minorHAnsi"/>
          <w:lang w:val="fr-FR" w:eastAsia="en-GB"/>
        </w:rPr>
        <w:br/>
        <w:t xml:space="preserve">3) </w:t>
      </w:r>
      <w:r w:rsidRPr="00900A2D">
        <w:rPr>
          <w:rFonts w:eastAsia="Times New Roman" w:cstheme="minorHAnsi"/>
          <w:b/>
          <w:u w:val="single"/>
          <w:lang w:val="fr-FR" w:eastAsia="en-GB"/>
        </w:rPr>
        <w:t xml:space="preserve">AUTRES </w:t>
      </w:r>
      <w:r w:rsidRPr="003A6F54">
        <w:rPr>
          <w:rFonts w:eastAsia="Times New Roman" w:cstheme="minorHAnsi"/>
          <w:b/>
          <w:u w:val="single"/>
          <w:lang w:val="fr-FR" w:eastAsia="en-GB"/>
        </w:rPr>
        <w:t>REMARQUES/</w:t>
      </w:r>
      <w:r w:rsidR="003A6F54" w:rsidRPr="003A6F54">
        <w:rPr>
          <w:rFonts w:eastAsia="Times New Roman" w:cstheme="minorHAnsi"/>
          <w:b/>
          <w:u w:val="single"/>
          <w:lang w:val="fr-FR" w:eastAsia="en-GB"/>
        </w:rPr>
        <w:t>SUGGESTIONS</w:t>
      </w:r>
    </w:p>
    <w:p w:rsidR="00266117" w:rsidRPr="00900A2D" w:rsidRDefault="00266117" w:rsidP="00266117">
      <w:pPr>
        <w:rPr>
          <w:b/>
          <w:u w:val="single"/>
          <w:lang w:val="fr-FR"/>
        </w:rPr>
      </w:pPr>
    </w:p>
    <w:p w:rsidR="00732BBB" w:rsidRDefault="00732BBB" w:rsidP="00266117">
      <w:pPr>
        <w:rPr>
          <w:b/>
          <w:u w:val="single"/>
          <w:lang w:val="fr-FR"/>
        </w:rPr>
      </w:pPr>
    </w:p>
    <w:p w:rsidR="00732BBB" w:rsidRDefault="00732BBB" w:rsidP="00266117">
      <w:pPr>
        <w:rPr>
          <w:b/>
          <w:u w:val="single"/>
          <w:lang w:val="fr-FR"/>
        </w:rPr>
      </w:pPr>
    </w:p>
    <w:p w:rsidR="00732BBB" w:rsidRDefault="00732BBB" w:rsidP="00266117">
      <w:pPr>
        <w:rPr>
          <w:b/>
          <w:u w:val="single"/>
          <w:lang w:val="fr-FR"/>
        </w:rPr>
      </w:pPr>
    </w:p>
    <w:sectPr w:rsidR="00732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CE3"/>
    <w:multiLevelType w:val="hybridMultilevel"/>
    <w:tmpl w:val="0C489A86"/>
    <w:lvl w:ilvl="0" w:tplc="8D4077EC">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39056F6"/>
    <w:multiLevelType w:val="hybridMultilevel"/>
    <w:tmpl w:val="30687EC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28"/>
    <w:rsid w:val="00046CB7"/>
    <w:rsid w:val="00117D7D"/>
    <w:rsid w:val="00185CF9"/>
    <w:rsid w:val="00260386"/>
    <w:rsid w:val="00266117"/>
    <w:rsid w:val="00267A27"/>
    <w:rsid w:val="003A6F54"/>
    <w:rsid w:val="00426E70"/>
    <w:rsid w:val="004A6892"/>
    <w:rsid w:val="004C2E41"/>
    <w:rsid w:val="0066688C"/>
    <w:rsid w:val="006C266C"/>
    <w:rsid w:val="006C7A96"/>
    <w:rsid w:val="00715C2E"/>
    <w:rsid w:val="00717528"/>
    <w:rsid w:val="0072457F"/>
    <w:rsid w:val="00732BBB"/>
    <w:rsid w:val="008E4FA6"/>
    <w:rsid w:val="00900A2D"/>
    <w:rsid w:val="00976506"/>
    <w:rsid w:val="009832CB"/>
    <w:rsid w:val="00984B4A"/>
    <w:rsid w:val="00A03A03"/>
    <w:rsid w:val="00AB35D6"/>
    <w:rsid w:val="00AD40BD"/>
    <w:rsid w:val="00B75569"/>
    <w:rsid w:val="00BB43DC"/>
    <w:rsid w:val="00BD76BC"/>
    <w:rsid w:val="00C14660"/>
    <w:rsid w:val="00CD6DE1"/>
    <w:rsid w:val="00D60F80"/>
    <w:rsid w:val="00D80360"/>
    <w:rsid w:val="00D952EA"/>
    <w:rsid w:val="00D957BC"/>
    <w:rsid w:val="00E855C9"/>
    <w:rsid w:val="00ED1C56"/>
    <w:rsid w:val="00F1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B7"/>
    <w:pPr>
      <w:ind w:left="720"/>
      <w:contextualSpacing/>
    </w:pPr>
  </w:style>
  <w:style w:type="character" w:styleId="Hyperlink">
    <w:name w:val="Hyperlink"/>
    <w:basedOn w:val="DefaultParagraphFont"/>
    <w:uiPriority w:val="99"/>
    <w:unhideWhenUsed/>
    <w:rsid w:val="00046CB7"/>
    <w:rPr>
      <w:color w:val="0000FF" w:themeColor="hyperlink"/>
      <w:u w:val="single"/>
    </w:rPr>
  </w:style>
  <w:style w:type="paragraph" w:styleId="BalloonText">
    <w:name w:val="Balloon Text"/>
    <w:basedOn w:val="Normal"/>
    <w:link w:val="BalloonTextChar"/>
    <w:uiPriority w:val="99"/>
    <w:semiHidden/>
    <w:unhideWhenUsed/>
    <w:rsid w:val="008E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A6"/>
    <w:rPr>
      <w:rFonts w:ascii="Tahoma" w:hAnsi="Tahoma" w:cs="Tahoma"/>
      <w:sz w:val="16"/>
      <w:szCs w:val="16"/>
    </w:rPr>
  </w:style>
  <w:style w:type="table" w:styleId="TableGrid">
    <w:name w:val="Table Grid"/>
    <w:basedOn w:val="TableNormal"/>
    <w:uiPriority w:val="59"/>
    <w:rsid w:val="008E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3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B7"/>
    <w:pPr>
      <w:ind w:left="720"/>
      <w:contextualSpacing/>
    </w:pPr>
  </w:style>
  <w:style w:type="character" w:styleId="Hyperlink">
    <w:name w:val="Hyperlink"/>
    <w:basedOn w:val="DefaultParagraphFont"/>
    <w:uiPriority w:val="99"/>
    <w:unhideWhenUsed/>
    <w:rsid w:val="00046CB7"/>
    <w:rPr>
      <w:color w:val="0000FF" w:themeColor="hyperlink"/>
      <w:u w:val="single"/>
    </w:rPr>
  </w:style>
  <w:style w:type="paragraph" w:styleId="BalloonText">
    <w:name w:val="Balloon Text"/>
    <w:basedOn w:val="Normal"/>
    <w:link w:val="BalloonTextChar"/>
    <w:uiPriority w:val="99"/>
    <w:semiHidden/>
    <w:unhideWhenUsed/>
    <w:rsid w:val="008E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A6"/>
    <w:rPr>
      <w:rFonts w:ascii="Tahoma" w:hAnsi="Tahoma" w:cs="Tahoma"/>
      <w:sz w:val="16"/>
      <w:szCs w:val="16"/>
    </w:rPr>
  </w:style>
  <w:style w:type="table" w:styleId="TableGrid">
    <w:name w:val="Table Grid"/>
    <w:basedOn w:val="TableNormal"/>
    <w:uiPriority w:val="59"/>
    <w:rsid w:val="008E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3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146">
      <w:bodyDiv w:val="1"/>
      <w:marLeft w:val="0"/>
      <w:marRight w:val="0"/>
      <w:marTop w:val="0"/>
      <w:marBottom w:val="0"/>
      <w:divBdr>
        <w:top w:val="none" w:sz="0" w:space="0" w:color="auto"/>
        <w:left w:val="none" w:sz="0" w:space="0" w:color="auto"/>
        <w:bottom w:val="none" w:sz="0" w:space="0" w:color="auto"/>
        <w:right w:val="none" w:sz="0" w:space="0" w:color="auto"/>
      </w:divBdr>
      <w:divsChild>
        <w:div w:id="1494299949">
          <w:marLeft w:val="0"/>
          <w:marRight w:val="0"/>
          <w:marTop w:val="0"/>
          <w:marBottom w:val="0"/>
          <w:divBdr>
            <w:top w:val="none" w:sz="0" w:space="0" w:color="auto"/>
            <w:left w:val="none" w:sz="0" w:space="0" w:color="auto"/>
            <w:bottom w:val="none" w:sz="0" w:space="0" w:color="auto"/>
            <w:right w:val="none" w:sz="0" w:space="0" w:color="auto"/>
          </w:divBdr>
          <w:divsChild>
            <w:div w:id="490216939">
              <w:marLeft w:val="0"/>
              <w:marRight w:val="0"/>
              <w:marTop w:val="0"/>
              <w:marBottom w:val="0"/>
              <w:divBdr>
                <w:top w:val="none" w:sz="0" w:space="0" w:color="auto"/>
                <w:left w:val="none" w:sz="0" w:space="0" w:color="auto"/>
                <w:bottom w:val="none" w:sz="0" w:space="0" w:color="auto"/>
                <w:right w:val="none" w:sz="0" w:space="0" w:color="auto"/>
              </w:divBdr>
              <w:divsChild>
                <w:div w:id="13965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182">
          <w:marLeft w:val="0"/>
          <w:marRight w:val="0"/>
          <w:marTop w:val="0"/>
          <w:marBottom w:val="0"/>
          <w:divBdr>
            <w:top w:val="none" w:sz="0" w:space="0" w:color="auto"/>
            <w:left w:val="none" w:sz="0" w:space="0" w:color="auto"/>
            <w:bottom w:val="none" w:sz="0" w:space="0" w:color="auto"/>
            <w:right w:val="none" w:sz="0" w:space="0" w:color="auto"/>
          </w:divBdr>
        </w:div>
      </w:divsChild>
    </w:div>
    <w:div w:id="213082530">
      <w:bodyDiv w:val="1"/>
      <w:marLeft w:val="0"/>
      <w:marRight w:val="0"/>
      <w:marTop w:val="0"/>
      <w:marBottom w:val="0"/>
      <w:divBdr>
        <w:top w:val="none" w:sz="0" w:space="0" w:color="auto"/>
        <w:left w:val="none" w:sz="0" w:space="0" w:color="auto"/>
        <w:bottom w:val="none" w:sz="0" w:space="0" w:color="auto"/>
        <w:right w:val="none" w:sz="0" w:space="0" w:color="auto"/>
      </w:divBdr>
      <w:divsChild>
        <w:div w:id="1730303095">
          <w:marLeft w:val="0"/>
          <w:marRight w:val="0"/>
          <w:marTop w:val="0"/>
          <w:marBottom w:val="0"/>
          <w:divBdr>
            <w:top w:val="none" w:sz="0" w:space="0" w:color="auto"/>
            <w:left w:val="none" w:sz="0" w:space="0" w:color="auto"/>
            <w:bottom w:val="none" w:sz="0" w:space="0" w:color="auto"/>
            <w:right w:val="none" w:sz="0" w:space="0" w:color="auto"/>
          </w:divBdr>
          <w:divsChild>
            <w:div w:id="19396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ola.simonetti@ituc-c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International Trade Union Confederation</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2</cp:revision>
  <cp:lastPrinted>2013-03-19T15:17:00Z</cp:lastPrinted>
  <dcterms:created xsi:type="dcterms:W3CDTF">2013-05-03T07:33:00Z</dcterms:created>
  <dcterms:modified xsi:type="dcterms:W3CDTF">2013-05-03T07:33:00Z</dcterms:modified>
</cp:coreProperties>
</file>