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DC2" w:rsidRPr="004E47E3" w:rsidRDefault="00655DC2">
      <w:pPr>
        <w:spacing w:before="200" w:line="276" w:lineRule="auto"/>
        <w:rPr>
          <w:rStyle w:val="SubtleReference"/>
          <w:b w:val="0"/>
          <w:bCs w:val="0"/>
          <w:color w:val="auto"/>
          <w:lang w:val="en-GB"/>
        </w:rPr>
      </w:pPr>
      <w:bookmarkStart w:id="0" w:name="_GoBack"/>
      <w:bookmarkEnd w:id="0"/>
    </w:p>
    <w:p w:rsidR="002D0479" w:rsidRPr="006F345C" w:rsidRDefault="002D0479" w:rsidP="002D0479">
      <w:pPr>
        <w:pStyle w:val="Caption"/>
      </w:pPr>
      <w:r>
        <w:rPr>
          <w:noProof/>
          <w:lang w:val="fr-BE" w:eastAsia="fr-BE"/>
        </w:rPr>
        <mc:AlternateContent>
          <mc:Choice Requires="wps">
            <w:drawing>
              <wp:anchor distT="0" distB="0" distL="114300" distR="114300" simplePos="0" relativeHeight="251660288" behindDoc="1" locked="0" layoutInCell="1" allowOverlap="1" wp14:anchorId="65C7D4BD" wp14:editId="3E393C1D">
                <wp:simplePos x="0" y="0"/>
                <wp:positionH relativeFrom="column">
                  <wp:posOffset>-581025</wp:posOffset>
                </wp:positionH>
                <wp:positionV relativeFrom="paragraph">
                  <wp:posOffset>-442595</wp:posOffset>
                </wp:positionV>
                <wp:extent cx="873456" cy="11262360"/>
                <wp:effectExtent l="0" t="0" r="3175" b="0"/>
                <wp:wrapNone/>
                <wp:docPr id="113" name="Rectangle 113"/>
                <wp:cNvGraphicFramePr/>
                <a:graphic xmlns:a="http://schemas.openxmlformats.org/drawingml/2006/main">
                  <a:graphicData uri="http://schemas.microsoft.com/office/word/2010/wordprocessingShape">
                    <wps:wsp>
                      <wps:cNvSpPr/>
                      <wps:spPr>
                        <a:xfrm>
                          <a:off x="0" y="0"/>
                          <a:ext cx="873456" cy="112623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13" o:spid="_x0000_s1026" style="position:absolute;margin-left:-45.75pt;margin-top:-34.85pt;width:68.8pt;height:88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" fillcolor="#85ba0d [3204]" stroked="f" strokeweight="2pt"/>
            </w:pict>
          </mc:Fallback>
        </mc:AlternateContent>
      </w:r>
    </w:p>
    <w:p w:rsidR="002D0479" w:rsidRDefault="002D0479" w:rsidP="002D0479">
      <w:pPr>
        <w:rPr>
          <w:b/>
          <w:color w:val="A2938D" w:themeColor="accent2"/>
          <w:spacing w:val="10"/>
          <w:sz w:val="28"/>
          <w:szCs w:val="24"/>
        </w:rPr>
      </w:pPr>
    </w:p>
    <w:p w:rsidR="002D0479" w:rsidRPr="00243E69" w:rsidRDefault="002D0479" w:rsidP="002D0479"/>
    <w:p w:rsidR="002D0479" w:rsidRPr="00243E69" w:rsidRDefault="002D0479" w:rsidP="002D0479">
      <w:pPr>
        <w:pStyle w:val="Subtitle"/>
      </w:pPr>
      <w:r w:rsidRPr="00153FF9">
        <w:rPr>
          <w:rFonts w:ascii="Calibri" w:hAnsi="Calibri"/>
          <w:noProof/>
          <w:szCs w:val="28"/>
          <w:lang w:val="fr-BE" w:eastAsia="fr-BE"/>
        </w:rPr>
        <mc:AlternateContent>
          <mc:Choice Requires="wps">
            <w:drawing>
              <wp:anchor distT="0" distB="0" distL="114300" distR="114300" simplePos="0" relativeHeight="251661312" behindDoc="1" locked="0" layoutInCell="1" allowOverlap="1" wp14:anchorId="34C3FC21" wp14:editId="5DAC3E6D">
                <wp:simplePos x="0" y="0"/>
                <wp:positionH relativeFrom="column">
                  <wp:posOffset>-216535</wp:posOffset>
                </wp:positionH>
                <wp:positionV relativeFrom="paragraph">
                  <wp:posOffset>727966</wp:posOffset>
                </wp:positionV>
                <wp:extent cx="6796405" cy="1159510"/>
                <wp:effectExtent l="0" t="0" r="4445" b="2540"/>
                <wp:wrapNone/>
                <wp:docPr id="115" name="Rectangle 115"/>
                <wp:cNvGraphicFramePr/>
                <a:graphic xmlns:a="http://schemas.openxmlformats.org/drawingml/2006/main">
                  <a:graphicData uri="http://schemas.microsoft.com/office/word/2010/wordprocessingShape">
                    <wps:wsp>
                      <wps:cNvSpPr/>
                      <wps:spPr>
                        <a:xfrm>
                          <a:off x="0" y="0"/>
                          <a:ext cx="6796405" cy="11595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115" o:spid="_x0000_s1026" style="position:absolute;margin-left:-17.05pt;margin-top:57.3pt;width:535.15pt;height:91.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" fillcolor="#624b3d [3215]" stroked="f" strokeweight="2pt"/>
            </w:pict>
          </mc:Fallback>
        </mc:AlternateContent>
      </w:r>
    </w:p>
    <w:p w:rsidR="002D0479" w:rsidRPr="00153FF9" w:rsidRDefault="002D0479" w:rsidP="002D0479">
      <w:pPr>
        <w:spacing w:before="200" w:line="276" w:lineRule="auto"/>
        <w:jc w:val="center"/>
        <w:rPr>
          <w:rStyle w:val="SubtleReference"/>
          <w:bCs w:val="0"/>
          <w:color w:val="FFFFFF" w:themeColor="background1"/>
          <w:sz w:val="40"/>
          <w:szCs w:val="40"/>
          <w:lang w:val="en-GB"/>
        </w:rPr>
      </w:pPr>
      <w:r w:rsidRPr="00153FF9">
        <w:rPr>
          <w:rStyle w:val="SubtleReference"/>
          <w:bCs w:val="0"/>
          <w:color w:val="FFFFFF" w:themeColor="background1"/>
          <w:sz w:val="40"/>
          <w:szCs w:val="40"/>
          <w:lang w:val="en-GB"/>
        </w:rPr>
        <w:t xml:space="preserve">Evaluation of the Trade Union Development Cooperation Network (TUDCN) programme </w:t>
      </w:r>
      <w:r w:rsidRPr="00153FF9">
        <w:rPr>
          <w:rStyle w:val="SubtleReference"/>
          <w:bCs w:val="0"/>
          <w:color w:val="FFFFFF" w:themeColor="background1"/>
          <w:sz w:val="40"/>
          <w:szCs w:val="40"/>
          <w:lang w:val="en-GB"/>
        </w:rPr>
        <w:br/>
        <w:t>(2011 – 2012)</w:t>
      </w:r>
    </w:p>
    <w:p w:rsidR="002D0479" w:rsidRPr="00530D96" w:rsidRDefault="002D0479" w:rsidP="002D0479">
      <w:pPr>
        <w:rPr>
          <w:lang w:val="en-GB"/>
        </w:rPr>
      </w:pPr>
    </w:p>
    <w:p w:rsidR="002D0479" w:rsidRPr="00530D96" w:rsidRDefault="002D0479" w:rsidP="002D0479">
      <w:pPr>
        <w:rPr>
          <w:lang w:val="en-GB"/>
        </w:rPr>
      </w:pPr>
    </w:p>
    <w:p w:rsidR="002D0479" w:rsidRPr="00530D96" w:rsidRDefault="002D0479" w:rsidP="002D0479">
      <w:pPr>
        <w:rPr>
          <w:b/>
          <w:color w:val="85BA0D" w:themeColor="accent1"/>
          <w:sz w:val="32"/>
          <w:szCs w:val="32"/>
          <w:lang w:val="en-GB"/>
        </w:rPr>
      </w:pPr>
    </w:p>
    <w:p w:rsidR="002D0479" w:rsidRPr="00530D96" w:rsidRDefault="00530D96" w:rsidP="00153FF9">
      <w:pPr>
        <w:ind w:left="708"/>
        <w:rPr>
          <w:b/>
          <w:color w:val="85BA0D" w:themeColor="accent1"/>
          <w:sz w:val="32"/>
          <w:szCs w:val="32"/>
          <w:lang w:val="sv-SE"/>
        </w:rPr>
      </w:pPr>
      <w:r>
        <w:rPr>
          <w:b/>
          <w:color w:val="85BA0D" w:themeColor="accent1"/>
          <w:sz w:val="32"/>
          <w:szCs w:val="32"/>
          <w:lang w:val="sv-SE"/>
        </w:rPr>
        <w:t>Final</w:t>
      </w:r>
      <w:r w:rsidRPr="00530D96">
        <w:rPr>
          <w:b/>
          <w:color w:val="85BA0D" w:themeColor="accent1"/>
          <w:sz w:val="32"/>
          <w:szCs w:val="32"/>
          <w:lang w:val="sv-SE"/>
        </w:rPr>
        <w:t xml:space="preserve"> </w:t>
      </w:r>
      <w:r w:rsidR="002D0479" w:rsidRPr="00530D96">
        <w:rPr>
          <w:b/>
          <w:color w:val="85BA0D" w:themeColor="accent1"/>
          <w:sz w:val="32"/>
          <w:szCs w:val="32"/>
          <w:lang w:val="sv-SE"/>
        </w:rPr>
        <w:t>Draft</w:t>
      </w:r>
    </w:p>
    <w:p w:rsidR="002D0479" w:rsidRPr="00530D96" w:rsidRDefault="00530D96" w:rsidP="00153FF9">
      <w:pPr>
        <w:ind w:left="708"/>
        <w:rPr>
          <w:b/>
          <w:color w:val="85BA0D" w:themeColor="accent1"/>
          <w:sz w:val="24"/>
          <w:szCs w:val="24"/>
          <w:lang w:val="sv-SE"/>
        </w:rPr>
      </w:pPr>
      <w:r>
        <w:rPr>
          <w:b/>
          <w:color w:val="85BA0D" w:themeColor="accent1"/>
          <w:sz w:val="24"/>
          <w:szCs w:val="24"/>
          <w:lang w:val="sv-SE"/>
        </w:rPr>
        <w:t>April 15</w:t>
      </w:r>
      <w:r w:rsidR="002D0479" w:rsidRPr="00530D96">
        <w:rPr>
          <w:b/>
          <w:color w:val="85BA0D" w:themeColor="accent1"/>
          <w:sz w:val="24"/>
          <w:szCs w:val="24"/>
          <w:lang w:val="sv-SE"/>
        </w:rPr>
        <w:t>, 2013</w:t>
      </w:r>
    </w:p>
    <w:p w:rsidR="002D0479" w:rsidRPr="00530D96" w:rsidRDefault="002D0479" w:rsidP="002D0479">
      <w:pPr>
        <w:pStyle w:val="Opmaakprofiel12ptLinks"/>
        <w:rPr>
          <w:lang w:val="sv-SE"/>
        </w:rPr>
      </w:pPr>
      <w:r>
        <w:rPr>
          <w:noProof/>
          <w:lang w:val="fr-BE" w:eastAsia="fr-BE"/>
        </w:rPr>
        <mc:AlternateContent>
          <mc:Choice Requires="wps">
            <w:drawing>
              <wp:anchor distT="0" distB="0" distL="114300" distR="114300" simplePos="0" relativeHeight="251662336" behindDoc="1" locked="0" layoutInCell="1" allowOverlap="1" wp14:anchorId="33E3BD88" wp14:editId="42EACD64">
                <wp:simplePos x="0" y="0"/>
                <wp:positionH relativeFrom="column">
                  <wp:posOffset>7562215</wp:posOffset>
                </wp:positionH>
                <wp:positionV relativeFrom="paragraph">
                  <wp:posOffset>125730</wp:posOffset>
                </wp:positionV>
                <wp:extent cx="7042150" cy="2087880"/>
                <wp:effectExtent l="0" t="0" r="6350" b="7620"/>
                <wp:wrapNone/>
                <wp:docPr id="112" name="Rectangle 112"/>
                <wp:cNvGraphicFramePr/>
                <a:graphic xmlns:a="http://schemas.openxmlformats.org/drawingml/2006/main">
                  <a:graphicData uri="http://schemas.microsoft.com/office/word/2010/wordprocessingShape">
                    <wps:wsp>
                      <wps:cNvSpPr/>
                      <wps:spPr>
                        <a:xfrm>
                          <a:off x="0" y="0"/>
                          <a:ext cx="7042150" cy="20878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112" o:spid="_x0000_s1026" style="position:absolute;margin-left:595.45pt;margin-top:9.9pt;width:554.5pt;height:164.4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" fillcolor="#85ba0d [3204]" stroked="f" strokeweight="2pt"/>
            </w:pict>
          </mc:Fallback>
        </mc:AlternateContent>
      </w:r>
    </w:p>
    <w:p w:rsidR="002D0479" w:rsidRPr="00530D96" w:rsidRDefault="002D0479" w:rsidP="002D0479">
      <w:pPr>
        <w:pStyle w:val="Opmaakprofiel12ptLinks"/>
        <w:jc w:val="center"/>
        <w:rPr>
          <w:lang w:val="sv-SE"/>
        </w:rPr>
      </w:pPr>
    </w:p>
    <w:p w:rsidR="002D0479" w:rsidRPr="00530D96" w:rsidRDefault="002D0479" w:rsidP="002D0479">
      <w:pPr>
        <w:pStyle w:val="Opmaakprofiel12ptLinks"/>
        <w:rPr>
          <w:lang w:val="sv-SE"/>
        </w:rPr>
      </w:pPr>
    </w:p>
    <w:p w:rsidR="002D0479" w:rsidRPr="00530D96" w:rsidRDefault="002D0479" w:rsidP="002D0479">
      <w:pPr>
        <w:pStyle w:val="Opmaakprofiel12ptLinks"/>
        <w:rPr>
          <w:lang w:val="sv-SE"/>
        </w:rPr>
      </w:pPr>
    </w:p>
    <w:p w:rsidR="002D0479" w:rsidRPr="00530D96" w:rsidRDefault="002D0479" w:rsidP="00153FF9">
      <w:pPr>
        <w:pStyle w:val="NoSpacing"/>
        <w:ind w:left="708"/>
        <w:rPr>
          <w:rStyle w:val="Strong"/>
          <w:b w:val="0"/>
          <w:color w:val="000000" w:themeColor="text1"/>
          <w:lang w:val="sv-SE" w:eastAsia="nl-BE"/>
        </w:rPr>
      </w:pPr>
      <w:r w:rsidRPr="00530D96">
        <w:rPr>
          <w:rStyle w:val="Strong"/>
          <w:b w:val="0"/>
          <w:color w:val="000000" w:themeColor="text1"/>
          <w:lang w:val="sv-SE"/>
        </w:rPr>
        <w:t>Dirk Van Esbroeck</w:t>
      </w:r>
    </w:p>
    <w:p w:rsidR="002D0479" w:rsidRPr="00530D96" w:rsidRDefault="002D0479" w:rsidP="00153FF9">
      <w:pPr>
        <w:pStyle w:val="NoSpacing"/>
        <w:ind w:left="708"/>
        <w:rPr>
          <w:rStyle w:val="Strong"/>
          <w:b w:val="0"/>
          <w:color w:val="000000" w:themeColor="text1"/>
          <w:lang w:val="sv-SE" w:eastAsia="nl-BE"/>
        </w:rPr>
      </w:pPr>
      <w:r w:rsidRPr="00530D96">
        <w:rPr>
          <w:rStyle w:val="Strong"/>
          <w:b w:val="0"/>
          <w:color w:val="000000" w:themeColor="text1"/>
          <w:lang w:val="sv-SE"/>
        </w:rPr>
        <w:t>Barbara Simaeys</w:t>
      </w:r>
    </w:p>
    <w:p w:rsidR="002D0479" w:rsidRPr="00530D96" w:rsidRDefault="002D0479" w:rsidP="002D0479">
      <w:pPr>
        <w:rPr>
          <w:rStyle w:val="Strong"/>
          <w:lang w:val="sv-SE"/>
        </w:rPr>
      </w:pPr>
    </w:p>
    <w:p w:rsidR="002D0479" w:rsidRPr="00530D96" w:rsidRDefault="002D0479" w:rsidP="002D0479">
      <w:pPr>
        <w:ind w:left="-1276"/>
        <w:rPr>
          <w:rStyle w:val="Strong"/>
          <w:lang w:val="sv-SE"/>
        </w:rPr>
      </w:pPr>
    </w:p>
    <w:p w:rsidR="002D0479" w:rsidRPr="00530D96" w:rsidRDefault="002D0479" w:rsidP="002D0479">
      <w:pPr>
        <w:ind w:left="-1276"/>
        <w:rPr>
          <w:rStyle w:val="Strong"/>
          <w:lang w:val="sv-SE"/>
        </w:rPr>
      </w:pPr>
    </w:p>
    <w:p w:rsidR="002D0479" w:rsidRPr="00530D96" w:rsidRDefault="002D0479" w:rsidP="002D0479">
      <w:pPr>
        <w:ind w:left="-1276"/>
        <w:rPr>
          <w:rStyle w:val="Strong"/>
          <w:lang w:val="sv-SE"/>
        </w:rPr>
      </w:pPr>
    </w:p>
    <w:p w:rsidR="002D0479" w:rsidRPr="00FD2595" w:rsidRDefault="002D0479" w:rsidP="002D0479">
      <w:pPr>
        <w:rPr>
          <w:rStyle w:val="Strong"/>
          <w:lang w:val="sv-SE"/>
        </w:rPr>
      </w:pPr>
      <w:r w:rsidRPr="00153FF9">
        <w:rPr>
          <w:noProof/>
          <w:sz w:val="28"/>
          <w:lang w:val="fr-BE" w:eastAsia="fr-BE"/>
        </w:rPr>
        <mc:AlternateContent>
          <mc:Choice Requires="wps">
            <w:drawing>
              <wp:anchor distT="0" distB="0" distL="114300" distR="114300" simplePos="0" relativeHeight="251663360" behindDoc="0" locked="0" layoutInCell="1" allowOverlap="1" wp14:anchorId="44D65E01" wp14:editId="6EE11CAF">
                <wp:simplePos x="0" y="0"/>
                <wp:positionH relativeFrom="column">
                  <wp:posOffset>-1026795</wp:posOffset>
                </wp:positionH>
                <wp:positionV relativeFrom="paragraph">
                  <wp:posOffset>156210</wp:posOffset>
                </wp:positionV>
                <wp:extent cx="1910080" cy="559435"/>
                <wp:effectExtent l="0" t="0" r="3493" b="0"/>
                <wp:wrapNone/>
                <wp:docPr id="122" name="Text Box 122"/>
                <wp:cNvGraphicFramePr/>
                <a:graphic xmlns:a="http://schemas.openxmlformats.org/drawingml/2006/main">
                  <a:graphicData uri="http://schemas.microsoft.com/office/word/2010/wordprocessingShape">
                    <wps:wsp>
                      <wps:cNvSpPr txBox="1"/>
                      <wps:spPr>
                        <a:xfrm rot="16200000">
                          <a:off x="0" y="0"/>
                          <a:ext cx="1910080" cy="559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5ABC" w:rsidRPr="003C494C" w:rsidRDefault="00285ABC" w:rsidP="002D0479">
                            <w:pPr>
                              <w:rPr>
                                <w:b/>
                                <w:color w:val="FFFFFF" w:themeColor="background1"/>
                                <w:sz w:val="28"/>
                                <w:szCs w:val="28"/>
                              </w:rPr>
                            </w:pPr>
                            <w:r>
                              <w:rPr>
                                <w:b/>
                                <w:color w:val="FFFFFF" w:themeColor="background1"/>
                                <w:sz w:val="28"/>
                                <w:szCs w:val="28"/>
                              </w:rPr>
                              <w:t>20/03</w:t>
                            </w:r>
                            <w:r w:rsidRPr="003C494C">
                              <w:rPr>
                                <w:b/>
                                <w:color w:val="FFFFFF" w:themeColor="background1"/>
                                <w:sz w:val="28"/>
                                <w:szCs w:val="28"/>
                              </w:rPr>
                              <w:t>/2012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22" o:spid="_x0000_s1026" type="#_x0000_t202" style="position:absolute;margin-left:-80.8pt;margin-top:12.3pt;width:150.4pt;height:44.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" filled="f" stroked="f" strokeweight=".5pt">
                <v:textbox>
                  <w:txbxContent>
                    <w:p w14:paraId="6F531B63" w14:textId="77777777" w:rsidR="00285ABC" w:rsidRPr="003C494C" w:rsidRDefault="00285ABC" w:rsidP="002D0479">
                      <w:pPr>
                        <w:rPr>
                          <w:b/>
                          <w:color w:val="FFFFFF" w:themeColor="background1"/>
                          <w:sz w:val="28"/>
                          <w:szCs w:val="28"/>
                        </w:rPr>
                      </w:pPr>
                      <w:r>
                        <w:rPr>
                          <w:b/>
                          <w:color w:val="FFFFFF" w:themeColor="background1"/>
                          <w:sz w:val="28"/>
                          <w:szCs w:val="28"/>
                        </w:rPr>
                        <w:t>20/03</w:t>
                      </w:r>
                      <w:r w:rsidRPr="003C494C">
                        <w:rPr>
                          <w:b/>
                          <w:color w:val="FFFFFF" w:themeColor="background1"/>
                          <w:sz w:val="28"/>
                          <w:szCs w:val="28"/>
                        </w:rPr>
                        <w:t>/2012</w:t>
                      </w:r>
                    </w:p>
                  </w:txbxContent>
                </v:textbox>
              </v:shape>
            </w:pict>
          </mc:Fallback>
        </mc:AlternateContent>
      </w:r>
      <w:r>
        <w:rPr>
          <w:noProof/>
          <w:lang w:val="fr-BE" w:eastAsia="fr-BE"/>
        </w:rPr>
        <mc:AlternateContent>
          <mc:Choice Requires="wps">
            <w:drawing>
              <wp:anchor distT="0" distB="0" distL="114300" distR="114300" simplePos="0" relativeHeight="251664384" behindDoc="0" locked="0" layoutInCell="1" allowOverlap="1" wp14:anchorId="4D165AFD" wp14:editId="6DAD67A9">
                <wp:simplePos x="0" y="0"/>
                <wp:positionH relativeFrom="column">
                  <wp:posOffset>356395</wp:posOffset>
                </wp:positionH>
                <wp:positionV relativeFrom="paragraph">
                  <wp:posOffset>166408</wp:posOffset>
                </wp:positionV>
                <wp:extent cx="6100549" cy="1514475"/>
                <wp:effectExtent l="0" t="0" r="0" b="9525"/>
                <wp:wrapNone/>
                <wp:docPr id="109" name="Text Box 109"/>
                <wp:cNvGraphicFramePr/>
                <a:graphic xmlns:a="http://schemas.openxmlformats.org/drawingml/2006/main">
                  <a:graphicData uri="http://schemas.microsoft.com/office/word/2010/wordprocessingShape">
                    <wps:wsp>
                      <wps:cNvSpPr txBox="1"/>
                      <wps:spPr>
                        <a:xfrm>
                          <a:off x="0" y="0"/>
                          <a:ext cx="6100549" cy="1514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5ABC" w:rsidRDefault="00285ABC" w:rsidP="002D0479">
                            <w:pPr>
                              <w:shd w:val="clear" w:color="auto" w:fill="FFFFFF" w:themeFill="background1"/>
                            </w:pPr>
                            <w:r>
                              <w:rPr>
                                <w:noProof/>
                                <w:lang w:val="fr-BE" w:eastAsia="fr-BE"/>
                              </w:rPr>
                              <w:drawing>
                                <wp:inline distT="0" distB="0" distL="0" distR="0" wp14:anchorId="4FB42D06" wp14:editId="4E3011FA">
                                  <wp:extent cx="1981204" cy="1331979"/>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Research_logo_opmaak 120427_pantone_300dpi.png"/>
                                          <pic:cNvPicPr/>
                                        </pic:nvPicPr>
                                        <pic:blipFill>
                                          <a:blip r:embed="rId10">
                                            <a:extLst>
                                              <a:ext uri="{28A0092B-C50C-407E-A947-70E740481C1C}">
                                                <a14:useLocalDpi xmlns:a14="http://schemas.microsoft.com/office/drawing/2010/main" val="0"/>
                                              </a:ext>
                                            </a:extLst>
                                          </a:blip>
                                          <a:stretch>
                                            <a:fillRect/>
                                          </a:stretch>
                                        </pic:blipFill>
                                        <pic:spPr>
                                          <a:xfrm>
                                            <a:off x="0" y="0"/>
                                            <a:ext cx="1981204" cy="13319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9" o:spid="_x0000_s1027" type="#_x0000_t202" style="position:absolute;margin-left:28.05pt;margin-top:13.1pt;width:480.35pt;height:1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" fillcolor="white [3201]" stroked="f" strokeweight=".5pt">
                <v:textbox>
                  <w:txbxContent>
                    <w:p w14:paraId="7A5A8006" w14:textId="77777777" w:rsidR="00285ABC" w:rsidRDefault="00285ABC" w:rsidP="002D0479">
                      <w:pPr>
                        <w:shd w:val="clear" w:color="auto" w:fill="FFFFFF" w:themeFill="background1"/>
                      </w:pPr>
                      <w:r>
                        <w:rPr>
                          <w:noProof/>
                          <w:lang w:val="en-US" w:eastAsia="nl-NL"/>
                        </w:rPr>
                        <w:drawing>
                          <wp:inline distT="0" distB="0" distL="0" distR="0" wp14:anchorId="65D4B28E" wp14:editId="2BD2E98C">
                            <wp:extent cx="1981204" cy="1331979"/>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Research_logo_opmaak 120427_pantone_300dpi.png"/>
                                    <pic:cNvPicPr/>
                                  </pic:nvPicPr>
                                  <pic:blipFill>
                                    <a:blip r:embed="rId11">
                                      <a:extLst>
                                        <a:ext uri="{28A0092B-C50C-407E-A947-70E740481C1C}">
                                          <a14:useLocalDpi xmlns:a14="http://schemas.microsoft.com/office/drawing/2010/main" val="0"/>
                                        </a:ext>
                                      </a:extLst>
                                    </a:blip>
                                    <a:stretch>
                                      <a:fillRect/>
                                    </a:stretch>
                                  </pic:blipFill>
                                  <pic:spPr>
                                    <a:xfrm>
                                      <a:off x="0" y="0"/>
                                      <a:ext cx="1981204" cy="1331979"/>
                                    </a:xfrm>
                                    <a:prstGeom prst="rect">
                                      <a:avLst/>
                                    </a:prstGeom>
                                  </pic:spPr>
                                </pic:pic>
                              </a:graphicData>
                            </a:graphic>
                          </wp:inline>
                        </w:drawing>
                      </w:r>
                    </w:p>
                  </w:txbxContent>
                </v:textbox>
              </v:shape>
            </w:pict>
          </mc:Fallback>
        </mc:AlternateContent>
      </w:r>
    </w:p>
    <w:p w:rsidR="002D0479" w:rsidRPr="00FD2595" w:rsidRDefault="002D0479" w:rsidP="002D0479">
      <w:pPr>
        <w:ind w:left="-1276"/>
        <w:rPr>
          <w:rStyle w:val="Strong"/>
          <w:lang w:val="sv-SE"/>
        </w:rPr>
      </w:pPr>
    </w:p>
    <w:p w:rsidR="002D0479" w:rsidRPr="00FD2595" w:rsidRDefault="002D0479" w:rsidP="002D0479">
      <w:pPr>
        <w:ind w:left="-1276"/>
        <w:rPr>
          <w:rStyle w:val="Strong"/>
          <w:lang w:val="sv-SE"/>
        </w:rPr>
      </w:pPr>
    </w:p>
    <w:p w:rsidR="002D0479" w:rsidRPr="00FD2595" w:rsidRDefault="002D0479" w:rsidP="002D0479">
      <w:pPr>
        <w:ind w:left="-1276"/>
        <w:rPr>
          <w:rStyle w:val="Strong"/>
          <w:lang w:val="sv-SE"/>
        </w:rPr>
      </w:pPr>
    </w:p>
    <w:p w:rsidR="002D0479" w:rsidRPr="00FD2595" w:rsidRDefault="002D0479" w:rsidP="002D0479">
      <w:pPr>
        <w:rPr>
          <w:rStyle w:val="Strong"/>
          <w:lang w:val="sv-SE"/>
        </w:rPr>
        <w:sectPr w:rsidR="002D0479" w:rsidRPr="00FD2595" w:rsidSect="005E60B2">
          <w:footerReference w:type="even" r:id="rId12"/>
          <w:footerReference w:type="default" r:id="rId13"/>
          <w:footerReference w:type="first" r:id="rId14"/>
          <w:pgSz w:w="11906" w:h="16838"/>
          <w:pgMar w:top="1417" w:right="849" w:bottom="426" w:left="1560" w:header="708" w:footer="149" w:gutter="0"/>
          <w:cols w:space="708"/>
          <w:titlePg/>
          <w:docGrid w:linePitch="360"/>
        </w:sectPr>
      </w:pPr>
    </w:p>
    <w:p w:rsidR="00440D13" w:rsidRPr="004E47E3" w:rsidRDefault="00E77D39" w:rsidP="00440D13">
      <w:pPr>
        <w:pStyle w:val="Heading1"/>
        <w:rPr>
          <w:rStyle w:val="SubtleReference"/>
          <w:b/>
          <w:bCs/>
          <w:color w:val="auto"/>
          <w:lang w:val="en-GB"/>
        </w:rPr>
      </w:pPr>
      <w:bookmarkStart w:id="1" w:name="_Toc224899634"/>
      <w:bookmarkStart w:id="2" w:name="_Toc225784709"/>
      <w:bookmarkStart w:id="3" w:name="_Toc227656918"/>
      <w:r w:rsidRPr="004E47E3">
        <w:rPr>
          <w:rStyle w:val="SubtleReference"/>
          <w:b/>
          <w:bCs/>
          <w:color w:val="auto"/>
          <w:lang w:val="en-GB"/>
        </w:rPr>
        <w:lastRenderedPageBreak/>
        <w:t xml:space="preserve">Table of </w:t>
      </w:r>
      <w:r w:rsidR="00440D13" w:rsidRPr="004E47E3">
        <w:rPr>
          <w:rStyle w:val="SubtleReference"/>
          <w:b/>
          <w:bCs/>
          <w:color w:val="auto"/>
          <w:lang w:val="en-GB"/>
        </w:rPr>
        <w:t>contents</w:t>
      </w:r>
      <w:bookmarkEnd w:id="1"/>
      <w:bookmarkEnd w:id="2"/>
      <w:bookmarkEnd w:id="3"/>
    </w:p>
    <w:p w:rsidR="007B0334" w:rsidRDefault="007B0334">
      <w:pPr>
        <w:pStyle w:val="TOC1"/>
        <w:rPr>
          <w:b w:val="0"/>
          <w:caps w:val="0"/>
          <w:noProof/>
          <w:color w:val="auto"/>
          <w:szCs w:val="24"/>
          <w:lang w:val="nl-NL" w:eastAsia="ja-JP"/>
        </w:rPr>
      </w:pPr>
      <w:r>
        <w:rPr>
          <w:rStyle w:val="SubtleReference"/>
          <w:b/>
          <w:bCs w:val="0"/>
          <w:color w:val="auto"/>
          <w:lang w:val="en-GB"/>
        </w:rPr>
        <w:fldChar w:fldCharType="begin"/>
      </w:r>
      <w:r>
        <w:rPr>
          <w:rStyle w:val="SubtleReference"/>
          <w:b/>
          <w:bCs w:val="0"/>
          <w:color w:val="auto"/>
          <w:lang w:val="en-GB"/>
        </w:rPr>
        <w:instrText xml:space="preserve"> TOC \o "1-2" </w:instrText>
      </w:r>
      <w:r>
        <w:rPr>
          <w:rStyle w:val="SubtleReference"/>
          <w:b/>
          <w:bCs w:val="0"/>
          <w:color w:val="auto"/>
          <w:lang w:val="en-GB"/>
        </w:rPr>
        <w:fldChar w:fldCharType="separate"/>
      </w:r>
      <w:r w:rsidRPr="00AB6881">
        <w:rPr>
          <w:noProof/>
          <w:color w:val="auto"/>
          <w:lang w:val="en-GB"/>
        </w:rPr>
        <w:t>Table of contents</w:t>
      </w:r>
      <w:r>
        <w:rPr>
          <w:noProof/>
        </w:rPr>
        <w:tab/>
      </w:r>
      <w:r>
        <w:rPr>
          <w:noProof/>
        </w:rPr>
        <w:fldChar w:fldCharType="begin"/>
      </w:r>
      <w:r>
        <w:rPr>
          <w:noProof/>
        </w:rPr>
        <w:instrText xml:space="preserve"> PAGEREF _Toc227656918 \h </w:instrText>
      </w:r>
      <w:r>
        <w:rPr>
          <w:noProof/>
        </w:rPr>
      </w:r>
      <w:r>
        <w:rPr>
          <w:noProof/>
        </w:rPr>
        <w:fldChar w:fldCharType="separate"/>
      </w:r>
      <w:r w:rsidR="004F3D30">
        <w:rPr>
          <w:noProof/>
        </w:rPr>
        <w:t>1</w:t>
      </w:r>
      <w:r>
        <w:rPr>
          <w:noProof/>
        </w:rPr>
        <w:fldChar w:fldCharType="end"/>
      </w:r>
    </w:p>
    <w:p w:rsidR="007B0334" w:rsidRDefault="007B0334">
      <w:pPr>
        <w:pStyle w:val="TOC1"/>
        <w:rPr>
          <w:noProof/>
          <w:color w:val="auto"/>
          <w:lang w:val="en-GB"/>
        </w:rPr>
      </w:pPr>
    </w:p>
    <w:p w:rsidR="007B0334" w:rsidRDefault="007B0334">
      <w:pPr>
        <w:pStyle w:val="TOC1"/>
        <w:rPr>
          <w:b w:val="0"/>
          <w:caps w:val="0"/>
          <w:noProof/>
          <w:color w:val="auto"/>
          <w:szCs w:val="24"/>
          <w:lang w:val="nl-NL" w:eastAsia="ja-JP"/>
        </w:rPr>
      </w:pPr>
      <w:r w:rsidRPr="00AB6881">
        <w:rPr>
          <w:noProof/>
          <w:color w:val="auto"/>
          <w:lang w:val="en-GB"/>
        </w:rPr>
        <w:t>Executive summary</w:t>
      </w:r>
      <w:r>
        <w:rPr>
          <w:noProof/>
        </w:rPr>
        <w:tab/>
      </w:r>
      <w:r>
        <w:rPr>
          <w:noProof/>
        </w:rPr>
        <w:fldChar w:fldCharType="begin"/>
      </w:r>
      <w:r>
        <w:rPr>
          <w:noProof/>
        </w:rPr>
        <w:instrText xml:space="preserve"> PAGEREF _Toc227656919 \h </w:instrText>
      </w:r>
      <w:r>
        <w:rPr>
          <w:noProof/>
        </w:rPr>
      </w:r>
      <w:r>
        <w:rPr>
          <w:noProof/>
        </w:rPr>
        <w:fldChar w:fldCharType="separate"/>
      </w:r>
      <w:r w:rsidR="004F3D30">
        <w:rPr>
          <w:noProof/>
        </w:rPr>
        <w:t>3</w:t>
      </w:r>
      <w:r>
        <w:rPr>
          <w:noProof/>
        </w:rPr>
        <w:fldChar w:fldCharType="end"/>
      </w:r>
    </w:p>
    <w:p w:rsidR="007B0334" w:rsidRDefault="007B0334">
      <w:pPr>
        <w:pStyle w:val="TOC1"/>
        <w:rPr>
          <w:noProof/>
          <w:color w:val="auto"/>
          <w:lang w:val="en-GB"/>
        </w:rPr>
      </w:pPr>
    </w:p>
    <w:p w:rsidR="007B0334" w:rsidRDefault="007B0334">
      <w:pPr>
        <w:pStyle w:val="TOC1"/>
        <w:rPr>
          <w:b w:val="0"/>
          <w:caps w:val="0"/>
          <w:noProof/>
          <w:color w:val="auto"/>
          <w:szCs w:val="24"/>
          <w:lang w:val="nl-NL" w:eastAsia="ja-JP"/>
        </w:rPr>
      </w:pPr>
      <w:r w:rsidRPr="00AB6881">
        <w:rPr>
          <w:noProof/>
          <w:color w:val="auto"/>
          <w:lang w:val="en-GB"/>
        </w:rPr>
        <w:t>List of Acronyms</w:t>
      </w:r>
      <w:r>
        <w:rPr>
          <w:noProof/>
        </w:rPr>
        <w:tab/>
      </w:r>
      <w:r>
        <w:rPr>
          <w:noProof/>
        </w:rPr>
        <w:fldChar w:fldCharType="begin"/>
      </w:r>
      <w:r>
        <w:rPr>
          <w:noProof/>
        </w:rPr>
        <w:instrText xml:space="preserve"> PAGEREF _Toc227656920 \h </w:instrText>
      </w:r>
      <w:r>
        <w:rPr>
          <w:noProof/>
        </w:rPr>
      </w:r>
      <w:r>
        <w:rPr>
          <w:noProof/>
        </w:rPr>
        <w:fldChar w:fldCharType="separate"/>
      </w:r>
      <w:r w:rsidR="004F3D30">
        <w:rPr>
          <w:noProof/>
        </w:rPr>
        <w:t>13</w:t>
      </w:r>
      <w:r>
        <w:rPr>
          <w:noProof/>
        </w:rPr>
        <w:fldChar w:fldCharType="end"/>
      </w:r>
    </w:p>
    <w:p w:rsidR="007B0334" w:rsidRDefault="007B0334">
      <w:pPr>
        <w:pStyle w:val="TOC1"/>
        <w:rPr>
          <w:noProof/>
          <w:color w:val="auto"/>
          <w:lang w:val="en-GB"/>
        </w:rPr>
      </w:pPr>
    </w:p>
    <w:p w:rsidR="007B0334" w:rsidRDefault="007B0334">
      <w:pPr>
        <w:pStyle w:val="TOC1"/>
        <w:rPr>
          <w:b w:val="0"/>
          <w:caps w:val="0"/>
          <w:noProof/>
          <w:color w:val="auto"/>
          <w:szCs w:val="24"/>
          <w:lang w:val="nl-NL" w:eastAsia="ja-JP"/>
        </w:rPr>
      </w:pPr>
      <w:r w:rsidRPr="00AB6881">
        <w:rPr>
          <w:noProof/>
          <w:color w:val="auto"/>
          <w:lang w:val="en-GB"/>
        </w:rPr>
        <w:t>1. Evaluation OBJECT, aims and justification</w:t>
      </w:r>
      <w:r>
        <w:rPr>
          <w:noProof/>
        </w:rPr>
        <w:tab/>
      </w:r>
      <w:r>
        <w:rPr>
          <w:noProof/>
        </w:rPr>
        <w:fldChar w:fldCharType="begin"/>
      </w:r>
      <w:r>
        <w:rPr>
          <w:noProof/>
        </w:rPr>
        <w:instrText xml:space="preserve"> PAGEREF _Toc227656921 \h </w:instrText>
      </w:r>
      <w:r>
        <w:rPr>
          <w:noProof/>
        </w:rPr>
      </w:r>
      <w:r>
        <w:rPr>
          <w:noProof/>
        </w:rPr>
        <w:fldChar w:fldCharType="separate"/>
      </w:r>
      <w:r w:rsidR="004F3D30">
        <w:rPr>
          <w:noProof/>
        </w:rPr>
        <w:t>14</w:t>
      </w:r>
      <w:r>
        <w:rPr>
          <w:noProof/>
        </w:rPr>
        <w:fldChar w:fldCharType="end"/>
      </w:r>
    </w:p>
    <w:p w:rsidR="007B0334" w:rsidRDefault="007B0334">
      <w:pPr>
        <w:pStyle w:val="TOC1"/>
        <w:rPr>
          <w:noProof/>
          <w:color w:val="auto"/>
          <w:lang w:val="en-GB"/>
        </w:rPr>
      </w:pPr>
    </w:p>
    <w:p w:rsidR="007B0334" w:rsidRDefault="007B0334">
      <w:pPr>
        <w:pStyle w:val="TOC1"/>
        <w:rPr>
          <w:b w:val="0"/>
          <w:caps w:val="0"/>
          <w:noProof/>
          <w:color w:val="auto"/>
          <w:szCs w:val="24"/>
          <w:lang w:val="nl-NL" w:eastAsia="ja-JP"/>
        </w:rPr>
      </w:pPr>
      <w:r w:rsidRPr="00AB6881">
        <w:rPr>
          <w:noProof/>
          <w:color w:val="auto"/>
          <w:lang w:val="en-GB"/>
        </w:rPr>
        <w:t>2. EVALUATION BACKGROUND and scope</w:t>
      </w:r>
      <w:r>
        <w:rPr>
          <w:noProof/>
        </w:rPr>
        <w:tab/>
      </w:r>
      <w:r>
        <w:rPr>
          <w:noProof/>
        </w:rPr>
        <w:fldChar w:fldCharType="begin"/>
      </w:r>
      <w:r>
        <w:rPr>
          <w:noProof/>
        </w:rPr>
        <w:instrText xml:space="preserve"> PAGEREF _Toc227656922 \h </w:instrText>
      </w:r>
      <w:r>
        <w:rPr>
          <w:noProof/>
        </w:rPr>
      </w:r>
      <w:r>
        <w:rPr>
          <w:noProof/>
        </w:rPr>
        <w:fldChar w:fldCharType="separate"/>
      </w:r>
      <w:r w:rsidR="004F3D30">
        <w:rPr>
          <w:noProof/>
        </w:rPr>
        <w:t>15</w:t>
      </w:r>
      <w:r>
        <w:rPr>
          <w:noProof/>
        </w:rPr>
        <w:fldChar w:fldCharType="end"/>
      </w:r>
    </w:p>
    <w:p w:rsidR="007B0334" w:rsidRDefault="007B0334">
      <w:pPr>
        <w:pStyle w:val="TOC1"/>
        <w:rPr>
          <w:noProof/>
          <w:color w:val="auto"/>
          <w:lang w:val="en-GB"/>
        </w:rPr>
      </w:pPr>
    </w:p>
    <w:p w:rsidR="007B0334" w:rsidRDefault="007B0334">
      <w:pPr>
        <w:pStyle w:val="TOC1"/>
        <w:rPr>
          <w:b w:val="0"/>
          <w:caps w:val="0"/>
          <w:noProof/>
          <w:color w:val="auto"/>
          <w:szCs w:val="24"/>
          <w:lang w:val="nl-NL" w:eastAsia="ja-JP"/>
        </w:rPr>
      </w:pPr>
      <w:r w:rsidRPr="00AB6881">
        <w:rPr>
          <w:noProof/>
          <w:color w:val="auto"/>
          <w:lang w:val="en-GB"/>
        </w:rPr>
        <w:t>3. Evaluation approach and methodology</w:t>
      </w:r>
      <w:r>
        <w:rPr>
          <w:noProof/>
        </w:rPr>
        <w:tab/>
      </w:r>
      <w:r>
        <w:rPr>
          <w:noProof/>
        </w:rPr>
        <w:fldChar w:fldCharType="begin"/>
      </w:r>
      <w:r>
        <w:rPr>
          <w:noProof/>
        </w:rPr>
        <w:instrText xml:space="preserve"> PAGEREF _Toc227656923 \h </w:instrText>
      </w:r>
      <w:r>
        <w:rPr>
          <w:noProof/>
        </w:rPr>
      </w:r>
      <w:r>
        <w:rPr>
          <w:noProof/>
        </w:rPr>
        <w:fldChar w:fldCharType="separate"/>
      </w:r>
      <w:r w:rsidR="004F3D30">
        <w:rPr>
          <w:noProof/>
        </w:rPr>
        <w:t>16</w:t>
      </w:r>
      <w:r>
        <w:rPr>
          <w:noProof/>
        </w:rPr>
        <w:fldChar w:fldCharType="end"/>
      </w:r>
    </w:p>
    <w:p w:rsidR="007B0334" w:rsidRDefault="007B0334">
      <w:pPr>
        <w:pStyle w:val="TOC1"/>
        <w:rPr>
          <w:noProof/>
          <w:color w:val="auto"/>
          <w:lang w:val="en-GB"/>
        </w:rPr>
      </w:pPr>
    </w:p>
    <w:p w:rsidR="007B0334" w:rsidRDefault="007B0334">
      <w:pPr>
        <w:pStyle w:val="TOC1"/>
        <w:rPr>
          <w:b w:val="0"/>
          <w:caps w:val="0"/>
          <w:noProof/>
          <w:color w:val="auto"/>
          <w:szCs w:val="24"/>
          <w:lang w:val="nl-NL" w:eastAsia="ja-JP"/>
        </w:rPr>
      </w:pPr>
      <w:r w:rsidRPr="00AB6881">
        <w:rPr>
          <w:noProof/>
          <w:color w:val="auto"/>
          <w:lang w:val="en-GB"/>
        </w:rPr>
        <w:t>4. Short programme description</w:t>
      </w:r>
      <w:r>
        <w:rPr>
          <w:noProof/>
        </w:rPr>
        <w:tab/>
      </w:r>
      <w:r>
        <w:rPr>
          <w:noProof/>
        </w:rPr>
        <w:fldChar w:fldCharType="begin"/>
      </w:r>
      <w:r>
        <w:rPr>
          <w:noProof/>
        </w:rPr>
        <w:instrText xml:space="preserve"> PAGEREF _Toc227656924 \h </w:instrText>
      </w:r>
      <w:r>
        <w:rPr>
          <w:noProof/>
        </w:rPr>
      </w:r>
      <w:r>
        <w:rPr>
          <w:noProof/>
        </w:rPr>
        <w:fldChar w:fldCharType="separate"/>
      </w:r>
      <w:r w:rsidR="004F3D30">
        <w:rPr>
          <w:noProof/>
        </w:rPr>
        <w:t>18</w:t>
      </w:r>
      <w:r>
        <w:rPr>
          <w:noProof/>
        </w:rPr>
        <w:fldChar w:fldCharType="end"/>
      </w:r>
    </w:p>
    <w:p w:rsidR="007B0334" w:rsidRDefault="007B0334">
      <w:pPr>
        <w:pStyle w:val="TOC2"/>
        <w:rPr>
          <w:b w:val="0"/>
          <w:noProof/>
          <w:color w:val="auto"/>
          <w:sz w:val="24"/>
          <w:szCs w:val="24"/>
          <w:lang w:val="nl-NL" w:eastAsia="ja-JP"/>
        </w:rPr>
      </w:pPr>
      <w:r>
        <w:rPr>
          <w:noProof/>
        </w:rPr>
        <w:t>4.1 Institutional framework</w:t>
      </w:r>
      <w:r>
        <w:rPr>
          <w:noProof/>
        </w:rPr>
        <w:tab/>
      </w:r>
      <w:r>
        <w:rPr>
          <w:noProof/>
        </w:rPr>
        <w:fldChar w:fldCharType="begin"/>
      </w:r>
      <w:r>
        <w:rPr>
          <w:noProof/>
        </w:rPr>
        <w:instrText xml:space="preserve"> PAGEREF _Toc227656925 \h </w:instrText>
      </w:r>
      <w:r>
        <w:rPr>
          <w:noProof/>
        </w:rPr>
      </w:r>
      <w:r>
        <w:rPr>
          <w:noProof/>
        </w:rPr>
        <w:fldChar w:fldCharType="separate"/>
      </w:r>
      <w:r w:rsidR="004F3D30">
        <w:rPr>
          <w:noProof/>
        </w:rPr>
        <w:t>18</w:t>
      </w:r>
      <w:r>
        <w:rPr>
          <w:noProof/>
        </w:rPr>
        <w:fldChar w:fldCharType="end"/>
      </w:r>
    </w:p>
    <w:p w:rsidR="007B0334" w:rsidRDefault="007B0334">
      <w:pPr>
        <w:pStyle w:val="TOC2"/>
        <w:rPr>
          <w:b w:val="0"/>
          <w:noProof/>
          <w:color w:val="auto"/>
          <w:sz w:val="24"/>
          <w:szCs w:val="24"/>
          <w:lang w:val="nl-NL" w:eastAsia="ja-JP"/>
        </w:rPr>
      </w:pPr>
      <w:r>
        <w:rPr>
          <w:noProof/>
        </w:rPr>
        <w:t>4.2 Major achievements till 2010</w:t>
      </w:r>
      <w:r>
        <w:rPr>
          <w:noProof/>
        </w:rPr>
        <w:tab/>
      </w:r>
      <w:r>
        <w:rPr>
          <w:noProof/>
        </w:rPr>
        <w:fldChar w:fldCharType="begin"/>
      </w:r>
      <w:r>
        <w:rPr>
          <w:noProof/>
        </w:rPr>
        <w:instrText xml:space="preserve"> PAGEREF _Toc227656926 \h </w:instrText>
      </w:r>
      <w:r>
        <w:rPr>
          <w:noProof/>
        </w:rPr>
      </w:r>
      <w:r>
        <w:rPr>
          <w:noProof/>
        </w:rPr>
        <w:fldChar w:fldCharType="separate"/>
      </w:r>
      <w:r w:rsidR="004F3D30">
        <w:rPr>
          <w:noProof/>
        </w:rPr>
        <w:t>19</w:t>
      </w:r>
      <w:r>
        <w:rPr>
          <w:noProof/>
        </w:rPr>
        <w:fldChar w:fldCharType="end"/>
      </w:r>
    </w:p>
    <w:p w:rsidR="007B0334" w:rsidRDefault="007B0334">
      <w:pPr>
        <w:pStyle w:val="TOC2"/>
        <w:rPr>
          <w:b w:val="0"/>
          <w:noProof/>
          <w:color w:val="auto"/>
          <w:sz w:val="24"/>
          <w:szCs w:val="24"/>
          <w:lang w:val="nl-NL" w:eastAsia="ja-JP"/>
        </w:rPr>
      </w:pPr>
      <w:r>
        <w:rPr>
          <w:noProof/>
        </w:rPr>
        <w:t>4.3 Programme for 2011 - 2012</w:t>
      </w:r>
      <w:r>
        <w:rPr>
          <w:noProof/>
        </w:rPr>
        <w:tab/>
      </w:r>
      <w:r>
        <w:rPr>
          <w:noProof/>
        </w:rPr>
        <w:fldChar w:fldCharType="begin"/>
      </w:r>
      <w:r>
        <w:rPr>
          <w:noProof/>
        </w:rPr>
        <w:instrText xml:space="preserve"> PAGEREF _Toc227656927 \h </w:instrText>
      </w:r>
      <w:r>
        <w:rPr>
          <w:noProof/>
        </w:rPr>
      </w:r>
      <w:r>
        <w:rPr>
          <w:noProof/>
        </w:rPr>
        <w:fldChar w:fldCharType="separate"/>
      </w:r>
      <w:r w:rsidR="004F3D30">
        <w:rPr>
          <w:noProof/>
        </w:rPr>
        <w:t>20</w:t>
      </w:r>
      <w:r>
        <w:rPr>
          <w:noProof/>
        </w:rPr>
        <w:fldChar w:fldCharType="end"/>
      </w:r>
    </w:p>
    <w:p w:rsidR="007B0334" w:rsidRDefault="007B0334">
      <w:pPr>
        <w:pStyle w:val="TOC1"/>
        <w:rPr>
          <w:noProof/>
          <w:color w:val="auto"/>
          <w:lang w:val="en-GB"/>
        </w:rPr>
      </w:pPr>
    </w:p>
    <w:p w:rsidR="007B0334" w:rsidRDefault="007B0334">
      <w:pPr>
        <w:pStyle w:val="TOC1"/>
        <w:rPr>
          <w:b w:val="0"/>
          <w:caps w:val="0"/>
          <w:noProof/>
          <w:color w:val="auto"/>
          <w:szCs w:val="24"/>
          <w:lang w:val="nl-NL" w:eastAsia="ja-JP"/>
        </w:rPr>
      </w:pPr>
      <w:r w:rsidRPr="00AB6881">
        <w:rPr>
          <w:noProof/>
          <w:color w:val="auto"/>
          <w:lang w:val="en-GB"/>
        </w:rPr>
        <w:t>5. key achievements of TUDCN</w:t>
      </w:r>
      <w:r>
        <w:rPr>
          <w:noProof/>
        </w:rPr>
        <w:tab/>
      </w:r>
      <w:r>
        <w:rPr>
          <w:noProof/>
        </w:rPr>
        <w:fldChar w:fldCharType="begin"/>
      </w:r>
      <w:r>
        <w:rPr>
          <w:noProof/>
        </w:rPr>
        <w:instrText xml:space="preserve"> PAGEREF _Toc227656928 \h </w:instrText>
      </w:r>
      <w:r>
        <w:rPr>
          <w:noProof/>
        </w:rPr>
      </w:r>
      <w:r>
        <w:rPr>
          <w:noProof/>
        </w:rPr>
        <w:fldChar w:fldCharType="separate"/>
      </w:r>
      <w:r w:rsidR="004F3D30">
        <w:rPr>
          <w:noProof/>
        </w:rPr>
        <w:t>22</w:t>
      </w:r>
      <w:r>
        <w:rPr>
          <w:noProof/>
        </w:rPr>
        <w:fldChar w:fldCharType="end"/>
      </w:r>
    </w:p>
    <w:p w:rsidR="007B0334" w:rsidRDefault="007B0334">
      <w:pPr>
        <w:pStyle w:val="TOC2"/>
        <w:rPr>
          <w:b w:val="0"/>
          <w:noProof/>
          <w:color w:val="auto"/>
          <w:sz w:val="24"/>
          <w:szCs w:val="24"/>
          <w:lang w:val="nl-NL" w:eastAsia="ja-JP"/>
        </w:rPr>
      </w:pPr>
      <w:r>
        <w:rPr>
          <w:noProof/>
        </w:rPr>
        <w:t>5.1 Introduction</w:t>
      </w:r>
      <w:r>
        <w:rPr>
          <w:noProof/>
        </w:rPr>
        <w:tab/>
      </w:r>
      <w:r>
        <w:rPr>
          <w:noProof/>
        </w:rPr>
        <w:fldChar w:fldCharType="begin"/>
      </w:r>
      <w:r>
        <w:rPr>
          <w:noProof/>
        </w:rPr>
        <w:instrText xml:space="preserve"> PAGEREF _Toc227656929 \h </w:instrText>
      </w:r>
      <w:r>
        <w:rPr>
          <w:noProof/>
        </w:rPr>
      </w:r>
      <w:r>
        <w:rPr>
          <w:noProof/>
        </w:rPr>
        <w:fldChar w:fldCharType="separate"/>
      </w:r>
      <w:r w:rsidR="004F3D30">
        <w:rPr>
          <w:noProof/>
        </w:rPr>
        <w:t>22</w:t>
      </w:r>
      <w:r>
        <w:rPr>
          <w:noProof/>
        </w:rPr>
        <w:fldChar w:fldCharType="end"/>
      </w:r>
    </w:p>
    <w:p w:rsidR="007B0334" w:rsidRDefault="007B0334">
      <w:pPr>
        <w:pStyle w:val="TOC2"/>
        <w:rPr>
          <w:b w:val="0"/>
          <w:noProof/>
          <w:color w:val="auto"/>
          <w:sz w:val="24"/>
          <w:szCs w:val="24"/>
          <w:lang w:val="nl-NL" w:eastAsia="ja-JP"/>
        </w:rPr>
      </w:pPr>
      <w:r>
        <w:rPr>
          <w:noProof/>
        </w:rPr>
        <w:t>5.1. Network development</w:t>
      </w:r>
      <w:r>
        <w:rPr>
          <w:noProof/>
        </w:rPr>
        <w:tab/>
      </w:r>
      <w:r>
        <w:rPr>
          <w:noProof/>
        </w:rPr>
        <w:fldChar w:fldCharType="begin"/>
      </w:r>
      <w:r>
        <w:rPr>
          <w:noProof/>
        </w:rPr>
        <w:instrText xml:space="preserve"> PAGEREF _Toc227656930 \h </w:instrText>
      </w:r>
      <w:r>
        <w:rPr>
          <w:noProof/>
        </w:rPr>
      </w:r>
      <w:r>
        <w:rPr>
          <w:noProof/>
        </w:rPr>
        <w:fldChar w:fldCharType="separate"/>
      </w:r>
      <w:r w:rsidR="004F3D30">
        <w:rPr>
          <w:noProof/>
        </w:rPr>
        <w:t>23</w:t>
      </w:r>
      <w:r>
        <w:rPr>
          <w:noProof/>
        </w:rPr>
        <w:fldChar w:fldCharType="end"/>
      </w:r>
    </w:p>
    <w:p w:rsidR="007B0334" w:rsidRDefault="007B0334">
      <w:pPr>
        <w:pStyle w:val="TOC2"/>
        <w:rPr>
          <w:b w:val="0"/>
          <w:noProof/>
          <w:color w:val="auto"/>
          <w:sz w:val="24"/>
          <w:szCs w:val="24"/>
          <w:lang w:val="nl-NL" w:eastAsia="ja-JP"/>
        </w:rPr>
      </w:pPr>
      <w:r w:rsidRPr="00AB6881">
        <w:rPr>
          <w:noProof/>
        </w:rPr>
        <w:t>5.2 Internal achievements</w:t>
      </w:r>
      <w:r>
        <w:rPr>
          <w:noProof/>
        </w:rPr>
        <w:tab/>
      </w:r>
      <w:r>
        <w:rPr>
          <w:noProof/>
        </w:rPr>
        <w:fldChar w:fldCharType="begin"/>
      </w:r>
      <w:r>
        <w:rPr>
          <w:noProof/>
        </w:rPr>
        <w:instrText xml:space="preserve"> PAGEREF _Toc227656931 \h </w:instrText>
      </w:r>
      <w:r>
        <w:rPr>
          <w:noProof/>
        </w:rPr>
      </w:r>
      <w:r>
        <w:rPr>
          <w:noProof/>
        </w:rPr>
        <w:fldChar w:fldCharType="separate"/>
      </w:r>
      <w:r w:rsidR="004F3D30">
        <w:rPr>
          <w:noProof/>
        </w:rPr>
        <w:t>37</w:t>
      </w:r>
      <w:r>
        <w:rPr>
          <w:noProof/>
        </w:rPr>
        <w:fldChar w:fldCharType="end"/>
      </w:r>
    </w:p>
    <w:p w:rsidR="007B0334" w:rsidRDefault="007B0334">
      <w:pPr>
        <w:pStyle w:val="TOC2"/>
        <w:rPr>
          <w:b w:val="0"/>
          <w:noProof/>
          <w:color w:val="auto"/>
          <w:sz w:val="24"/>
          <w:szCs w:val="24"/>
          <w:lang w:val="nl-NL" w:eastAsia="ja-JP"/>
        </w:rPr>
      </w:pPr>
      <w:r w:rsidRPr="00AB6881">
        <w:rPr>
          <w:noProof/>
        </w:rPr>
        <w:t>5.3 External achievements</w:t>
      </w:r>
      <w:r>
        <w:rPr>
          <w:noProof/>
        </w:rPr>
        <w:tab/>
      </w:r>
      <w:r>
        <w:rPr>
          <w:noProof/>
        </w:rPr>
        <w:fldChar w:fldCharType="begin"/>
      </w:r>
      <w:r>
        <w:rPr>
          <w:noProof/>
        </w:rPr>
        <w:instrText xml:space="preserve"> PAGEREF _Toc227656932 \h </w:instrText>
      </w:r>
      <w:r>
        <w:rPr>
          <w:noProof/>
        </w:rPr>
      </w:r>
      <w:r>
        <w:rPr>
          <w:noProof/>
        </w:rPr>
        <w:fldChar w:fldCharType="separate"/>
      </w:r>
      <w:r w:rsidR="004F3D30">
        <w:rPr>
          <w:noProof/>
        </w:rPr>
        <w:t>43</w:t>
      </w:r>
      <w:r>
        <w:rPr>
          <w:noProof/>
        </w:rPr>
        <w:fldChar w:fldCharType="end"/>
      </w:r>
    </w:p>
    <w:p w:rsidR="007B0334" w:rsidRDefault="007B0334">
      <w:pPr>
        <w:pStyle w:val="TOC1"/>
        <w:rPr>
          <w:noProof/>
          <w:color w:val="auto"/>
          <w:lang w:val="en-GB"/>
        </w:rPr>
      </w:pPr>
    </w:p>
    <w:p w:rsidR="007B0334" w:rsidRDefault="007B0334">
      <w:pPr>
        <w:pStyle w:val="TOC1"/>
        <w:rPr>
          <w:b w:val="0"/>
          <w:caps w:val="0"/>
          <w:noProof/>
          <w:color w:val="auto"/>
          <w:szCs w:val="24"/>
          <w:lang w:val="nl-NL" w:eastAsia="ja-JP"/>
        </w:rPr>
      </w:pPr>
      <w:r w:rsidRPr="00AB6881">
        <w:rPr>
          <w:noProof/>
          <w:color w:val="auto"/>
          <w:lang w:val="en-GB"/>
        </w:rPr>
        <w:t>6. Conclusion and lessons learned</w:t>
      </w:r>
      <w:r>
        <w:rPr>
          <w:noProof/>
        </w:rPr>
        <w:tab/>
      </w:r>
      <w:r>
        <w:rPr>
          <w:noProof/>
        </w:rPr>
        <w:fldChar w:fldCharType="begin"/>
      </w:r>
      <w:r>
        <w:rPr>
          <w:noProof/>
        </w:rPr>
        <w:instrText xml:space="preserve"> PAGEREF _Toc227656933 \h </w:instrText>
      </w:r>
      <w:r>
        <w:rPr>
          <w:noProof/>
        </w:rPr>
      </w:r>
      <w:r>
        <w:rPr>
          <w:noProof/>
        </w:rPr>
        <w:fldChar w:fldCharType="separate"/>
      </w:r>
      <w:r w:rsidR="004F3D30">
        <w:rPr>
          <w:noProof/>
        </w:rPr>
        <w:t>51</w:t>
      </w:r>
      <w:r>
        <w:rPr>
          <w:noProof/>
        </w:rPr>
        <w:fldChar w:fldCharType="end"/>
      </w:r>
    </w:p>
    <w:p w:rsidR="007B0334" w:rsidRDefault="007B0334">
      <w:pPr>
        <w:pStyle w:val="TOC2"/>
        <w:rPr>
          <w:b w:val="0"/>
          <w:noProof/>
          <w:color w:val="auto"/>
          <w:sz w:val="24"/>
          <w:szCs w:val="24"/>
          <w:lang w:val="nl-NL" w:eastAsia="ja-JP"/>
        </w:rPr>
      </w:pPr>
      <w:r w:rsidRPr="00AB6881">
        <w:rPr>
          <w:noProof/>
        </w:rPr>
        <w:t>6.1. Conclusion</w:t>
      </w:r>
      <w:r>
        <w:rPr>
          <w:noProof/>
        </w:rPr>
        <w:tab/>
      </w:r>
      <w:r>
        <w:rPr>
          <w:noProof/>
        </w:rPr>
        <w:fldChar w:fldCharType="begin"/>
      </w:r>
      <w:r>
        <w:rPr>
          <w:noProof/>
        </w:rPr>
        <w:instrText xml:space="preserve"> PAGEREF _Toc227656934 \h </w:instrText>
      </w:r>
      <w:r>
        <w:rPr>
          <w:noProof/>
        </w:rPr>
      </w:r>
      <w:r>
        <w:rPr>
          <w:noProof/>
        </w:rPr>
        <w:fldChar w:fldCharType="separate"/>
      </w:r>
      <w:r w:rsidR="004F3D30">
        <w:rPr>
          <w:noProof/>
        </w:rPr>
        <w:t>51</w:t>
      </w:r>
      <w:r>
        <w:rPr>
          <w:noProof/>
        </w:rPr>
        <w:fldChar w:fldCharType="end"/>
      </w:r>
    </w:p>
    <w:p w:rsidR="007B0334" w:rsidRDefault="007B0334">
      <w:pPr>
        <w:pStyle w:val="TOC2"/>
        <w:rPr>
          <w:b w:val="0"/>
          <w:noProof/>
          <w:color w:val="auto"/>
          <w:sz w:val="24"/>
          <w:szCs w:val="24"/>
          <w:lang w:val="nl-NL" w:eastAsia="ja-JP"/>
        </w:rPr>
      </w:pPr>
      <w:r w:rsidRPr="00AB6881">
        <w:rPr>
          <w:noProof/>
        </w:rPr>
        <w:t>6.3. Lessons learned</w:t>
      </w:r>
      <w:r>
        <w:rPr>
          <w:noProof/>
        </w:rPr>
        <w:tab/>
      </w:r>
      <w:r>
        <w:rPr>
          <w:noProof/>
        </w:rPr>
        <w:fldChar w:fldCharType="begin"/>
      </w:r>
      <w:r>
        <w:rPr>
          <w:noProof/>
        </w:rPr>
        <w:instrText xml:space="preserve"> PAGEREF _Toc227656935 \h </w:instrText>
      </w:r>
      <w:r>
        <w:rPr>
          <w:noProof/>
        </w:rPr>
      </w:r>
      <w:r>
        <w:rPr>
          <w:noProof/>
        </w:rPr>
        <w:fldChar w:fldCharType="separate"/>
      </w:r>
      <w:r w:rsidR="004F3D30">
        <w:rPr>
          <w:noProof/>
        </w:rPr>
        <w:t>52</w:t>
      </w:r>
      <w:r>
        <w:rPr>
          <w:noProof/>
        </w:rPr>
        <w:fldChar w:fldCharType="end"/>
      </w:r>
    </w:p>
    <w:p w:rsidR="007B0334" w:rsidRDefault="007B0334">
      <w:pPr>
        <w:pStyle w:val="TOC1"/>
        <w:rPr>
          <w:noProof/>
          <w:color w:val="auto"/>
          <w:lang w:val="en-GB"/>
        </w:rPr>
      </w:pPr>
    </w:p>
    <w:p w:rsidR="007B0334" w:rsidRDefault="007B0334">
      <w:pPr>
        <w:pStyle w:val="TOC1"/>
        <w:rPr>
          <w:b w:val="0"/>
          <w:caps w:val="0"/>
          <w:noProof/>
          <w:color w:val="auto"/>
          <w:szCs w:val="24"/>
          <w:lang w:val="nl-NL" w:eastAsia="ja-JP"/>
        </w:rPr>
      </w:pPr>
      <w:r w:rsidRPr="00AB6881">
        <w:rPr>
          <w:noProof/>
          <w:color w:val="auto"/>
          <w:lang w:val="en-GB"/>
        </w:rPr>
        <w:t>7. recommendations</w:t>
      </w:r>
      <w:r>
        <w:rPr>
          <w:noProof/>
        </w:rPr>
        <w:tab/>
      </w:r>
      <w:r>
        <w:rPr>
          <w:noProof/>
        </w:rPr>
        <w:fldChar w:fldCharType="begin"/>
      </w:r>
      <w:r>
        <w:rPr>
          <w:noProof/>
        </w:rPr>
        <w:instrText xml:space="preserve"> PAGEREF _Toc227656936 \h </w:instrText>
      </w:r>
      <w:r>
        <w:rPr>
          <w:noProof/>
        </w:rPr>
      </w:r>
      <w:r>
        <w:rPr>
          <w:noProof/>
        </w:rPr>
        <w:fldChar w:fldCharType="separate"/>
      </w:r>
      <w:r w:rsidR="004F3D30">
        <w:rPr>
          <w:noProof/>
        </w:rPr>
        <w:t>53</w:t>
      </w:r>
      <w:r>
        <w:rPr>
          <w:noProof/>
        </w:rPr>
        <w:fldChar w:fldCharType="end"/>
      </w:r>
    </w:p>
    <w:p w:rsidR="007B0334" w:rsidRDefault="007B0334">
      <w:pPr>
        <w:pStyle w:val="TOC1"/>
        <w:rPr>
          <w:caps w:val="0"/>
          <w:noProof/>
          <w:color w:val="auto"/>
          <w:lang w:val="en-GB"/>
        </w:rPr>
      </w:pPr>
    </w:p>
    <w:p w:rsidR="007B0334" w:rsidRDefault="007B0334">
      <w:pPr>
        <w:pStyle w:val="TOC1"/>
        <w:rPr>
          <w:b w:val="0"/>
          <w:caps w:val="0"/>
          <w:noProof/>
          <w:color w:val="auto"/>
          <w:szCs w:val="24"/>
          <w:lang w:val="nl-NL" w:eastAsia="ja-JP"/>
        </w:rPr>
      </w:pPr>
      <w:r w:rsidRPr="00AB6881">
        <w:rPr>
          <w:caps w:val="0"/>
          <w:noProof/>
          <w:color w:val="auto"/>
          <w:lang w:val="en-GB"/>
        </w:rPr>
        <w:t>ANNEX 1</w:t>
      </w:r>
      <w:r w:rsidRPr="00AB6881">
        <w:rPr>
          <w:noProof/>
          <w:color w:val="auto"/>
          <w:lang w:val="en-GB"/>
        </w:rPr>
        <w:t>.</w:t>
      </w:r>
      <w:r w:rsidRPr="00AB6881">
        <w:rPr>
          <w:caps w:val="0"/>
          <w:noProof/>
          <w:lang w:val="en-GB"/>
        </w:rPr>
        <w:t xml:space="preserve"> </w:t>
      </w:r>
      <w:r w:rsidRPr="00AB6881">
        <w:rPr>
          <w:noProof/>
          <w:color w:val="auto"/>
          <w:lang w:val="en-GB"/>
        </w:rPr>
        <w:t>Terms of Reference</w:t>
      </w:r>
      <w:r>
        <w:rPr>
          <w:noProof/>
        </w:rPr>
        <w:tab/>
      </w:r>
      <w:r>
        <w:rPr>
          <w:noProof/>
        </w:rPr>
        <w:fldChar w:fldCharType="begin"/>
      </w:r>
      <w:r>
        <w:rPr>
          <w:noProof/>
        </w:rPr>
        <w:instrText xml:space="preserve"> PAGEREF _Toc227656937 \h </w:instrText>
      </w:r>
      <w:r>
        <w:rPr>
          <w:noProof/>
        </w:rPr>
      </w:r>
      <w:r>
        <w:rPr>
          <w:noProof/>
        </w:rPr>
        <w:fldChar w:fldCharType="separate"/>
      </w:r>
      <w:r w:rsidR="004F3D30">
        <w:rPr>
          <w:noProof/>
        </w:rPr>
        <w:t>57</w:t>
      </w:r>
      <w:r>
        <w:rPr>
          <w:noProof/>
        </w:rPr>
        <w:fldChar w:fldCharType="end"/>
      </w:r>
    </w:p>
    <w:p w:rsidR="007B0334" w:rsidRDefault="007B0334">
      <w:pPr>
        <w:pStyle w:val="TOC1"/>
        <w:rPr>
          <w:noProof/>
          <w:color w:val="auto"/>
        </w:rPr>
      </w:pPr>
    </w:p>
    <w:p w:rsidR="007B0334" w:rsidRDefault="007B0334">
      <w:pPr>
        <w:pStyle w:val="TOC1"/>
        <w:rPr>
          <w:b w:val="0"/>
          <w:caps w:val="0"/>
          <w:noProof/>
          <w:color w:val="auto"/>
          <w:szCs w:val="24"/>
          <w:lang w:val="nl-NL" w:eastAsia="ja-JP"/>
        </w:rPr>
      </w:pPr>
      <w:r w:rsidRPr="00AB6881">
        <w:rPr>
          <w:noProof/>
          <w:color w:val="auto"/>
        </w:rPr>
        <w:t>Annex 2. Methodological instruments</w:t>
      </w:r>
      <w:r>
        <w:rPr>
          <w:noProof/>
        </w:rPr>
        <w:tab/>
      </w:r>
      <w:r>
        <w:rPr>
          <w:noProof/>
        </w:rPr>
        <w:fldChar w:fldCharType="begin"/>
      </w:r>
      <w:r>
        <w:rPr>
          <w:noProof/>
        </w:rPr>
        <w:instrText xml:space="preserve"> PAGEREF _Toc227656943 \h </w:instrText>
      </w:r>
      <w:r>
        <w:rPr>
          <w:noProof/>
        </w:rPr>
      </w:r>
      <w:r>
        <w:rPr>
          <w:noProof/>
        </w:rPr>
        <w:fldChar w:fldCharType="separate"/>
      </w:r>
      <w:r w:rsidR="004F3D30">
        <w:rPr>
          <w:noProof/>
        </w:rPr>
        <w:t>64</w:t>
      </w:r>
      <w:r>
        <w:rPr>
          <w:noProof/>
        </w:rPr>
        <w:fldChar w:fldCharType="end"/>
      </w:r>
    </w:p>
    <w:p w:rsidR="007B0334" w:rsidRDefault="007B0334">
      <w:pPr>
        <w:pStyle w:val="TOC2"/>
        <w:rPr>
          <w:b w:val="0"/>
          <w:noProof/>
          <w:color w:val="auto"/>
          <w:sz w:val="24"/>
          <w:szCs w:val="24"/>
          <w:lang w:val="nl-NL" w:eastAsia="ja-JP"/>
        </w:rPr>
      </w:pPr>
      <w:r w:rsidRPr="00AB6881">
        <w:rPr>
          <w:noProof/>
          <w:color w:val="624B3D" w:themeColor="accent3"/>
        </w:rPr>
        <w:t>2.1. Evaluation framework</w:t>
      </w:r>
      <w:r>
        <w:rPr>
          <w:noProof/>
        </w:rPr>
        <w:tab/>
      </w:r>
      <w:r>
        <w:rPr>
          <w:noProof/>
        </w:rPr>
        <w:fldChar w:fldCharType="begin"/>
      </w:r>
      <w:r>
        <w:rPr>
          <w:noProof/>
        </w:rPr>
        <w:instrText xml:space="preserve"> PAGEREF _Toc227656944 \h </w:instrText>
      </w:r>
      <w:r>
        <w:rPr>
          <w:noProof/>
        </w:rPr>
      </w:r>
      <w:r>
        <w:rPr>
          <w:noProof/>
        </w:rPr>
        <w:fldChar w:fldCharType="separate"/>
      </w:r>
      <w:r w:rsidR="004F3D30">
        <w:rPr>
          <w:noProof/>
        </w:rPr>
        <w:t>64</w:t>
      </w:r>
      <w:r>
        <w:rPr>
          <w:noProof/>
        </w:rPr>
        <w:fldChar w:fldCharType="end"/>
      </w:r>
    </w:p>
    <w:p w:rsidR="007B0334" w:rsidRDefault="007B0334">
      <w:pPr>
        <w:pStyle w:val="TOC2"/>
        <w:rPr>
          <w:b w:val="0"/>
          <w:noProof/>
          <w:color w:val="auto"/>
          <w:sz w:val="24"/>
          <w:szCs w:val="24"/>
          <w:lang w:val="nl-NL" w:eastAsia="ja-JP"/>
        </w:rPr>
      </w:pPr>
      <w:r w:rsidRPr="00AB6881">
        <w:rPr>
          <w:noProof/>
          <w:color w:val="624B3D" w:themeColor="accent3"/>
        </w:rPr>
        <w:lastRenderedPageBreak/>
        <w:t>2.2. Interview checklist for members</w:t>
      </w:r>
      <w:r>
        <w:rPr>
          <w:noProof/>
        </w:rPr>
        <w:tab/>
      </w:r>
      <w:r>
        <w:rPr>
          <w:noProof/>
        </w:rPr>
        <w:fldChar w:fldCharType="begin"/>
      </w:r>
      <w:r>
        <w:rPr>
          <w:noProof/>
        </w:rPr>
        <w:instrText xml:space="preserve"> PAGEREF _Toc227656945 \h </w:instrText>
      </w:r>
      <w:r>
        <w:rPr>
          <w:noProof/>
        </w:rPr>
      </w:r>
      <w:r>
        <w:rPr>
          <w:noProof/>
        </w:rPr>
        <w:fldChar w:fldCharType="separate"/>
      </w:r>
      <w:r w:rsidR="004F3D30">
        <w:rPr>
          <w:noProof/>
        </w:rPr>
        <w:t>67</w:t>
      </w:r>
      <w:r>
        <w:rPr>
          <w:noProof/>
        </w:rPr>
        <w:fldChar w:fldCharType="end"/>
      </w:r>
    </w:p>
    <w:p w:rsidR="007B0334" w:rsidRDefault="007B0334">
      <w:pPr>
        <w:pStyle w:val="TOC2"/>
        <w:rPr>
          <w:b w:val="0"/>
          <w:noProof/>
          <w:color w:val="auto"/>
          <w:sz w:val="24"/>
          <w:szCs w:val="24"/>
          <w:lang w:val="nl-NL" w:eastAsia="ja-JP"/>
        </w:rPr>
      </w:pPr>
      <w:r w:rsidRPr="00AB6881">
        <w:rPr>
          <w:noProof/>
          <w:color w:val="624B3D" w:themeColor="accent3"/>
        </w:rPr>
        <w:t>2.3. Interview checklist for non-members</w:t>
      </w:r>
      <w:r>
        <w:rPr>
          <w:noProof/>
        </w:rPr>
        <w:tab/>
      </w:r>
      <w:r>
        <w:rPr>
          <w:noProof/>
        </w:rPr>
        <w:fldChar w:fldCharType="begin"/>
      </w:r>
      <w:r>
        <w:rPr>
          <w:noProof/>
        </w:rPr>
        <w:instrText xml:space="preserve"> PAGEREF _Toc227656946 \h </w:instrText>
      </w:r>
      <w:r>
        <w:rPr>
          <w:noProof/>
        </w:rPr>
      </w:r>
      <w:r>
        <w:rPr>
          <w:noProof/>
        </w:rPr>
        <w:fldChar w:fldCharType="separate"/>
      </w:r>
      <w:r w:rsidR="004F3D30">
        <w:rPr>
          <w:noProof/>
        </w:rPr>
        <w:t>68</w:t>
      </w:r>
      <w:r>
        <w:rPr>
          <w:noProof/>
        </w:rPr>
        <w:fldChar w:fldCharType="end"/>
      </w:r>
    </w:p>
    <w:p w:rsidR="007B0334" w:rsidRDefault="007B0334">
      <w:pPr>
        <w:pStyle w:val="TOC1"/>
        <w:rPr>
          <w:noProof/>
          <w:color w:val="auto"/>
        </w:rPr>
      </w:pPr>
    </w:p>
    <w:p w:rsidR="007B0334" w:rsidRDefault="007B0334">
      <w:pPr>
        <w:pStyle w:val="TOC1"/>
        <w:rPr>
          <w:b w:val="0"/>
          <w:caps w:val="0"/>
          <w:noProof/>
          <w:color w:val="auto"/>
          <w:szCs w:val="24"/>
          <w:lang w:val="nl-NL" w:eastAsia="ja-JP"/>
        </w:rPr>
      </w:pPr>
      <w:r w:rsidRPr="00AB6881">
        <w:rPr>
          <w:noProof/>
          <w:color w:val="auto"/>
        </w:rPr>
        <w:t>ANNEX 3. List of persons interviewed</w:t>
      </w:r>
      <w:r>
        <w:rPr>
          <w:noProof/>
        </w:rPr>
        <w:tab/>
      </w:r>
      <w:r>
        <w:rPr>
          <w:noProof/>
        </w:rPr>
        <w:fldChar w:fldCharType="begin"/>
      </w:r>
      <w:r>
        <w:rPr>
          <w:noProof/>
        </w:rPr>
        <w:instrText xml:space="preserve"> PAGEREF _Toc227656947 \h </w:instrText>
      </w:r>
      <w:r>
        <w:rPr>
          <w:noProof/>
        </w:rPr>
      </w:r>
      <w:r>
        <w:rPr>
          <w:noProof/>
        </w:rPr>
        <w:fldChar w:fldCharType="separate"/>
      </w:r>
      <w:r w:rsidR="004F3D30">
        <w:rPr>
          <w:noProof/>
        </w:rPr>
        <w:t>69</w:t>
      </w:r>
      <w:r>
        <w:rPr>
          <w:noProof/>
        </w:rPr>
        <w:fldChar w:fldCharType="end"/>
      </w:r>
    </w:p>
    <w:p w:rsidR="007B0334" w:rsidRDefault="007B0334">
      <w:pPr>
        <w:pStyle w:val="TOC1"/>
        <w:rPr>
          <w:noProof/>
          <w:color w:val="auto"/>
        </w:rPr>
      </w:pPr>
    </w:p>
    <w:p w:rsidR="007B0334" w:rsidRDefault="007B0334">
      <w:pPr>
        <w:pStyle w:val="TOC1"/>
        <w:rPr>
          <w:b w:val="0"/>
          <w:caps w:val="0"/>
          <w:noProof/>
          <w:color w:val="auto"/>
          <w:szCs w:val="24"/>
          <w:lang w:val="nl-NL" w:eastAsia="ja-JP"/>
        </w:rPr>
      </w:pPr>
      <w:r w:rsidRPr="00AB6881">
        <w:rPr>
          <w:noProof/>
          <w:color w:val="auto"/>
        </w:rPr>
        <w:t>ANNEX 4. Survey Results</w:t>
      </w:r>
      <w:r>
        <w:rPr>
          <w:noProof/>
        </w:rPr>
        <w:tab/>
      </w:r>
      <w:r>
        <w:rPr>
          <w:noProof/>
        </w:rPr>
        <w:fldChar w:fldCharType="begin"/>
      </w:r>
      <w:r>
        <w:rPr>
          <w:noProof/>
        </w:rPr>
        <w:instrText xml:space="preserve"> PAGEREF _Toc227656948 \h </w:instrText>
      </w:r>
      <w:r>
        <w:rPr>
          <w:noProof/>
        </w:rPr>
      </w:r>
      <w:r>
        <w:rPr>
          <w:noProof/>
        </w:rPr>
        <w:fldChar w:fldCharType="separate"/>
      </w:r>
      <w:r w:rsidR="004F3D30">
        <w:rPr>
          <w:noProof/>
        </w:rPr>
        <w:t>71</w:t>
      </w:r>
      <w:r>
        <w:rPr>
          <w:noProof/>
        </w:rPr>
        <w:fldChar w:fldCharType="end"/>
      </w:r>
    </w:p>
    <w:p w:rsidR="007B0334" w:rsidRDefault="007B0334">
      <w:pPr>
        <w:pStyle w:val="TOC1"/>
        <w:rPr>
          <w:b w:val="0"/>
          <w:caps w:val="0"/>
          <w:noProof/>
          <w:color w:val="auto"/>
          <w:szCs w:val="24"/>
          <w:lang w:val="nl-NL" w:eastAsia="ja-JP"/>
        </w:rPr>
      </w:pPr>
      <w:r w:rsidRPr="00AB6881">
        <w:rPr>
          <w:b w:val="0"/>
          <w:noProof/>
          <w:color w:val="auto"/>
          <w:lang w:val="en-GB"/>
        </w:rPr>
        <w:t>1. Characteristics of the respondents</w:t>
      </w:r>
      <w:r>
        <w:rPr>
          <w:noProof/>
        </w:rPr>
        <w:tab/>
      </w:r>
      <w:r>
        <w:rPr>
          <w:noProof/>
        </w:rPr>
        <w:fldChar w:fldCharType="begin"/>
      </w:r>
      <w:r>
        <w:rPr>
          <w:noProof/>
        </w:rPr>
        <w:instrText xml:space="preserve"> PAGEREF _Toc227656949 \h </w:instrText>
      </w:r>
      <w:r>
        <w:rPr>
          <w:noProof/>
        </w:rPr>
      </w:r>
      <w:r>
        <w:rPr>
          <w:noProof/>
        </w:rPr>
        <w:fldChar w:fldCharType="separate"/>
      </w:r>
      <w:r w:rsidR="004F3D30">
        <w:rPr>
          <w:noProof/>
        </w:rPr>
        <w:t>71</w:t>
      </w:r>
      <w:r>
        <w:rPr>
          <w:noProof/>
        </w:rPr>
        <w:fldChar w:fldCharType="end"/>
      </w:r>
    </w:p>
    <w:p w:rsidR="007B0334" w:rsidRDefault="007B0334">
      <w:pPr>
        <w:pStyle w:val="TOC1"/>
        <w:rPr>
          <w:b w:val="0"/>
          <w:caps w:val="0"/>
          <w:noProof/>
          <w:color w:val="auto"/>
          <w:szCs w:val="24"/>
          <w:lang w:val="nl-NL" w:eastAsia="ja-JP"/>
        </w:rPr>
      </w:pPr>
      <w:r w:rsidRPr="00AB6881">
        <w:rPr>
          <w:b w:val="0"/>
          <w:noProof/>
          <w:color w:val="auto"/>
          <w:lang w:val="en-GB"/>
        </w:rPr>
        <w:t>2. Expectations towards TUDCN</w:t>
      </w:r>
      <w:r>
        <w:rPr>
          <w:noProof/>
        </w:rPr>
        <w:tab/>
      </w:r>
      <w:r>
        <w:rPr>
          <w:noProof/>
        </w:rPr>
        <w:fldChar w:fldCharType="begin"/>
      </w:r>
      <w:r>
        <w:rPr>
          <w:noProof/>
        </w:rPr>
        <w:instrText xml:space="preserve"> PAGEREF _Toc227656952 \h </w:instrText>
      </w:r>
      <w:r>
        <w:rPr>
          <w:noProof/>
        </w:rPr>
      </w:r>
      <w:r>
        <w:rPr>
          <w:noProof/>
        </w:rPr>
        <w:fldChar w:fldCharType="separate"/>
      </w:r>
      <w:r w:rsidR="004F3D30">
        <w:rPr>
          <w:noProof/>
        </w:rPr>
        <w:t>74</w:t>
      </w:r>
      <w:r>
        <w:rPr>
          <w:noProof/>
        </w:rPr>
        <w:fldChar w:fldCharType="end"/>
      </w:r>
    </w:p>
    <w:p w:rsidR="007B0334" w:rsidRDefault="007B0334">
      <w:pPr>
        <w:pStyle w:val="TOC1"/>
        <w:rPr>
          <w:b w:val="0"/>
          <w:caps w:val="0"/>
          <w:noProof/>
          <w:color w:val="auto"/>
          <w:szCs w:val="24"/>
          <w:lang w:val="nl-NL" w:eastAsia="ja-JP"/>
        </w:rPr>
      </w:pPr>
      <w:r w:rsidRPr="00AB6881">
        <w:rPr>
          <w:b w:val="0"/>
          <w:noProof/>
          <w:color w:val="auto"/>
          <w:lang w:val="en-GB"/>
        </w:rPr>
        <w:t>3. Results ACHIEVED AND ADDED VALUE CREATED</w:t>
      </w:r>
      <w:r>
        <w:rPr>
          <w:noProof/>
        </w:rPr>
        <w:tab/>
      </w:r>
      <w:r>
        <w:rPr>
          <w:noProof/>
        </w:rPr>
        <w:fldChar w:fldCharType="begin"/>
      </w:r>
      <w:r>
        <w:rPr>
          <w:noProof/>
        </w:rPr>
        <w:instrText xml:space="preserve"> PAGEREF _Toc227656956 \h </w:instrText>
      </w:r>
      <w:r>
        <w:rPr>
          <w:noProof/>
        </w:rPr>
      </w:r>
      <w:r>
        <w:rPr>
          <w:noProof/>
        </w:rPr>
        <w:fldChar w:fldCharType="separate"/>
      </w:r>
      <w:r w:rsidR="004F3D30">
        <w:rPr>
          <w:noProof/>
        </w:rPr>
        <w:t>77</w:t>
      </w:r>
      <w:r>
        <w:rPr>
          <w:noProof/>
        </w:rPr>
        <w:fldChar w:fldCharType="end"/>
      </w:r>
    </w:p>
    <w:p w:rsidR="007B0334" w:rsidRDefault="007B0334">
      <w:pPr>
        <w:pStyle w:val="TOC1"/>
        <w:rPr>
          <w:b w:val="0"/>
          <w:caps w:val="0"/>
          <w:noProof/>
          <w:color w:val="auto"/>
          <w:szCs w:val="24"/>
          <w:lang w:val="nl-NL" w:eastAsia="ja-JP"/>
        </w:rPr>
      </w:pPr>
      <w:r w:rsidRPr="00AB6881">
        <w:rPr>
          <w:b w:val="0"/>
          <w:noProof/>
          <w:color w:val="auto"/>
          <w:lang w:val="en-GB"/>
        </w:rPr>
        <w:t>4. THE TUDCN GENERAL MEETINGS</w:t>
      </w:r>
      <w:r>
        <w:rPr>
          <w:noProof/>
        </w:rPr>
        <w:tab/>
      </w:r>
      <w:r>
        <w:rPr>
          <w:noProof/>
        </w:rPr>
        <w:fldChar w:fldCharType="begin"/>
      </w:r>
      <w:r>
        <w:rPr>
          <w:noProof/>
        </w:rPr>
        <w:instrText xml:space="preserve"> PAGEREF _Toc227656959 \h </w:instrText>
      </w:r>
      <w:r>
        <w:rPr>
          <w:noProof/>
        </w:rPr>
      </w:r>
      <w:r>
        <w:rPr>
          <w:noProof/>
        </w:rPr>
        <w:fldChar w:fldCharType="separate"/>
      </w:r>
      <w:r w:rsidR="004F3D30">
        <w:rPr>
          <w:noProof/>
        </w:rPr>
        <w:t>79</w:t>
      </w:r>
      <w:r>
        <w:rPr>
          <w:noProof/>
        </w:rPr>
        <w:fldChar w:fldCharType="end"/>
      </w:r>
    </w:p>
    <w:p w:rsidR="007B0334" w:rsidRDefault="007B0334">
      <w:pPr>
        <w:pStyle w:val="TOC1"/>
        <w:rPr>
          <w:b w:val="0"/>
          <w:caps w:val="0"/>
          <w:noProof/>
          <w:color w:val="auto"/>
          <w:szCs w:val="24"/>
          <w:lang w:val="nl-NL" w:eastAsia="ja-JP"/>
        </w:rPr>
      </w:pPr>
      <w:r w:rsidRPr="00AB6881">
        <w:rPr>
          <w:b w:val="0"/>
          <w:noProof/>
          <w:color w:val="auto"/>
          <w:lang w:val="en-GB"/>
        </w:rPr>
        <w:t>5. THE WORKING Groups</w:t>
      </w:r>
      <w:r>
        <w:rPr>
          <w:noProof/>
        </w:rPr>
        <w:tab/>
      </w:r>
      <w:r>
        <w:rPr>
          <w:noProof/>
        </w:rPr>
        <w:fldChar w:fldCharType="begin"/>
      </w:r>
      <w:r>
        <w:rPr>
          <w:noProof/>
        </w:rPr>
        <w:instrText xml:space="preserve"> PAGEREF _Toc227656965 \h </w:instrText>
      </w:r>
      <w:r>
        <w:rPr>
          <w:noProof/>
        </w:rPr>
      </w:r>
      <w:r>
        <w:rPr>
          <w:noProof/>
        </w:rPr>
        <w:fldChar w:fldCharType="separate"/>
      </w:r>
      <w:r w:rsidR="004F3D30">
        <w:rPr>
          <w:noProof/>
        </w:rPr>
        <w:t>83</w:t>
      </w:r>
      <w:r>
        <w:rPr>
          <w:noProof/>
        </w:rPr>
        <w:fldChar w:fldCharType="end"/>
      </w:r>
    </w:p>
    <w:p w:rsidR="007B0334" w:rsidRDefault="007B0334">
      <w:pPr>
        <w:pStyle w:val="TOC1"/>
        <w:rPr>
          <w:b w:val="0"/>
          <w:caps w:val="0"/>
          <w:noProof/>
          <w:color w:val="auto"/>
          <w:szCs w:val="24"/>
          <w:lang w:val="nl-NL" w:eastAsia="ja-JP"/>
        </w:rPr>
      </w:pPr>
      <w:r w:rsidRPr="00AB6881">
        <w:rPr>
          <w:b w:val="0"/>
          <w:noProof/>
          <w:color w:val="auto"/>
          <w:lang w:val="en-GB"/>
        </w:rPr>
        <w:t>6. Information and Communication</w:t>
      </w:r>
      <w:r>
        <w:rPr>
          <w:noProof/>
        </w:rPr>
        <w:tab/>
      </w:r>
      <w:r>
        <w:rPr>
          <w:noProof/>
        </w:rPr>
        <w:fldChar w:fldCharType="begin"/>
      </w:r>
      <w:r>
        <w:rPr>
          <w:noProof/>
        </w:rPr>
        <w:instrText xml:space="preserve"> PAGEREF _Toc227656968 \h </w:instrText>
      </w:r>
      <w:r>
        <w:rPr>
          <w:noProof/>
        </w:rPr>
      </w:r>
      <w:r>
        <w:rPr>
          <w:noProof/>
        </w:rPr>
        <w:fldChar w:fldCharType="separate"/>
      </w:r>
      <w:r w:rsidR="004F3D30">
        <w:rPr>
          <w:noProof/>
        </w:rPr>
        <w:t>85</w:t>
      </w:r>
      <w:r>
        <w:rPr>
          <w:noProof/>
        </w:rPr>
        <w:fldChar w:fldCharType="end"/>
      </w:r>
    </w:p>
    <w:p w:rsidR="007B0334" w:rsidRDefault="007B0334">
      <w:pPr>
        <w:pStyle w:val="TOC1"/>
        <w:rPr>
          <w:b w:val="0"/>
          <w:caps w:val="0"/>
          <w:noProof/>
          <w:color w:val="auto"/>
          <w:szCs w:val="24"/>
          <w:lang w:val="nl-NL" w:eastAsia="ja-JP"/>
        </w:rPr>
      </w:pPr>
      <w:r w:rsidRPr="00AB6881">
        <w:rPr>
          <w:b w:val="0"/>
          <w:noProof/>
          <w:color w:val="auto"/>
          <w:lang w:val="en-GB"/>
        </w:rPr>
        <w:t>7. TUDCN Internal structure and functioning</w:t>
      </w:r>
      <w:r>
        <w:rPr>
          <w:noProof/>
        </w:rPr>
        <w:tab/>
      </w:r>
      <w:r>
        <w:rPr>
          <w:noProof/>
        </w:rPr>
        <w:fldChar w:fldCharType="begin"/>
      </w:r>
      <w:r>
        <w:rPr>
          <w:noProof/>
        </w:rPr>
        <w:instrText xml:space="preserve"> PAGEREF _Toc227656975 \h </w:instrText>
      </w:r>
      <w:r>
        <w:rPr>
          <w:noProof/>
        </w:rPr>
      </w:r>
      <w:r>
        <w:rPr>
          <w:noProof/>
        </w:rPr>
        <w:fldChar w:fldCharType="separate"/>
      </w:r>
      <w:r w:rsidR="004F3D30">
        <w:rPr>
          <w:noProof/>
        </w:rPr>
        <w:t>91</w:t>
      </w:r>
      <w:r>
        <w:rPr>
          <w:noProof/>
        </w:rPr>
        <w:fldChar w:fldCharType="end"/>
      </w:r>
    </w:p>
    <w:p w:rsidR="007B0334" w:rsidRDefault="007B0334">
      <w:pPr>
        <w:pStyle w:val="TOC1"/>
        <w:rPr>
          <w:b w:val="0"/>
          <w:caps w:val="0"/>
          <w:noProof/>
          <w:color w:val="auto"/>
          <w:szCs w:val="24"/>
          <w:lang w:val="nl-NL" w:eastAsia="ja-JP"/>
        </w:rPr>
      </w:pPr>
      <w:r w:rsidRPr="00AB6881">
        <w:rPr>
          <w:b w:val="0"/>
          <w:noProof/>
          <w:color w:val="auto"/>
          <w:lang w:val="en-GB"/>
        </w:rPr>
        <w:t>8. Expectations/potential for the future development of tudcn</w:t>
      </w:r>
      <w:r>
        <w:rPr>
          <w:noProof/>
        </w:rPr>
        <w:tab/>
      </w:r>
      <w:r>
        <w:rPr>
          <w:noProof/>
        </w:rPr>
        <w:fldChar w:fldCharType="begin"/>
      </w:r>
      <w:r>
        <w:rPr>
          <w:noProof/>
        </w:rPr>
        <w:instrText xml:space="preserve"> PAGEREF _Toc227656978 \h </w:instrText>
      </w:r>
      <w:r>
        <w:rPr>
          <w:noProof/>
        </w:rPr>
      </w:r>
      <w:r>
        <w:rPr>
          <w:noProof/>
        </w:rPr>
        <w:fldChar w:fldCharType="separate"/>
      </w:r>
      <w:r w:rsidR="004F3D30">
        <w:rPr>
          <w:noProof/>
        </w:rPr>
        <w:t>93</w:t>
      </w:r>
      <w:r>
        <w:rPr>
          <w:noProof/>
        </w:rPr>
        <w:fldChar w:fldCharType="end"/>
      </w:r>
    </w:p>
    <w:p w:rsidR="007B0334" w:rsidRDefault="007B0334">
      <w:pPr>
        <w:pStyle w:val="TOC1"/>
        <w:rPr>
          <w:noProof/>
          <w:color w:val="auto"/>
          <w:lang w:val="en-GB"/>
        </w:rPr>
      </w:pPr>
    </w:p>
    <w:p w:rsidR="007B0334" w:rsidRDefault="007B0334">
      <w:pPr>
        <w:pStyle w:val="TOC1"/>
        <w:rPr>
          <w:b w:val="0"/>
          <w:caps w:val="0"/>
          <w:noProof/>
          <w:color w:val="auto"/>
          <w:szCs w:val="24"/>
          <w:lang w:val="nl-NL" w:eastAsia="ja-JP"/>
        </w:rPr>
      </w:pPr>
      <w:r w:rsidRPr="00AB6881">
        <w:rPr>
          <w:noProof/>
          <w:color w:val="auto"/>
          <w:lang w:val="en-GB"/>
        </w:rPr>
        <w:t>ANNEX 5. Bibliography: main documents consulted</w:t>
      </w:r>
      <w:r>
        <w:rPr>
          <w:noProof/>
        </w:rPr>
        <w:tab/>
      </w:r>
      <w:r>
        <w:rPr>
          <w:noProof/>
        </w:rPr>
        <w:fldChar w:fldCharType="begin"/>
      </w:r>
      <w:r>
        <w:rPr>
          <w:noProof/>
        </w:rPr>
        <w:instrText xml:space="preserve"> PAGEREF _Toc227656983 \h </w:instrText>
      </w:r>
      <w:r>
        <w:rPr>
          <w:noProof/>
        </w:rPr>
      </w:r>
      <w:r>
        <w:rPr>
          <w:noProof/>
        </w:rPr>
        <w:fldChar w:fldCharType="separate"/>
      </w:r>
      <w:r w:rsidR="004F3D30">
        <w:rPr>
          <w:noProof/>
        </w:rPr>
        <w:t>96</w:t>
      </w:r>
      <w:r>
        <w:rPr>
          <w:noProof/>
        </w:rPr>
        <w:fldChar w:fldCharType="end"/>
      </w:r>
    </w:p>
    <w:p w:rsidR="00FD2595" w:rsidRDefault="007B0334">
      <w:pPr>
        <w:spacing w:before="200" w:line="276" w:lineRule="auto"/>
        <w:rPr>
          <w:rStyle w:val="SubtleReference"/>
          <w:caps/>
          <w:color w:val="auto"/>
          <w:spacing w:val="15"/>
          <w:sz w:val="28"/>
          <w:szCs w:val="22"/>
          <w:lang w:val="en-GB"/>
        </w:rPr>
      </w:pPr>
      <w:r>
        <w:rPr>
          <w:rStyle w:val="SubtleReference"/>
          <w:b w:val="0"/>
          <w:bCs w:val="0"/>
          <w:color w:val="auto"/>
          <w:lang w:val="en-GB"/>
        </w:rPr>
        <w:fldChar w:fldCharType="end"/>
      </w:r>
      <w:r w:rsidR="00FD2595">
        <w:rPr>
          <w:rStyle w:val="SubtleReference"/>
          <w:b w:val="0"/>
          <w:bCs w:val="0"/>
          <w:color w:val="auto"/>
          <w:lang w:val="en-GB"/>
        </w:rPr>
        <w:br w:type="page"/>
      </w:r>
    </w:p>
    <w:p w:rsidR="00530D96" w:rsidRPr="00205A44" w:rsidRDefault="00530D96" w:rsidP="00530D96">
      <w:pPr>
        <w:pStyle w:val="Heading1"/>
        <w:rPr>
          <w:rStyle w:val="SubtleReference"/>
          <w:b/>
          <w:bCs/>
          <w:color w:val="auto"/>
          <w:lang w:val="en-GB"/>
        </w:rPr>
      </w:pPr>
      <w:bookmarkStart w:id="4" w:name="_Toc227656919"/>
      <w:r w:rsidRPr="00205A44">
        <w:rPr>
          <w:rStyle w:val="SubtleReference"/>
          <w:b/>
          <w:bCs/>
          <w:color w:val="auto"/>
          <w:lang w:val="en-GB"/>
        </w:rPr>
        <w:lastRenderedPageBreak/>
        <w:t>Executive summary</w:t>
      </w:r>
      <w:bookmarkEnd w:id="4"/>
    </w:p>
    <w:p w:rsidR="00530D96" w:rsidRPr="00205A44" w:rsidRDefault="00530D96" w:rsidP="00530D96">
      <w:pPr>
        <w:pStyle w:val="Heading4"/>
        <w:rPr>
          <w:lang w:val="en-GB"/>
        </w:rPr>
      </w:pPr>
      <w:r w:rsidRPr="00205A44">
        <w:rPr>
          <w:lang w:val="en-GB"/>
        </w:rPr>
        <w:t>Evaluation object, aims, background and scope</w:t>
      </w:r>
    </w:p>
    <w:p w:rsidR="00530D96" w:rsidRDefault="00530D96" w:rsidP="00530D96">
      <w:pPr>
        <w:rPr>
          <w:rFonts w:eastAsia="Times New Roman" w:cs="Times New Roman"/>
          <w:szCs w:val="22"/>
          <w:lang w:val="en-GB" w:eastAsia="en-GB"/>
        </w:rPr>
      </w:pPr>
      <w:r w:rsidRPr="00205A44">
        <w:rPr>
          <w:szCs w:val="22"/>
          <w:lang w:val="en-GB"/>
        </w:rPr>
        <w:t xml:space="preserve">This evaluation </w:t>
      </w:r>
      <w:r>
        <w:rPr>
          <w:szCs w:val="22"/>
          <w:lang w:val="en-GB"/>
        </w:rPr>
        <w:t>has focused on the</w:t>
      </w:r>
      <w:r w:rsidRPr="00205A44">
        <w:rPr>
          <w:rFonts w:eastAsia="Times New Roman" w:cs="Times New Roman"/>
          <w:szCs w:val="22"/>
          <w:lang w:val="en-GB" w:eastAsia="en-GB"/>
        </w:rPr>
        <w:t xml:space="preserve"> TUDCN-implemented project </w:t>
      </w:r>
      <w:r w:rsidRPr="00205A44">
        <w:rPr>
          <w:rFonts w:eastAsia="Times New Roman" w:cs="Times New Roman"/>
          <w:i/>
          <w:szCs w:val="22"/>
          <w:lang w:val="en-GB" w:eastAsia="en-GB"/>
        </w:rPr>
        <w:t>‘Consolidating the contribution of an inclusive Trade Union Development Cooperation Network for more effective impact and development effectiveness’</w:t>
      </w:r>
      <w:r w:rsidRPr="00205A44">
        <w:rPr>
          <w:rFonts w:eastAsia="Times New Roman" w:cs="Times New Roman"/>
          <w:szCs w:val="22"/>
          <w:lang w:val="en-GB" w:eastAsia="en-GB"/>
        </w:rPr>
        <w:t xml:space="preserve">, which covered the period 2011 – 2012 and has been funded by the European Commission. </w:t>
      </w:r>
      <w:r>
        <w:rPr>
          <w:rFonts w:eastAsia="Times New Roman" w:cs="Times New Roman"/>
          <w:szCs w:val="22"/>
          <w:lang w:val="en-GB" w:eastAsia="en-GB"/>
        </w:rPr>
        <w:t>Where necessary to assess the network’s present performance and achievements, developments from before the 2011-2012 period have also been taken into account.</w:t>
      </w:r>
    </w:p>
    <w:p w:rsidR="00530D96" w:rsidRPr="00205A44" w:rsidRDefault="00530D96" w:rsidP="00530D96">
      <w:pPr>
        <w:rPr>
          <w:lang w:val="en-GB"/>
        </w:rPr>
      </w:pPr>
      <w:r w:rsidRPr="00205A44">
        <w:rPr>
          <w:lang w:val="en-GB"/>
        </w:rPr>
        <w:t>The main objectives of this evaluation were (1)</w:t>
      </w:r>
      <w:r w:rsidRPr="00205A44">
        <w:rPr>
          <w:rFonts w:ascii="Calibri" w:hAnsi="Calibri" w:cs="Calibri"/>
          <w:kern w:val="24"/>
          <w:lang w:val="en-GB"/>
        </w:rPr>
        <w:t xml:space="preserve"> </w:t>
      </w:r>
      <w:r w:rsidRPr="00205A44">
        <w:rPr>
          <w:lang w:val="en-GB"/>
        </w:rPr>
        <w:t xml:space="preserve">to demonstrate to which extent the TUDCN has been able to produce </w:t>
      </w:r>
      <w:r w:rsidRPr="00205A44">
        <w:rPr>
          <w:i/>
          <w:lang w:val="en-GB"/>
        </w:rPr>
        <w:t>a specific added value</w:t>
      </w:r>
      <w:r w:rsidRPr="00205A44">
        <w:rPr>
          <w:lang w:val="en-GB"/>
        </w:rPr>
        <w:t xml:space="preserve"> and has the potential to continue doing so in the future</w:t>
      </w:r>
      <w:r>
        <w:rPr>
          <w:lang w:val="en-GB"/>
        </w:rPr>
        <w:t>,</w:t>
      </w:r>
      <w:r w:rsidRPr="00205A44">
        <w:rPr>
          <w:lang w:val="en-GB"/>
        </w:rPr>
        <w:t xml:space="preserve"> (2) to account for the use of the resources received and (3) to learn lessons from the TUDCN activities, approach and results achieved with a view of improving future performance of the network, in particular in relation to the next project that is expected to start in April 2013.</w:t>
      </w:r>
    </w:p>
    <w:p w:rsidR="00530D96" w:rsidRPr="00205A44" w:rsidRDefault="00530D96" w:rsidP="00530D96">
      <w:pPr>
        <w:rPr>
          <w:lang w:val="en-GB" w:eastAsia="en-GB"/>
        </w:rPr>
      </w:pPr>
      <w:r w:rsidRPr="00205A44">
        <w:rPr>
          <w:lang w:val="en-GB"/>
        </w:rPr>
        <w:t>TUDCN has been established in 2007 following the first ITUC congress in Vienna by a core group of national trade unions (TU) active in development cooperation. It became a formal TU network for coordinating TU development cooperation via support achieved from the EU in 2008-2009. Two other EU supported project</w:t>
      </w:r>
      <w:r>
        <w:rPr>
          <w:lang w:val="en-GB"/>
        </w:rPr>
        <w:t>s</w:t>
      </w:r>
      <w:r w:rsidRPr="00205A44">
        <w:rPr>
          <w:lang w:val="en-GB"/>
        </w:rPr>
        <w:t xml:space="preserve"> allowed TUDCN to consolidate its achievements and to further expand </w:t>
      </w:r>
      <w:r>
        <w:rPr>
          <w:lang w:val="en-GB"/>
        </w:rPr>
        <w:t>its</w:t>
      </w:r>
      <w:r w:rsidRPr="00205A44">
        <w:rPr>
          <w:lang w:val="en-GB"/>
        </w:rPr>
        <w:t xml:space="preserve"> scope (both in geographic and program terms), thereby attaching specific attention to the inclusion of Southern Organisations.</w:t>
      </w:r>
      <w:r w:rsidRPr="00205A44">
        <w:rPr>
          <w:rFonts w:eastAsia="Times New Roman" w:cs="Times New Roman"/>
          <w:lang w:val="en-GB" w:eastAsia="en-GB"/>
        </w:rPr>
        <w:t xml:space="preserve"> </w:t>
      </w:r>
      <w:r w:rsidRPr="00205A44">
        <w:rPr>
          <w:rFonts w:cs="Arial"/>
          <w:lang w:val="en-GB"/>
        </w:rPr>
        <w:t>As such, the TUDCN has today become a unique trade union platform for development cooperation bringi</w:t>
      </w:r>
      <w:r>
        <w:rPr>
          <w:rFonts w:cs="Arial"/>
          <w:lang w:val="en-GB"/>
        </w:rPr>
        <w:t>ng together a broad range of TU-</w:t>
      </w:r>
      <w:r w:rsidRPr="00205A44">
        <w:rPr>
          <w:rFonts w:cs="Arial"/>
          <w:lang w:val="en-GB"/>
        </w:rPr>
        <w:t xml:space="preserve">related organisations. Its mandate is </w:t>
      </w:r>
      <w:r w:rsidRPr="00205A44">
        <w:rPr>
          <w:lang w:val="en-GB" w:eastAsia="en-GB"/>
        </w:rPr>
        <w:t>(1) to improve trade union development cooperation effectiveness through sharing of information and practices and by stimulating improved impact and results of the solidarity efforts within the trade union movement; and (2) to ensure input of trade union views in the development related policy debates.</w:t>
      </w:r>
    </w:p>
    <w:p w:rsidR="00530D96" w:rsidRPr="00205A44" w:rsidRDefault="00530D96" w:rsidP="00530D96">
      <w:pPr>
        <w:pStyle w:val="Heading4"/>
        <w:rPr>
          <w:rStyle w:val="SubtleReference"/>
          <w:b/>
          <w:bCs w:val="0"/>
          <w:lang w:val="en-GB"/>
        </w:rPr>
      </w:pPr>
      <w:r w:rsidRPr="00205A44">
        <w:rPr>
          <w:rStyle w:val="SubtleReference"/>
          <w:b/>
          <w:bCs w:val="0"/>
          <w:lang w:val="en-GB"/>
        </w:rPr>
        <w:t>Evaluation approach and methodology</w:t>
      </w:r>
    </w:p>
    <w:p w:rsidR="00530D96" w:rsidRPr="00205A44" w:rsidRDefault="00530D96" w:rsidP="00530D96">
      <w:pPr>
        <w:rPr>
          <w:lang w:val="en-GB"/>
        </w:rPr>
      </w:pPr>
      <w:r w:rsidRPr="00205A44">
        <w:rPr>
          <w:lang w:val="en-GB"/>
        </w:rPr>
        <w:t xml:space="preserve">The evaluation approach and methodology have been designed in view of the particular characteristics of the evaluation object (a worldwide network), the aims of the evaluation and the resources available for the evaluation. </w:t>
      </w:r>
      <w:r>
        <w:rPr>
          <w:lang w:val="en-GB"/>
        </w:rPr>
        <w:t>The evaluation</w:t>
      </w:r>
      <w:r w:rsidRPr="00205A44">
        <w:rPr>
          <w:lang w:val="en-GB"/>
        </w:rPr>
        <w:t xml:space="preserve"> was implemented via three phases: an inception phase consisting mainly of initial contacts and discussions between the evaluation team and the TUDCN secretariat, an implementation phase </w:t>
      </w:r>
      <w:r>
        <w:rPr>
          <w:lang w:val="en-GB"/>
        </w:rPr>
        <w:t>with</w:t>
      </w:r>
      <w:r w:rsidRPr="00205A44">
        <w:rPr>
          <w:lang w:val="en-GB"/>
        </w:rPr>
        <w:t xml:space="preserve"> a varied range of activities including docu</w:t>
      </w:r>
      <w:r>
        <w:rPr>
          <w:lang w:val="en-GB"/>
        </w:rPr>
        <w:t xml:space="preserve">mentary analysis, interviews with internal and external </w:t>
      </w:r>
      <w:r w:rsidRPr="00205A44">
        <w:rPr>
          <w:lang w:val="en-GB"/>
        </w:rPr>
        <w:t>stakeholders and an electronic survey sent to 245 members</w:t>
      </w:r>
      <w:r>
        <w:rPr>
          <w:lang w:val="en-GB"/>
        </w:rPr>
        <w:t>, and a</w:t>
      </w:r>
      <w:r w:rsidRPr="00205A44">
        <w:rPr>
          <w:lang w:val="en-GB"/>
        </w:rPr>
        <w:t xml:space="preserve"> synthesis phase consisting of pulling together and triangulating the findings obtained, </w:t>
      </w:r>
      <w:r>
        <w:rPr>
          <w:lang w:val="en-GB"/>
        </w:rPr>
        <w:t>based on which</w:t>
      </w:r>
      <w:r w:rsidRPr="00205A44">
        <w:rPr>
          <w:lang w:val="en-GB"/>
        </w:rPr>
        <w:t xml:space="preserve"> the evaluation report</w:t>
      </w:r>
      <w:r>
        <w:rPr>
          <w:lang w:val="en-GB"/>
        </w:rPr>
        <w:t xml:space="preserve"> has been drafted</w:t>
      </w:r>
      <w:r w:rsidRPr="00205A44">
        <w:rPr>
          <w:lang w:val="en-GB"/>
        </w:rPr>
        <w:t xml:space="preserve">. The evaluation process started in December 2012 and ended in April 2013 with the presentation </w:t>
      </w:r>
      <w:r>
        <w:rPr>
          <w:lang w:val="en-GB"/>
        </w:rPr>
        <w:t xml:space="preserve">and discussion </w:t>
      </w:r>
      <w:r w:rsidRPr="00205A44">
        <w:rPr>
          <w:lang w:val="en-GB"/>
        </w:rPr>
        <w:t xml:space="preserve">of the main findings </w:t>
      </w:r>
      <w:r>
        <w:rPr>
          <w:lang w:val="en-GB"/>
        </w:rPr>
        <w:t>at the</w:t>
      </w:r>
      <w:r w:rsidRPr="00205A44">
        <w:rPr>
          <w:lang w:val="en-GB"/>
        </w:rPr>
        <w:t xml:space="preserve"> TUDCN General Meeting.</w:t>
      </w:r>
    </w:p>
    <w:p w:rsidR="00530D96" w:rsidRDefault="00530D96" w:rsidP="00530D96">
      <w:pPr>
        <w:rPr>
          <w:lang w:val="en-GB"/>
        </w:rPr>
      </w:pPr>
      <w:r w:rsidRPr="00205A44">
        <w:rPr>
          <w:lang w:val="en-GB"/>
        </w:rPr>
        <w:t xml:space="preserve">While the evaluation could be roughly implemented as planned, the evaluation team faced a few methodological challenges in view of guaranteeing the validity of </w:t>
      </w:r>
      <w:r>
        <w:rPr>
          <w:lang w:val="en-GB"/>
        </w:rPr>
        <w:t>the</w:t>
      </w:r>
      <w:r w:rsidRPr="00205A44">
        <w:rPr>
          <w:lang w:val="en-GB"/>
        </w:rPr>
        <w:t xml:space="preserve"> analysis and fi</w:t>
      </w:r>
      <w:r>
        <w:rPr>
          <w:lang w:val="en-GB"/>
        </w:rPr>
        <w:t>ndings. These challenges relate</w:t>
      </w:r>
      <w:r w:rsidRPr="00205A44">
        <w:rPr>
          <w:lang w:val="en-GB"/>
        </w:rPr>
        <w:t xml:space="preserve"> to the nature of TUCDN itself as a worldwide network and, more importantly, to the poor response rate (8.6%) to the survey, which might imply that the </w:t>
      </w:r>
      <w:r>
        <w:rPr>
          <w:lang w:val="en-GB"/>
        </w:rPr>
        <w:t>results</w:t>
      </w:r>
      <w:r w:rsidRPr="00205A44">
        <w:rPr>
          <w:lang w:val="en-GB"/>
        </w:rPr>
        <w:t xml:space="preserve"> obtained are not representative for the network in its entirety. </w:t>
      </w:r>
    </w:p>
    <w:p w:rsidR="00FD2595" w:rsidRDefault="00FD2595" w:rsidP="00530D96">
      <w:pPr>
        <w:rPr>
          <w:lang w:val="en-GB"/>
        </w:rPr>
      </w:pPr>
    </w:p>
    <w:p w:rsidR="00FD2595" w:rsidRPr="00205A44" w:rsidRDefault="00FD2595" w:rsidP="00530D96">
      <w:pPr>
        <w:rPr>
          <w:lang w:val="en-GB"/>
        </w:rPr>
      </w:pPr>
    </w:p>
    <w:p w:rsidR="00530D96" w:rsidRPr="00205A44" w:rsidRDefault="00530D96" w:rsidP="00530D96">
      <w:pPr>
        <w:pStyle w:val="Heading4"/>
        <w:rPr>
          <w:rStyle w:val="SubtleReference"/>
          <w:b/>
          <w:bCs w:val="0"/>
          <w:lang w:val="en-GB"/>
        </w:rPr>
      </w:pPr>
      <w:r w:rsidRPr="00205A44">
        <w:rPr>
          <w:rStyle w:val="SubtleReference"/>
          <w:b/>
          <w:bCs w:val="0"/>
          <w:lang w:val="en-GB"/>
        </w:rPr>
        <w:lastRenderedPageBreak/>
        <w:t>TUDCN’s institutional setup</w:t>
      </w:r>
    </w:p>
    <w:p w:rsidR="00530D96" w:rsidRPr="00205A44" w:rsidRDefault="00530D96" w:rsidP="00530D96">
      <w:pPr>
        <w:rPr>
          <w:lang w:val="en-GB"/>
        </w:rPr>
      </w:pPr>
      <w:r w:rsidRPr="00205A44">
        <w:rPr>
          <w:lang w:val="en-GB"/>
        </w:rPr>
        <w:t>TUDCN is the Development Cooperation Network unde</w:t>
      </w:r>
      <w:r>
        <w:rPr>
          <w:lang w:val="en-GB"/>
        </w:rPr>
        <w:t>r the ITUC, which represents 175</w:t>
      </w:r>
      <w:r w:rsidRPr="00205A44">
        <w:rPr>
          <w:lang w:val="en-GB"/>
        </w:rPr>
        <w:t xml:space="preserve"> million workers in 156 countries and territories as members of its </w:t>
      </w:r>
      <w:r>
        <w:rPr>
          <w:lang w:val="en-GB"/>
        </w:rPr>
        <w:t>315</w:t>
      </w:r>
      <w:r w:rsidRPr="00205A44">
        <w:rPr>
          <w:lang w:val="en-GB"/>
        </w:rPr>
        <w:t xml:space="preserve"> national affiliated trade union centres or confederations</w:t>
      </w:r>
      <w:r w:rsidRPr="00205A44">
        <w:rPr>
          <w:rStyle w:val="FootnoteReference"/>
          <w:lang w:val="en-GB"/>
        </w:rPr>
        <w:footnoteReference w:id="2"/>
      </w:r>
      <w:r w:rsidRPr="00205A44">
        <w:rPr>
          <w:lang w:val="en-GB"/>
        </w:rPr>
        <w:t xml:space="preserve">. Its membership is composed of the (1) ITUC affiliates and (2) ITUC regional federations, and further (3) the TU-SSO (Solidarity Support Organisations, mostly national organisations having the mandate to organise and implement TU development cooperation programmes) and (4) the so-called Global Union Federations (GUF) that represent workers from organisations belonging to the same sector. The network has a </w:t>
      </w:r>
      <w:r w:rsidRPr="00205A44">
        <w:rPr>
          <w:i/>
          <w:lang w:val="en-GB"/>
        </w:rPr>
        <w:t>General Meeting</w:t>
      </w:r>
      <w:r w:rsidRPr="00205A44">
        <w:rPr>
          <w:lang w:val="en-GB"/>
        </w:rPr>
        <w:t xml:space="preserve"> (GM), which is the main decision-making body and meets twice a year, a </w:t>
      </w:r>
      <w:r w:rsidRPr="00205A44">
        <w:rPr>
          <w:i/>
          <w:lang w:val="en-GB"/>
        </w:rPr>
        <w:t>Facilitation and Steering Group</w:t>
      </w:r>
      <w:r w:rsidRPr="00205A44">
        <w:rPr>
          <w:lang w:val="en-GB"/>
        </w:rPr>
        <w:t xml:space="preserve"> (FSG) that monitors programme implementation in-between the general meetings and assists the secretariat in implementing the network’s activities, and </w:t>
      </w:r>
      <w:r w:rsidRPr="00205A44">
        <w:rPr>
          <w:i/>
          <w:lang w:val="en-GB"/>
        </w:rPr>
        <w:t>Working Groups</w:t>
      </w:r>
      <w:r w:rsidRPr="00205A44">
        <w:rPr>
          <w:lang w:val="en-GB"/>
        </w:rPr>
        <w:t xml:space="preserve"> (WG) organised around key TUDCN programme issues such as development effectiveness and EU policies. </w:t>
      </w:r>
      <w:r>
        <w:rPr>
          <w:lang w:val="en-GB"/>
        </w:rPr>
        <w:t>In 2011-2012 the</w:t>
      </w:r>
      <w:r w:rsidRPr="00205A44">
        <w:rPr>
          <w:lang w:val="en-GB"/>
        </w:rPr>
        <w:t xml:space="preserve"> </w:t>
      </w:r>
      <w:r w:rsidRPr="00205A44">
        <w:rPr>
          <w:i/>
          <w:lang w:val="en-GB"/>
        </w:rPr>
        <w:t>TUDCN secretariat</w:t>
      </w:r>
      <w:r w:rsidRPr="00205A44">
        <w:rPr>
          <w:lang w:val="en-GB"/>
        </w:rPr>
        <w:t xml:space="preserve"> </w:t>
      </w:r>
      <w:r>
        <w:rPr>
          <w:lang w:val="en-GB"/>
        </w:rPr>
        <w:t>was composed of</w:t>
      </w:r>
      <w:r w:rsidRPr="00205A44">
        <w:rPr>
          <w:lang w:val="en-GB"/>
        </w:rPr>
        <w:t xml:space="preserve"> a network coordinator (3/4 FTE), an advocacy officer (1 FTE), one outreach officer responsible for communication (1 FTE) and an administrative assistant (1/2 FTE). </w:t>
      </w:r>
    </w:p>
    <w:p w:rsidR="00530D96" w:rsidRPr="00E27BCD" w:rsidRDefault="00530D96" w:rsidP="00530D96">
      <w:pPr>
        <w:rPr>
          <w:lang w:val="en-GB"/>
        </w:rPr>
      </w:pPr>
      <w:r w:rsidRPr="00205A44">
        <w:rPr>
          <w:lang w:val="en-GB"/>
        </w:rPr>
        <w:t xml:space="preserve">Over the 2011 – 2012 period, most funding was provided via the EU project (budget € 1,331,530), of which 75% (€ 998,648) has been contributed by the EC.  </w:t>
      </w:r>
    </w:p>
    <w:p w:rsidR="00530D96" w:rsidRPr="00205A44" w:rsidRDefault="00530D96" w:rsidP="00530D96">
      <w:pPr>
        <w:pStyle w:val="Heading4"/>
        <w:rPr>
          <w:lang w:val="en-GB"/>
        </w:rPr>
      </w:pPr>
      <w:r w:rsidRPr="00205A44">
        <w:rPr>
          <w:lang w:val="en-GB"/>
        </w:rPr>
        <w:t>Key achievements of TUDCN</w:t>
      </w:r>
    </w:p>
    <w:p w:rsidR="00530D96" w:rsidRPr="00E22B2C" w:rsidRDefault="00530D96" w:rsidP="00530D96">
      <w:pPr>
        <w:rPr>
          <w:color w:val="624B3D" w:themeColor="accent3"/>
          <w:sz w:val="24"/>
          <w:szCs w:val="24"/>
          <w:lang w:val="en-GB"/>
        </w:rPr>
      </w:pPr>
      <w:r w:rsidRPr="00E22B2C">
        <w:rPr>
          <w:b/>
          <w:color w:val="624B3D" w:themeColor="accent3"/>
          <w:sz w:val="24"/>
          <w:szCs w:val="24"/>
          <w:lang w:val="en-GB"/>
        </w:rPr>
        <w:t xml:space="preserve">1. </w:t>
      </w:r>
      <w:r>
        <w:rPr>
          <w:b/>
          <w:color w:val="624B3D" w:themeColor="accent3"/>
          <w:sz w:val="24"/>
          <w:szCs w:val="24"/>
          <w:lang w:val="en-GB"/>
        </w:rPr>
        <w:t>TUDCN is a well functioning network that</w:t>
      </w:r>
      <w:r w:rsidRPr="00E22B2C">
        <w:rPr>
          <w:b/>
          <w:color w:val="624B3D" w:themeColor="accent3"/>
          <w:sz w:val="24"/>
          <w:szCs w:val="24"/>
          <w:lang w:val="en-GB"/>
        </w:rPr>
        <w:t xml:space="preserve"> is able to </w:t>
      </w:r>
      <w:r>
        <w:rPr>
          <w:b/>
          <w:color w:val="624B3D" w:themeColor="accent3"/>
          <w:sz w:val="24"/>
          <w:szCs w:val="24"/>
          <w:lang w:val="en-GB"/>
        </w:rPr>
        <w:t>ensure</w:t>
      </w:r>
      <w:r w:rsidRPr="00E22B2C">
        <w:rPr>
          <w:b/>
          <w:color w:val="624B3D" w:themeColor="accent3"/>
          <w:sz w:val="24"/>
          <w:szCs w:val="24"/>
          <w:lang w:val="en-GB"/>
        </w:rPr>
        <w:t xml:space="preserve"> the interest and participation of a broad group of members who strongly belief in </w:t>
      </w:r>
      <w:r>
        <w:rPr>
          <w:b/>
          <w:color w:val="624B3D" w:themeColor="accent3"/>
          <w:sz w:val="24"/>
          <w:szCs w:val="24"/>
          <w:lang w:val="en-GB"/>
        </w:rPr>
        <w:t>its</w:t>
      </w:r>
      <w:r w:rsidRPr="00E22B2C">
        <w:rPr>
          <w:b/>
          <w:color w:val="624B3D" w:themeColor="accent3"/>
          <w:sz w:val="24"/>
          <w:szCs w:val="24"/>
          <w:lang w:val="en-GB"/>
        </w:rPr>
        <w:t xml:space="preserve"> need and added value. </w:t>
      </w:r>
    </w:p>
    <w:p w:rsidR="00530D96" w:rsidRDefault="00530D96" w:rsidP="00530D96">
      <w:pPr>
        <w:rPr>
          <w:lang w:val="en-GB"/>
        </w:rPr>
      </w:pPr>
      <w:r>
        <w:rPr>
          <w:lang w:val="en-GB"/>
        </w:rPr>
        <w:t xml:space="preserve">TUDCN’s achievements in terms of network development can be analysed as follows: </w:t>
      </w:r>
    </w:p>
    <w:p w:rsidR="00530D96" w:rsidRDefault="00530D96" w:rsidP="00530D96">
      <w:pPr>
        <w:rPr>
          <w:lang w:val="en-GB"/>
        </w:rPr>
      </w:pPr>
      <w:r w:rsidRPr="008A1B09">
        <w:rPr>
          <w:b/>
          <w:lang w:val="en-GB"/>
        </w:rPr>
        <w:t xml:space="preserve">The </w:t>
      </w:r>
      <w:r>
        <w:rPr>
          <w:b/>
          <w:lang w:val="en-GB"/>
        </w:rPr>
        <w:t xml:space="preserve">goals of the network </w:t>
      </w:r>
      <w:r w:rsidRPr="008A1B09">
        <w:rPr>
          <w:b/>
          <w:lang w:val="en-GB"/>
        </w:rPr>
        <w:t>are widely known and understood by the</w:t>
      </w:r>
      <w:r>
        <w:rPr>
          <w:b/>
          <w:lang w:val="en-GB"/>
        </w:rPr>
        <w:t xml:space="preserve"> network</w:t>
      </w:r>
      <w:r w:rsidRPr="008A1B09">
        <w:rPr>
          <w:b/>
          <w:lang w:val="en-GB"/>
        </w:rPr>
        <w:t xml:space="preserve"> members</w:t>
      </w:r>
      <w:r>
        <w:rPr>
          <w:lang w:val="en-GB"/>
        </w:rPr>
        <w:t>. T</w:t>
      </w:r>
      <w:r w:rsidRPr="00CB0C63">
        <w:rPr>
          <w:lang w:val="en-GB"/>
        </w:rPr>
        <w:t xml:space="preserve">here is a broad consensus on the relevance and importance of </w:t>
      </w:r>
      <w:r w:rsidRPr="00A73D16">
        <w:rPr>
          <w:lang w:val="en-GB"/>
        </w:rPr>
        <w:t>the two main objectives of TUDCN – representation of TUs in the international development debates and advocacy on one hand, and improving the effectiveness of TU development cooperation on the other hand.</w:t>
      </w:r>
      <w:r>
        <w:rPr>
          <w:lang w:val="en-GB"/>
        </w:rPr>
        <w:t xml:space="preserve"> These goals also correspond with the members’ expectations towards the network and address what many actors consider as important shortcomings of TU development cooperation in the past, namely: the absence of TUs in the international development debate, </w:t>
      </w:r>
      <w:r w:rsidRPr="00CB0C63">
        <w:rPr>
          <w:lang w:val="en-GB"/>
        </w:rPr>
        <w:t>the low level of effectiveness</w:t>
      </w:r>
      <w:r>
        <w:rPr>
          <w:lang w:val="en-GB"/>
        </w:rPr>
        <w:t xml:space="preserve"> of TU development actions and</w:t>
      </w:r>
      <w:r w:rsidRPr="00CB0C63">
        <w:rPr>
          <w:lang w:val="en-GB"/>
        </w:rPr>
        <w:t xml:space="preserve"> of coordination between </w:t>
      </w:r>
      <w:r>
        <w:rPr>
          <w:lang w:val="en-GB"/>
        </w:rPr>
        <w:t>these</w:t>
      </w:r>
      <w:r w:rsidRPr="00CB0C63">
        <w:rPr>
          <w:lang w:val="en-GB"/>
        </w:rPr>
        <w:t xml:space="preserve"> actions</w:t>
      </w:r>
      <w:r>
        <w:rPr>
          <w:lang w:val="en-GB"/>
        </w:rPr>
        <w:t>.</w:t>
      </w:r>
    </w:p>
    <w:p w:rsidR="00530D96" w:rsidRDefault="00530D96" w:rsidP="00530D96">
      <w:pPr>
        <w:rPr>
          <w:lang w:val="en-GB"/>
        </w:rPr>
      </w:pPr>
      <w:r>
        <w:rPr>
          <w:lang w:val="en-GB"/>
        </w:rPr>
        <w:t xml:space="preserve">Moreover, the evaluation revealed that members’ expectations have not significantly changed over time, which indicates that members know what they can/should expect from the network and that the network is adequately responding to these expectations. It appears also that the network raised the members’ interest in being informed on issues that are on the international development agenda, an area many members were relatively unfamiliar with in the past. </w:t>
      </w:r>
    </w:p>
    <w:p w:rsidR="00530D96" w:rsidRDefault="00530D96" w:rsidP="00530D96">
      <w:pPr>
        <w:rPr>
          <w:lang w:val="en-GB"/>
        </w:rPr>
      </w:pPr>
      <w:r>
        <w:rPr>
          <w:lang w:val="en-GB"/>
        </w:rPr>
        <w:t xml:space="preserve">The findings depicted above apply at least for those members who are moderately to strongly involved in the network. It is less clear in how </w:t>
      </w:r>
      <w:r w:rsidRPr="00CB0C63">
        <w:rPr>
          <w:lang w:val="en-GB"/>
        </w:rPr>
        <w:t xml:space="preserve">far the network and its goals are </w:t>
      </w:r>
      <w:r>
        <w:rPr>
          <w:lang w:val="en-GB"/>
        </w:rPr>
        <w:t>also</w:t>
      </w:r>
      <w:r w:rsidRPr="00CB0C63">
        <w:rPr>
          <w:lang w:val="en-GB"/>
        </w:rPr>
        <w:t xml:space="preserve"> well known by the broader group of (potential) members, and in how far this affects their (lack of) commitment </w:t>
      </w:r>
      <w:r>
        <w:rPr>
          <w:lang w:val="en-GB"/>
        </w:rPr>
        <w:t xml:space="preserve">with the network. It is likely that members’ expectations and priorities, e.g. with regard to the focus of the advocacy work, will also become more diverse in as far as TUDCN will increasingly realise its ambition of becoming more inclusive and representative as a global TU </w:t>
      </w:r>
      <w:r>
        <w:rPr>
          <w:lang w:val="en-GB"/>
        </w:rPr>
        <w:lastRenderedPageBreak/>
        <w:t xml:space="preserve">network. To deal with the complexity of members’ interests and expectations will thus most probably remain an important challenge in the future. </w:t>
      </w:r>
    </w:p>
    <w:p w:rsidR="00530D96" w:rsidRDefault="00530D96" w:rsidP="00530D96">
      <w:pPr>
        <w:pStyle w:val="ListBullet"/>
        <w:numPr>
          <w:ilvl w:val="0"/>
          <w:numId w:val="0"/>
        </w:numPr>
        <w:contextualSpacing w:val="0"/>
        <w:rPr>
          <w:lang w:val="en-GB"/>
        </w:rPr>
      </w:pPr>
      <w:r>
        <w:rPr>
          <w:b/>
          <w:lang w:val="en-GB"/>
        </w:rPr>
        <w:t xml:space="preserve">Members have possibilities to participate in the network’s </w:t>
      </w:r>
      <w:r w:rsidRPr="006F56CB">
        <w:rPr>
          <w:b/>
          <w:lang w:val="en-GB"/>
        </w:rPr>
        <w:t>decision-making and activities</w:t>
      </w:r>
      <w:r>
        <w:rPr>
          <w:b/>
          <w:lang w:val="en-GB"/>
        </w:rPr>
        <w:t xml:space="preserve"> and there is a feeling of ownership of the network.</w:t>
      </w:r>
      <w:r w:rsidRPr="006F56CB">
        <w:rPr>
          <w:b/>
          <w:lang w:val="en-GB"/>
        </w:rPr>
        <w:t xml:space="preserve"> </w:t>
      </w:r>
      <w:r>
        <w:rPr>
          <w:b/>
          <w:lang w:val="en-GB"/>
        </w:rPr>
        <w:t>T</w:t>
      </w:r>
      <w:r w:rsidRPr="006F56CB">
        <w:rPr>
          <w:b/>
          <w:lang w:val="en-GB"/>
        </w:rPr>
        <w:t xml:space="preserve">here are however still a number of important challenges in this </w:t>
      </w:r>
      <w:r>
        <w:rPr>
          <w:b/>
          <w:lang w:val="en-GB"/>
        </w:rPr>
        <w:t>regard</w:t>
      </w:r>
      <w:r w:rsidRPr="006F56CB">
        <w:rPr>
          <w:b/>
          <w:lang w:val="en-GB"/>
        </w:rPr>
        <w:t>.</w:t>
      </w:r>
      <w:r>
        <w:rPr>
          <w:b/>
          <w:lang w:val="en-GB"/>
        </w:rPr>
        <w:t xml:space="preserve"> </w:t>
      </w:r>
      <w:r>
        <w:rPr>
          <w:lang w:val="en-GB"/>
        </w:rPr>
        <w:t xml:space="preserve">At present, </w:t>
      </w:r>
      <w:r w:rsidRPr="00C74D65">
        <w:rPr>
          <w:lang w:val="en-GB"/>
        </w:rPr>
        <w:t xml:space="preserve">TUDCN functions as an open platform </w:t>
      </w:r>
      <w:r>
        <w:rPr>
          <w:lang w:val="en-GB"/>
        </w:rPr>
        <w:t xml:space="preserve">with </w:t>
      </w:r>
      <w:r w:rsidRPr="00C74D65">
        <w:rPr>
          <w:lang w:val="en-GB"/>
        </w:rPr>
        <w:t xml:space="preserve">a loose membership structure. </w:t>
      </w:r>
      <w:r>
        <w:rPr>
          <w:lang w:val="en-GB"/>
        </w:rPr>
        <w:t xml:space="preserve">As such, </w:t>
      </w:r>
      <w:r w:rsidRPr="005961D0">
        <w:rPr>
          <w:lang w:val="en-GB"/>
        </w:rPr>
        <w:t xml:space="preserve">the network </w:t>
      </w:r>
      <w:r>
        <w:rPr>
          <w:lang w:val="en-GB"/>
        </w:rPr>
        <w:t xml:space="preserve">is </w:t>
      </w:r>
      <w:r w:rsidRPr="005961D0">
        <w:rPr>
          <w:lang w:val="en-GB"/>
        </w:rPr>
        <w:t>easily accessible</w:t>
      </w:r>
      <w:r>
        <w:rPr>
          <w:lang w:val="en-GB"/>
        </w:rPr>
        <w:t xml:space="preserve"> for those interested. It however poses some challenges in terms of membership management and in terms of representation.</w:t>
      </w:r>
    </w:p>
    <w:p w:rsidR="00530D96" w:rsidRDefault="00530D96" w:rsidP="00530D96">
      <w:pPr>
        <w:pStyle w:val="ListBullet"/>
        <w:numPr>
          <w:ilvl w:val="0"/>
          <w:numId w:val="0"/>
        </w:numPr>
        <w:contextualSpacing w:val="0"/>
        <w:rPr>
          <w:lang w:val="en-GB"/>
        </w:rPr>
      </w:pPr>
      <w:r>
        <w:rPr>
          <w:lang w:val="en-GB"/>
        </w:rPr>
        <w:t>Member participation is encouraged in different ways, which makes that most members feel they have sufficient possibilities to contribute information to the network, to participate in the network’s activities and in decision-making. In practice, a</w:t>
      </w:r>
      <w:r w:rsidRPr="005D1BF7">
        <w:rPr>
          <w:lang w:val="en-GB"/>
        </w:rPr>
        <w:t xml:space="preserve">ctive participation remains confined to a small group of </w:t>
      </w:r>
      <w:r>
        <w:rPr>
          <w:lang w:val="en-GB"/>
        </w:rPr>
        <w:t>committed members</w:t>
      </w:r>
      <w:r w:rsidRPr="00E4044F">
        <w:rPr>
          <w:lang w:val="en-GB"/>
        </w:rPr>
        <w:t xml:space="preserve"> </w:t>
      </w:r>
      <w:r>
        <w:rPr>
          <w:lang w:val="en-GB"/>
        </w:rPr>
        <w:t xml:space="preserve">however. While this should not be considered a major shortcoming as such – many networks rely on a limited group of active members for achieving their goals, moreover </w:t>
      </w:r>
      <w:r w:rsidRPr="0039190E">
        <w:rPr>
          <w:rStyle w:val="SubtleReference"/>
          <w:b w:val="0"/>
          <w:bCs w:val="0"/>
          <w:color w:val="auto"/>
          <w:lang w:val="en-GB"/>
        </w:rPr>
        <w:t>real participation requires serious investment (</w:t>
      </w:r>
      <w:r>
        <w:rPr>
          <w:rStyle w:val="SubtleReference"/>
          <w:b w:val="0"/>
          <w:bCs w:val="0"/>
          <w:color w:val="auto"/>
          <w:lang w:val="en-GB"/>
        </w:rPr>
        <w:t xml:space="preserve">in terms of time and </w:t>
      </w:r>
      <w:r w:rsidRPr="0039190E">
        <w:rPr>
          <w:rStyle w:val="SubtleReference"/>
          <w:b w:val="0"/>
          <w:bCs w:val="0"/>
          <w:color w:val="auto"/>
          <w:lang w:val="en-GB"/>
        </w:rPr>
        <w:t xml:space="preserve">effort) </w:t>
      </w:r>
      <w:r>
        <w:rPr>
          <w:rStyle w:val="SubtleReference"/>
          <w:b w:val="0"/>
          <w:bCs w:val="0"/>
          <w:color w:val="auto"/>
          <w:lang w:val="en-GB"/>
        </w:rPr>
        <w:t xml:space="preserve">which </w:t>
      </w:r>
      <w:r w:rsidRPr="0039190E">
        <w:rPr>
          <w:rStyle w:val="SubtleReference"/>
          <w:b w:val="0"/>
          <w:bCs w:val="0"/>
          <w:color w:val="auto"/>
          <w:lang w:val="en-GB"/>
        </w:rPr>
        <w:t>not everybody can make</w:t>
      </w:r>
      <w:r>
        <w:rPr>
          <w:rStyle w:val="SubtleReference"/>
          <w:b w:val="0"/>
          <w:bCs w:val="0"/>
          <w:color w:val="auto"/>
          <w:lang w:val="en-GB"/>
        </w:rPr>
        <w:t xml:space="preserve"> - </w:t>
      </w:r>
      <w:r>
        <w:rPr>
          <w:lang w:val="en-GB"/>
        </w:rPr>
        <w:t xml:space="preserve">care should be taken that </w:t>
      </w:r>
      <w:r w:rsidRPr="0039190E">
        <w:rPr>
          <w:rStyle w:val="SubtleReference"/>
          <w:b w:val="0"/>
          <w:bCs w:val="0"/>
          <w:color w:val="auto"/>
          <w:lang w:val="en-GB"/>
        </w:rPr>
        <w:t xml:space="preserve">TUDCN </w:t>
      </w:r>
      <w:r>
        <w:rPr>
          <w:rStyle w:val="SubtleReference"/>
          <w:b w:val="0"/>
          <w:bCs w:val="0"/>
          <w:color w:val="auto"/>
          <w:lang w:val="en-GB"/>
        </w:rPr>
        <w:t>does not become too much an affaire</w:t>
      </w:r>
      <w:r w:rsidRPr="0039190E">
        <w:rPr>
          <w:rStyle w:val="SubtleReference"/>
          <w:b w:val="0"/>
          <w:bCs w:val="0"/>
          <w:color w:val="auto"/>
          <w:lang w:val="en-GB"/>
        </w:rPr>
        <w:t xml:space="preserve"> of ‘insiders’</w:t>
      </w:r>
      <w:r>
        <w:rPr>
          <w:rStyle w:val="SubtleReference"/>
          <w:b w:val="0"/>
          <w:bCs w:val="0"/>
          <w:color w:val="auto"/>
          <w:lang w:val="en-GB"/>
        </w:rPr>
        <w:t xml:space="preserve">, </w:t>
      </w:r>
      <w:r>
        <w:rPr>
          <w:rFonts w:asciiTheme="majorHAnsi" w:hAnsiTheme="majorHAnsi"/>
          <w:szCs w:val="22"/>
          <w:lang w:val="en-GB"/>
        </w:rPr>
        <w:t xml:space="preserve">gradually </w:t>
      </w:r>
      <w:r w:rsidRPr="00CB0C63">
        <w:rPr>
          <w:rFonts w:asciiTheme="majorHAnsi" w:hAnsiTheme="majorHAnsi"/>
          <w:szCs w:val="22"/>
          <w:lang w:val="en-GB"/>
        </w:rPr>
        <w:t xml:space="preserve">leaving </w:t>
      </w:r>
      <w:r>
        <w:rPr>
          <w:rFonts w:asciiTheme="majorHAnsi" w:hAnsiTheme="majorHAnsi"/>
          <w:szCs w:val="22"/>
          <w:lang w:val="en-GB"/>
        </w:rPr>
        <w:t xml:space="preserve">the broader group of members – with their particular expectations and interests – </w:t>
      </w:r>
      <w:r w:rsidRPr="00CB0C63">
        <w:rPr>
          <w:rFonts w:asciiTheme="majorHAnsi" w:hAnsiTheme="majorHAnsi"/>
          <w:szCs w:val="22"/>
          <w:lang w:val="en-GB"/>
        </w:rPr>
        <w:t>behind</w:t>
      </w:r>
      <w:r>
        <w:rPr>
          <w:rFonts w:asciiTheme="majorHAnsi" w:hAnsiTheme="majorHAnsi"/>
          <w:szCs w:val="22"/>
          <w:lang w:val="en-GB"/>
        </w:rPr>
        <w:t xml:space="preserve">. </w:t>
      </w:r>
    </w:p>
    <w:p w:rsidR="00530D96" w:rsidRDefault="00530D96" w:rsidP="00530D96">
      <w:pPr>
        <w:rPr>
          <w:lang w:val="en-GB"/>
        </w:rPr>
      </w:pPr>
      <w:r>
        <w:rPr>
          <w:lang w:val="en-GB"/>
        </w:rPr>
        <w:t xml:space="preserve">An important weakness with regard to member representation and participation, especially in view of </w:t>
      </w:r>
      <w:r w:rsidRPr="00CB0C63">
        <w:rPr>
          <w:lang w:val="en-GB"/>
        </w:rPr>
        <w:t xml:space="preserve">TUDCN’s ambition of </w:t>
      </w:r>
      <w:r>
        <w:rPr>
          <w:lang w:val="en-GB"/>
        </w:rPr>
        <w:t>becoming</w:t>
      </w:r>
      <w:r w:rsidRPr="00CB0C63">
        <w:rPr>
          <w:lang w:val="en-GB"/>
        </w:rPr>
        <w:t xml:space="preserve"> a unique and “</w:t>
      </w:r>
      <w:r w:rsidRPr="00CB0C63">
        <w:rPr>
          <w:rFonts w:eastAsia="Times New Roman" w:cs="Times New Roman"/>
          <w:iCs/>
          <w:lang w:val="en-GB" w:eastAsia="en-GB"/>
        </w:rPr>
        <w:t>inclusive” platform representing the voice of TU movement in the international development debate</w:t>
      </w:r>
      <w:r>
        <w:rPr>
          <w:rFonts w:eastAsia="Times New Roman" w:cs="Times New Roman"/>
          <w:iCs/>
          <w:lang w:val="en-GB" w:eastAsia="en-GB"/>
        </w:rPr>
        <w:t>,</w:t>
      </w:r>
      <w:r>
        <w:rPr>
          <w:lang w:val="en-GB"/>
        </w:rPr>
        <w:t xml:space="preserve"> is that some important TU actors still remain underrepresented</w:t>
      </w:r>
      <w:r w:rsidRPr="00CB0C63">
        <w:rPr>
          <w:rFonts w:eastAsia="Times New Roman" w:cs="Times New Roman"/>
          <w:iCs/>
          <w:lang w:val="en-GB" w:eastAsia="en-GB"/>
        </w:rPr>
        <w:t xml:space="preserve">. </w:t>
      </w:r>
      <w:r>
        <w:rPr>
          <w:rFonts w:eastAsia="Times New Roman" w:cs="Times New Roman"/>
          <w:iCs/>
          <w:lang w:val="en-GB" w:eastAsia="en-GB"/>
        </w:rPr>
        <w:t xml:space="preserve">Particularly </w:t>
      </w:r>
      <w:r w:rsidRPr="005D1BF7">
        <w:rPr>
          <w:lang w:val="en-GB"/>
        </w:rPr>
        <w:t xml:space="preserve">the underrepresentation of the South and </w:t>
      </w:r>
      <w:r>
        <w:rPr>
          <w:lang w:val="en-GB"/>
        </w:rPr>
        <w:t>the absence of</w:t>
      </w:r>
      <w:r w:rsidRPr="005D1BF7">
        <w:rPr>
          <w:lang w:val="en-GB"/>
        </w:rPr>
        <w:t xml:space="preserve"> </w:t>
      </w:r>
      <w:r>
        <w:rPr>
          <w:lang w:val="en-GB"/>
        </w:rPr>
        <w:t xml:space="preserve">the GUFs </w:t>
      </w:r>
      <w:r w:rsidRPr="005D1BF7">
        <w:rPr>
          <w:lang w:val="en-GB"/>
        </w:rPr>
        <w:t xml:space="preserve">are considered as </w:t>
      </w:r>
      <w:r>
        <w:rPr>
          <w:lang w:val="en-GB"/>
        </w:rPr>
        <w:t>a major problem</w:t>
      </w:r>
      <w:r w:rsidRPr="005D1BF7">
        <w:rPr>
          <w:lang w:val="en-GB"/>
        </w:rPr>
        <w:t xml:space="preserve">. </w:t>
      </w:r>
      <w:r>
        <w:rPr>
          <w:lang w:val="en-GB"/>
        </w:rPr>
        <w:t xml:space="preserve">Participation of the South has increased over the past two years but still there is a lot to do in terms of strengthening the regional network dynamics, and to develop mechanisms to adequately include </w:t>
      </w:r>
      <w:r w:rsidRPr="00320A5D">
        <w:rPr>
          <w:lang w:val="en-GB"/>
        </w:rPr>
        <w:t xml:space="preserve">Southern members and </w:t>
      </w:r>
      <w:r>
        <w:rPr>
          <w:lang w:val="en-GB"/>
        </w:rPr>
        <w:t xml:space="preserve">their </w:t>
      </w:r>
      <w:r w:rsidRPr="00320A5D">
        <w:rPr>
          <w:lang w:val="en-GB"/>
        </w:rPr>
        <w:t xml:space="preserve">points of view in the </w:t>
      </w:r>
      <w:r>
        <w:rPr>
          <w:lang w:val="en-GB"/>
        </w:rPr>
        <w:t xml:space="preserve">overall networking process. The reasons for the low interest from the GUFs are not always clear. There are indications that some GUFs feel uncomfortable with TUDCN’s ambition of becoming a unique actor representing the ‘voice’ of the TU movement in international forums. This might not only conflict with the GUFs own advocacy agenda, but also with the GUFs autonomy from by the ITUC (TUDCN is perceived as an ITUC initiative, rather than as a semi-independent network with broader membership). There is a demand for clarifying role and relationships in this regard. </w:t>
      </w:r>
    </w:p>
    <w:p w:rsidR="00530D96" w:rsidRDefault="00530D96" w:rsidP="00530D96">
      <w:pPr>
        <w:rPr>
          <w:rStyle w:val="SubtleReference"/>
          <w:b w:val="0"/>
          <w:bCs w:val="0"/>
          <w:color w:val="auto"/>
          <w:lang w:val="en-GB"/>
        </w:rPr>
      </w:pPr>
      <w:r w:rsidRPr="00760673">
        <w:rPr>
          <w:rStyle w:val="SubtleReference"/>
          <w:bCs w:val="0"/>
          <w:color w:val="auto"/>
          <w:lang w:val="en-GB"/>
        </w:rPr>
        <w:t>There is a good level of trust among network members and in the work of the secretariat and the working groups</w:t>
      </w:r>
      <w:r>
        <w:rPr>
          <w:rStyle w:val="SubtleReference"/>
          <w:b w:val="0"/>
          <w:bCs w:val="0"/>
          <w:color w:val="auto"/>
          <w:lang w:val="en-GB"/>
        </w:rPr>
        <w:t xml:space="preserve">. The </w:t>
      </w:r>
      <w:r w:rsidRPr="00760673">
        <w:rPr>
          <w:rStyle w:val="SubtleReference"/>
          <w:b w:val="0"/>
          <w:bCs w:val="0"/>
          <w:color w:val="auto"/>
          <w:lang w:val="en-GB"/>
        </w:rPr>
        <w:t xml:space="preserve">conferences </w:t>
      </w:r>
      <w:r>
        <w:rPr>
          <w:rStyle w:val="SubtleReference"/>
          <w:b w:val="0"/>
          <w:bCs w:val="0"/>
          <w:color w:val="auto"/>
          <w:lang w:val="en-GB"/>
        </w:rPr>
        <w:t xml:space="preserve">organised in 2009-2010 have played an important role in trust building; at present the General Meetings have taken over this role. Trust building becomes more challenging where members have competing interests and expectations (which is the case in some regions in the South; it might as well be the case for some of the GUFs). In line with what has been said above, trust building is thus likely to become a major point of attention as the network gradually becomes more inclusive and diverse. </w:t>
      </w:r>
    </w:p>
    <w:p w:rsidR="00530D96" w:rsidRDefault="00530D96" w:rsidP="00530D96">
      <w:pPr>
        <w:rPr>
          <w:rFonts w:eastAsia="Times New Roman" w:cs="Arial"/>
          <w:color w:val="000000"/>
          <w:szCs w:val="22"/>
          <w:lang w:val="en-GB"/>
        </w:rPr>
      </w:pPr>
      <w:r>
        <w:rPr>
          <w:rStyle w:val="SubtleReference"/>
          <w:bCs w:val="0"/>
          <w:color w:val="auto"/>
          <w:lang w:val="en-GB"/>
        </w:rPr>
        <w:t xml:space="preserve">Opinions diverge on whether the present </w:t>
      </w:r>
      <w:r w:rsidRPr="00EE531D">
        <w:rPr>
          <w:rStyle w:val="SubtleReference"/>
          <w:bCs w:val="0"/>
          <w:color w:val="auto"/>
          <w:lang w:val="en-GB"/>
        </w:rPr>
        <w:t>structure of network</w:t>
      </w:r>
      <w:r>
        <w:rPr>
          <w:rStyle w:val="SubtleReference"/>
          <w:b w:val="0"/>
          <w:bCs w:val="0"/>
          <w:color w:val="auto"/>
          <w:lang w:val="en-GB"/>
        </w:rPr>
        <w:t xml:space="preserve"> </w:t>
      </w:r>
      <w:r w:rsidRPr="00EE531D">
        <w:rPr>
          <w:rFonts w:eastAsia="Times New Roman" w:cs="Arial"/>
          <w:b/>
          <w:color w:val="000000"/>
          <w:szCs w:val="22"/>
          <w:lang w:val="en-GB"/>
        </w:rPr>
        <w:t xml:space="preserve">– with </w:t>
      </w:r>
      <w:r>
        <w:rPr>
          <w:rFonts w:eastAsia="Times New Roman" w:cs="Arial"/>
          <w:b/>
          <w:color w:val="000000"/>
          <w:szCs w:val="22"/>
          <w:lang w:val="en-GB"/>
        </w:rPr>
        <w:t>the</w:t>
      </w:r>
      <w:r w:rsidRPr="00EE531D">
        <w:rPr>
          <w:rFonts w:eastAsia="Times New Roman" w:cs="Arial"/>
          <w:b/>
          <w:color w:val="000000"/>
          <w:szCs w:val="22"/>
          <w:lang w:val="en-GB"/>
        </w:rPr>
        <w:t xml:space="preserve"> secretariat, </w:t>
      </w:r>
      <w:r>
        <w:rPr>
          <w:rFonts w:eastAsia="Times New Roman" w:cs="Arial"/>
          <w:b/>
          <w:color w:val="000000"/>
          <w:szCs w:val="22"/>
          <w:lang w:val="en-GB"/>
        </w:rPr>
        <w:t xml:space="preserve">the </w:t>
      </w:r>
      <w:r w:rsidRPr="00EE531D">
        <w:rPr>
          <w:rFonts w:eastAsia="Times New Roman" w:cs="Arial"/>
          <w:b/>
          <w:color w:val="000000"/>
          <w:szCs w:val="22"/>
          <w:lang w:val="en-GB"/>
        </w:rPr>
        <w:t xml:space="preserve">FSG, </w:t>
      </w:r>
      <w:r>
        <w:rPr>
          <w:rFonts w:eastAsia="Times New Roman" w:cs="Arial"/>
          <w:b/>
          <w:color w:val="000000"/>
          <w:szCs w:val="22"/>
          <w:lang w:val="en-GB"/>
        </w:rPr>
        <w:t xml:space="preserve">the </w:t>
      </w:r>
      <w:r w:rsidRPr="00EE531D">
        <w:rPr>
          <w:rFonts w:eastAsia="Times New Roman" w:cs="Arial"/>
          <w:b/>
          <w:color w:val="000000"/>
          <w:szCs w:val="22"/>
          <w:lang w:val="en-GB"/>
        </w:rPr>
        <w:t>general meeting and 2 working groups –</w:t>
      </w:r>
      <w:r>
        <w:rPr>
          <w:rFonts w:eastAsia="Times New Roman" w:cs="Arial"/>
          <w:b/>
          <w:color w:val="000000"/>
          <w:szCs w:val="22"/>
          <w:lang w:val="en-GB"/>
        </w:rPr>
        <w:t xml:space="preserve"> is optimally fitting the purpose of the network. </w:t>
      </w:r>
      <w:r>
        <w:rPr>
          <w:rFonts w:eastAsia="Times New Roman" w:cs="Arial"/>
          <w:color w:val="000000"/>
          <w:szCs w:val="22"/>
          <w:lang w:val="en-GB"/>
        </w:rPr>
        <w:t>The regionalisation of the network in the South as well as</w:t>
      </w:r>
      <w:r w:rsidRPr="00CF22BB">
        <w:rPr>
          <w:rFonts w:eastAsia="Times New Roman" w:cs="Arial"/>
          <w:color w:val="000000"/>
          <w:szCs w:val="22"/>
          <w:lang w:val="en-GB"/>
        </w:rPr>
        <w:t xml:space="preserve"> </w:t>
      </w:r>
      <w:r>
        <w:rPr>
          <w:rFonts w:eastAsia="Times New Roman" w:cs="Arial"/>
          <w:color w:val="000000"/>
          <w:szCs w:val="22"/>
          <w:lang w:val="en-GB"/>
        </w:rPr>
        <w:t xml:space="preserve">the </w:t>
      </w:r>
      <w:r w:rsidRPr="00CB0C63">
        <w:rPr>
          <w:rFonts w:eastAsia="Times New Roman" w:cs="Arial"/>
          <w:color w:val="000000"/>
          <w:szCs w:val="22"/>
          <w:lang w:val="en-GB"/>
        </w:rPr>
        <w:t xml:space="preserve">integration </w:t>
      </w:r>
      <w:r>
        <w:rPr>
          <w:rFonts w:eastAsia="Times New Roman" w:cs="Arial"/>
          <w:color w:val="000000"/>
          <w:szCs w:val="22"/>
          <w:lang w:val="en-GB"/>
        </w:rPr>
        <w:t xml:space="preserve">of TUDCN </w:t>
      </w:r>
      <w:r w:rsidRPr="00CB0C63">
        <w:rPr>
          <w:rFonts w:eastAsia="Times New Roman" w:cs="Arial"/>
          <w:color w:val="000000"/>
          <w:szCs w:val="22"/>
          <w:lang w:val="en-GB"/>
        </w:rPr>
        <w:t>in the ITUC (</w:t>
      </w:r>
      <w:r>
        <w:rPr>
          <w:rFonts w:eastAsia="Times New Roman" w:cs="Arial"/>
          <w:color w:val="000000"/>
          <w:szCs w:val="22"/>
          <w:lang w:val="en-GB"/>
        </w:rPr>
        <w:t xml:space="preserve">see further), are seen as the major challenges in this regard. </w:t>
      </w:r>
    </w:p>
    <w:p w:rsidR="00530D96" w:rsidRPr="00663C36" w:rsidRDefault="00530D96" w:rsidP="00530D96">
      <w:pPr>
        <w:rPr>
          <w:rFonts w:ascii="Arial" w:eastAsia="Times New Roman" w:hAnsi="Arial" w:cs="Arial"/>
          <w:color w:val="000000"/>
          <w:sz w:val="20"/>
          <w:lang w:val="en-GB"/>
        </w:rPr>
      </w:pPr>
      <w:r>
        <w:rPr>
          <w:rFonts w:eastAsia="Times New Roman" w:cs="Arial"/>
          <w:color w:val="000000"/>
          <w:szCs w:val="22"/>
          <w:lang w:val="en-GB"/>
        </w:rPr>
        <w:t xml:space="preserve">The </w:t>
      </w:r>
      <w:r w:rsidRPr="00663C36">
        <w:rPr>
          <w:rFonts w:eastAsia="Times New Roman" w:cs="Arial"/>
          <w:b/>
          <w:color w:val="000000"/>
          <w:szCs w:val="22"/>
          <w:lang w:val="en-GB"/>
        </w:rPr>
        <w:t>TUDCN secretariat</w:t>
      </w:r>
      <w:r>
        <w:rPr>
          <w:rFonts w:eastAsia="Times New Roman" w:cs="Arial"/>
          <w:color w:val="000000"/>
          <w:szCs w:val="22"/>
          <w:lang w:val="en-GB"/>
        </w:rPr>
        <w:t xml:space="preserve"> plays a key role in implementing the different activities of the network. Its work is highly appreciated and the present secretariat is considered </w:t>
      </w:r>
      <w:r w:rsidRPr="0039190E">
        <w:rPr>
          <w:rStyle w:val="SubtleReference"/>
          <w:b w:val="0"/>
          <w:bCs w:val="0"/>
          <w:color w:val="auto"/>
          <w:lang w:val="en-GB"/>
        </w:rPr>
        <w:t>competent</w:t>
      </w:r>
      <w:r>
        <w:rPr>
          <w:rStyle w:val="SubtleReference"/>
          <w:b w:val="0"/>
          <w:bCs w:val="0"/>
          <w:color w:val="auto"/>
          <w:lang w:val="en-GB"/>
        </w:rPr>
        <w:t xml:space="preserve"> to fulfil its tasks</w:t>
      </w:r>
      <w:r>
        <w:rPr>
          <w:rFonts w:eastAsia="Times New Roman" w:cs="Arial"/>
          <w:color w:val="000000"/>
          <w:szCs w:val="22"/>
          <w:lang w:val="en-GB"/>
        </w:rPr>
        <w:t xml:space="preserve">. Some however feel that the secretariat risks to work </w:t>
      </w:r>
      <w:r>
        <w:rPr>
          <w:rStyle w:val="SubtleReference"/>
          <w:b w:val="0"/>
          <w:bCs w:val="0"/>
          <w:color w:val="auto"/>
          <w:lang w:val="en-GB"/>
        </w:rPr>
        <w:t xml:space="preserve">too autonomously, and to focus too much on the external advocacy work, at the expense of </w:t>
      </w:r>
      <w:r w:rsidRPr="00474338">
        <w:t xml:space="preserve">investing in internal </w:t>
      </w:r>
      <w:r>
        <w:t xml:space="preserve">network </w:t>
      </w:r>
      <w:r w:rsidRPr="00474338">
        <w:t xml:space="preserve">strengthening </w:t>
      </w:r>
      <w:r w:rsidRPr="00474338">
        <w:rPr>
          <w:lang w:val="en-GB"/>
        </w:rPr>
        <w:t>(including the strengthening of the network dynamics in the regions</w:t>
      </w:r>
      <w:r>
        <w:rPr>
          <w:lang w:val="en-GB"/>
        </w:rPr>
        <w:t xml:space="preserve">) </w:t>
      </w:r>
      <w:r w:rsidRPr="00474338">
        <w:t>and member participation</w:t>
      </w:r>
      <w:r>
        <w:rPr>
          <w:lang w:val="en-GB"/>
        </w:rPr>
        <w:t>.</w:t>
      </w:r>
    </w:p>
    <w:p w:rsidR="00530D96" w:rsidRPr="00CB0C63" w:rsidRDefault="00530D96" w:rsidP="00530D96">
      <w:pPr>
        <w:rPr>
          <w:lang w:val="en-GB"/>
        </w:rPr>
      </w:pPr>
      <w:r>
        <w:rPr>
          <w:rStyle w:val="SubtleReference"/>
          <w:b w:val="0"/>
          <w:bCs w:val="0"/>
          <w:color w:val="auto"/>
          <w:lang w:val="en-GB"/>
        </w:rPr>
        <w:lastRenderedPageBreak/>
        <w:t xml:space="preserve">The </w:t>
      </w:r>
      <w:r w:rsidRPr="00663C36">
        <w:rPr>
          <w:b/>
          <w:lang w:val="en-GB"/>
        </w:rPr>
        <w:t>Facilitation and Steering Group</w:t>
      </w:r>
      <w:r w:rsidRPr="00CB0C63">
        <w:rPr>
          <w:lang w:val="en-GB"/>
        </w:rPr>
        <w:t xml:space="preserve"> </w:t>
      </w:r>
      <w:r>
        <w:rPr>
          <w:lang w:val="en-GB"/>
        </w:rPr>
        <w:t>has</w:t>
      </w:r>
      <w:r w:rsidRPr="00CB0C63">
        <w:rPr>
          <w:lang w:val="en-GB"/>
        </w:rPr>
        <w:t xml:space="preserve"> </w:t>
      </w:r>
      <w:r>
        <w:rPr>
          <w:lang w:val="en-GB"/>
        </w:rPr>
        <w:t>not yet fully taken up its role as a governance structure, representing the different categories of membership groups, despite repeated efforts to improve its functioning</w:t>
      </w:r>
      <w:r w:rsidRPr="00CB0C63">
        <w:rPr>
          <w:lang w:val="en-GB"/>
        </w:rPr>
        <w:t>.</w:t>
      </w:r>
      <w:r>
        <w:rPr>
          <w:lang w:val="en-GB"/>
        </w:rPr>
        <w:t xml:space="preserve"> It is expected that the recent 2-days meeting of the FSG, in January 2013, will act as a new starting point in re-dynamising</w:t>
      </w:r>
      <w:r w:rsidRPr="00CB0C63">
        <w:rPr>
          <w:lang w:val="en-GB"/>
        </w:rPr>
        <w:t xml:space="preserve"> the FSG </w:t>
      </w:r>
      <w:r>
        <w:rPr>
          <w:lang w:val="en-GB"/>
        </w:rPr>
        <w:t>and increasing its importance for the network.</w:t>
      </w:r>
    </w:p>
    <w:p w:rsidR="00530D96" w:rsidRDefault="00530D96" w:rsidP="00530D96">
      <w:pPr>
        <w:rPr>
          <w:lang w:val="en-GB"/>
        </w:rPr>
      </w:pPr>
      <w:r>
        <w:rPr>
          <w:rStyle w:val="SubtleReference"/>
          <w:b w:val="0"/>
          <w:bCs w:val="0"/>
          <w:color w:val="auto"/>
          <w:lang w:val="en-GB"/>
        </w:rPr>
        <w:t xml:space="preserve">The </w:t>
      </w:r>
      <w:r w:rsidRPr="00790B24">
        <w:rPr>
          <w:rStyle w:val="SubtleReference"/>
          <w:bCs w:val="0"/>
          <w:color w:val="auto"/>
          <w:lang w:val="en-GB"/>
        </w:rPr>
        <w:t>General meeting</w:t>
      </w:r>
      <w:r>
        <w:rPr>
          <w:rStyle w:val="SubtleReference"/>
          <w:bCs w:val="0"/>
          <w:color w:val="auto"/>
          <w:lang w:val="en-GB"/>
        </w:rPr>
        <w:t>s</w:t>
      </w:r>
      <w:r>
        <w:rPr>
          <w:rStyle w:val="SubtleReference"/>
          <w:b w:val="0"/>
          <w:bCs w:val="0"/>
          <w:color w:val="auto"/>
          <w:lang w:val="en-GB"/>
        </w:rPr>
        <w:t xml:space="preserve">, organised twice a year, </w:t>
      </w:r>
      <w:r w:rsidRPr="00CB0C63">
        <w:rPr>
          <w:lang w:val="en-GB"/>
        </w:rPr>
        <w:t>bring together all members of the networ</w:t>
      </w:r>
      <w:r>
        <w:rPr>
          <w:lang w:val="en-GB"/>
        </w:rPr>
        <w:t xml:space="preserve">k. The GM endorses all important decisions regarding the networks’ objectives and agenda setting. The GMs are seen as an important network moment and therefore considered very important.  </w:t>
      </w:r>
      <w:r w:rsidRPr="00CB0C63">
        <w:rPr>
          <w:lang w:val="en-GB"/>
        </w:rPr>
        <w:t>TUDCN tries to make optimally use of these network</w:t>
      </w:r>
      <w:r>
        <w:rPr>
          <w:lang w:val="en-GB"/>
        </w:rPr>
        <w:t xml:space="preserve"> gatherings by putting not only ‘</w:t>
      </w:r>
      <w:r w:rsidRPr="00CB0C63">
        <w:rPr>
          <w:lang w:val="en-GB"/>
        </w:rPr>
        <w:t>internal affairs</w:t>
      </w:r>
      <w:r>
        <w:rPr>
          <w:lang w:val="en-GB"/>
        </w:rPr>
        <w:t xml:space="preserve">’ but also content work on the agenda of the meetings. The drawback is that this usually leads to overloaded agendas that </w:t>
      </w:r>
      <w:r w:rsidRPr="00CB0C63">
        <w:rPr>
          <w:lang w:val="en-GB"/>
        </w:rPr>
        <w:t xml:space="preserve">leave too little time for liaising, </w:t>
      </w:r>
      <w:r>
        <w:rPr>
          <w:lang w:val="en-GB"/>
        </w:rPr>
        <w:t xml:space="preserve">true </w:t>
      </w:r>
      <w:r w:rsidRPr="00CB0C63">
        <w:rPr>
          <w:lang w:val="en-GB"/>
        </w:rPr>
        <w:t>exchange and networking</w:t>
      </w:r>
      <w:r>
        <w:rPr>
          <w:lang w:val="en-GB"/>
        </w:rPr>
        <w:t>.</w:t>
      </w:r>
    </w:p>
    <w:p w:rsidR="00530D96" w:rsidRPr="00B322B1" w:rsidRDefault="00530D96" w:rsidP="00530D96">
      <w:pPr>
        <w:rPr>
          <w:lang w:val="en-GB"/>
        </w:rPr>
      </w:pPr>
      <w:r>
        <w:rPr>
          <w:rStyle w:val="SubtleReference"/>
          <w:b w:val="0"/>
          <w:bCs w:val="0"/>
          <w:color w:val="auto"/>
          <w:lang w:val="en-GB"/>
        </w:rPr>
        <w:t xml:space="preserve">Two </w:t>
      </w:r>
      <w:r w:rsidRPr="000F552C">
        <w:rPr>
          <w:rStyle w:val="SubtleReference"/>
          <w:bCs w:val="0"/>
          <w:color w:val="auto"/>
          <w:lang w:val="en-GB"/>
        </w:rPr>
        <w:t>working groups</w:t>
      </w:r>
      <w:r>
        <w:rPr>
          <w:rStyle w:val="SubtleReference"/>
          <w:b w:val="0"/>
          <w:bCs w:val="0"/>
          <w:color w:val="auto"/>
          <w:lang w:val="en-GB"/>
        </w:rPr>
        <w:t xml:space="preserve"> are presently active in TUDCN: a WG on development effectiveness and a WG on EU policies. </w:t>
      </w:r>
      <w:r w:rsidRPr="00CB0C63">
        <w:rPr>
          <w:lang w:val="en-GB"/>
        </w:rPr>
        <w:t>The WG</w:t>
      </w:r>
      <w:r>
        <w:rPr>
          <w:lang w:val="en-GB"/>
        </w:rPr>
        <w:t>s</w:t>
      </w:r>
      <w:r w:rsidRPr="00CB0C63">
        <w:rPr>
          <w:lang w:val="en-GB"/>
        </w:rPr>
        <w:t xml:space="preserve"> </w:t>
      </w:r>
      <w:r>
        <w:rPr>
          <w:lang w:val="en-GB"/>
        </w:rPr>
        <w:t>played a key role</w:t>
      </w:r>
      <w:r w:rsidRPr="00CB0C63">
        <w:rPr>
          <w:lang w:val="en-GB"/>
        </w:rPr>
        <w:t xml:space="preserve"> </w:t>
      </w:r>
      <w:r>
        <w:rPr>
          <w:lang w:val="en-GB"/>
        </w:rPr>
        <w:t>in the preparation of</w:t>
      </w:r>
      <w:r w:rsidRPr="00CB0C63">
        <w:rPr>
          <w:lang w:val="en-GB"/>
        </w:rPr>
        <w:t xml:space="preserve"> several</w:t>
      </w:r>
      <w:r>
        <w:rPr>
          <w:lang w:val="en-GB"/>
        </w:rPr>
        <w:t xml:space="preserve"> </w:t>
      </w:r>
      <w:r w:rsidRPr="00CB0C63">
        <w:rPr>
          <w:lang w:val="en-GB"/>
        </w:rPr>
        <w:t xml:space="preserve">TUDCN key documents </w:t>
      </w:r>
      <w:r>
        <w:rPr>
          <w:lang w:val="en-GB"/>
        </w:rPr>
        <w:t xml:space="preserve">produced </w:t>
      </w:r>
      <w:r w:rsidRPr="00CB0C63">
        <w:rPr>
          <w:lang w:val="en-GB"/>
        </w:rPr>
        <w:t xml:space="preserve">over the past two years. </w:t>
      </w:r>
      <w:r>
        <w:rPr>
          <w:lang w:val="en-GB"/>
        </w:rPr>
        <w:t>The principles outputs of the Development Effectiveness WG</w:t>
      </w:r>
      <w:r w:rsidRPr="00781B01">
        <w:rPr>
          <w:lang w:val="en-GB"/>
        </w:rPr>
        <w:t xml:space="preserve"> </w:t>
      </w:r>
      <w:r w:rsidRPr="00CB0C63">
        <w:rPr>
          <w:lang w:val="en-GB"/>
        </w:rPr>
        <w:t>have been the “TU principles and guidelines on Development Effectiveness“ (2011) and the “TU Development Effecti</w:t>
      </w:r>
      <w:r>
        <w:rPr>
          <w:lang w:val="en-GB"/>
        </w:rPr>
        <w:t>veness Profile (TUDEP)”  (2011). A document on Monitoring and Evaluation at outcome and impact level is in preparation</w:t>
      </w:r>
      <w:r w:rsidRPr="00CB0C63">
        <w:rPr>
          <w:lang w:val="en-GB"/>
        </w:rPr>
        <w:t>.</w:t>
      </w:r>
      <w:r w:rsidRPr="00B322B1">
        <w:rPr>
          <w:lang w:val="en-GB"/>
        </w:rPr>
        <w:t xml:space="preserve"> </w:t>
      </w:r>
      <w:r w:rsidRPr="00781B01">
        <w:rPr>
          <w:lang w:val="en-GB"/>
        </w:rPr>
        <w:t>The EU working group</w:t>
      </w:r>
      <w:r w:rsidRPr="00CB0C63">
        <w:rPr>
          <w:lang w:val="en-GB"/>
        </w:rPr>
        <w:t xml:space="preserve"> </w:t>
      </w:r>
      <w:r>
        <w:rPr>
          <w:lang w:val="en-GB"/>
        </w:rPr>
        <w:t>has been</w:t>
      </w:r>
      <w:r w:rsidRPr="00CB0C63">
        <w:rPr>
          <w:lang w:val="en-GB"/>
        </w:rPr>
        <w:t xml:space="preserve"> responsible for preparing </w:t>
      </w:r>
      <w:r>
        <w:rPr>
          <w:lang w:val="en-GB"/>
        </w:rPr>
        <w:t xml:space="preserve">several </w:t>
      </w:r>
      <w:r w:rsidRPr="00CB0C63">
        <w:rPr>
          <w:lang w:val="en-GB"/>
        </w:rPr>
        <w:t xml:space="preserve">TUDCN/ITUC positions with regard to EC policies and documents in the field of development cooperation. </w:t>
      </w:r>
      <w:r>
        <w:rPr>
          <w:lang w:val="en-GB"/>
        </w:rPr>
        <w:t xml:space="preserve">The most important products of the working groups are known and highly valued by network members. Members seem to be less familiar with the functioning of the WGs as such. A limitation of the WGs is that they rely on a small number of active participants. This is especially the case for WG on development effectiveness, where the low levels of participation can partially be explained by the very technical character of the work. Whereas the present WG fulfil an important role in the network, some members suggest to look for more diversified ways of member participation, e.g. the creation working groups in the South, punctual working groups focussing on specific themes, online discussions and debates, … so as to make better use of the large potential that is actually available within the network. </w:t>
      </w:r>
    </w:p>
    <w:p w:rsidR="00530D96" w:rsidRDefault="00530D96" w:rsidP="00530D96">
      <w:pPr>
        <w:rPr>
          <w:lang w:val="en-GB"/>
        </w:rPr>
      </w:pPr>
      <w:r w:rsidRPr="0099721A">
        <w:rPr>
          <w:b/>
          <w:lang w:val="en-GB"/>
        </w:rPr>
        <w:t>Good communication and information sharing mechanisms are in place</w:t>
      </w:r>
      <w:r w:rsidRPr="00CB0C63">
        <w:rPr>
          <w:lang w:val="en-GB"/>
        </w:rPr>
        <w:t xml:space="preserve">. </w:t>
      </w:r>
      <w:r w:rsidRPr="00CB0C63">
        <w:rPr>
          <w:rFonts w:ascii="Calibri" w:hAnsi="Calibri" w:cs="Calibri"/>
          <w:szCs w:val="22"/>
          <w:lang w:val="en-GB"/>
        </w:rPr>
        <w:t xml:space="preserve">Network communication is coordinated through the TUDCN secretariat. </w:t>
      </w:r>
      <w:r>
        <w:rPr>
          <w:rFonts w:ascii="Calibri" w:hAnsi="Calibri" w:cs="Calibri"/>
          <w:szCs w:val="22"/>
          <w:lang w:val="en-GB"/>
        </w:rPr>
        <w:t>Communication and information sharing takes place through the TUDCN website, the monthly</w:t>
      </w:r>
      <w:r w:rsidRPr="00CB0C63">
        <w:rPr>
          <w:lang w:val="en-GB"/>
        </w:rPr>
        <w:t xml:space="preserve"> newsletter, “Tra</w:t>
      </w:r>
      <w:r>
        <w:rPr>
          <w:lang w:val="en-GB"/>
        </w:rPr>
        <w:t>de Union focus on Development”, the dissemination of</w:t>
      </w:r>
      <w:r>
        <w:rPr>
          <w:rFonts w:ascii="Calibri" w:hAnsi="Calibri" w:cs="Calibri"/>
          <w:szCs w:val="22"/>
          <w:lang w:val="en-GB"/>
        </w:rPr>
        <w:t xml:space="preserve"> network documents</w:t>
      </w:r>
      <w:r w:rsidRPr="00CB0C63">
        <w:rPr>
          <w:rFonts w:ascii="Calibri" w:hAnsi="Calibri" w:cs="Calibri"/>
          <w:szCs w:val="22"/>
          <w:lang w:val="en-GB"/>
        </w:rPr>
        <w:t xml:space="preserve"> such as position papers and briefing notes</w:t>
      </w:r>
      <w:r>
        <w:rPr>
          <w:rFonts w:ascii="Calibri" w:hAnsi="Calibri" w:cs="Calibri"/>
          <w:szCs w:val="22"/>
          <w:lang w:val="en-GB"/>
        </w:rPr>
        <w:t>, etc</w:t>
      </w:r>
      <w:r w:rsidRPr="00CB0C63">
        <w:rPr>
          <w:rFonts w:ascii="Calibri" w:hAnsi="Calibri" w:cs="Calibri"/>
          <w:szCs w:val="22"/>
          <w:lang w:val="en-GB"/>
        </w:rPr>
        <w:t xml:space="preserve">. </w:t>
      </w:r>
      <w:r>
        <w:rPr>
          <w:rFonts w:ascii="Calibri" w:hAnsi="Calibri" w:cs="Calibri"/>
          <w:szCs w:val="22"/>
          <w:lang w:val="en-GB"/>
        </w:rPr>
        <w:t>A ‘</w:t>
      </w:r>
      <w:r w:rsidRPr="00CB0C63">
        <w:rPr>
          <w:rFonts w:ascii="Calibri" w:hAnsi="Calibri" w:cs="Calibri"/>
          <w:szCs w:val="22"/>
          <w:lang w:val="en-GB"/>
        </w:rPr>
        <w:t>projects directory</w:t>
      </w:r>
      <w:r>
        <w:rPr>
          <w:rFonts w:ascii="Calibri" w:hAnsi="Calibri" w:cs="Calibri"/>
          <w:szCs w:val="22"/>
          <w:lang w:val="en-GB"/>
        </w:rPr>
        <w:t>’ has been created</w:t>
      </w:r>
      <w:r w:rsidRPr="00CB0C63">
        <w:rPr>
          <w:rFonts w:ascii="Calibri" w:hAnsi="Calibri" w:cs="Calibri"/>
          <w:szCs w:val="22"/>
          <w:lang w:val="en-GB"/>
        </w:rPr>
        <w:t>, where TUDCN members share information on on-going development projects in the South.</w:t>
      </w:r>
      <w:r w:rsidRPr="00CB0C63">
        <w:rPr>
          <w:lang w:val="en-GB"/>
        </w:rPr>
        <w:t xml:space="preserve"> </w:t>
      </w:r>
      <w:r>
        <w:rPr>
          <w:lang w:val="en-GB"/>
        </w:rPr>
        <w:t>Especially the TUDCN newsletter and the communications sent as ITUC briefing notes are considered highly useful by members to remain informed on what is going on in the network, on evolutions in the global development agenda and on how TUs are positioning themselves towards these evolutions</w:t>
      </w:r>
      <w:r w:rsidRPr="00CB0C63">
        <w:rPr>
          <w:lang w:val="en-GB"/>
        </w:rPr>
        <w:t>.</w:t>
      </w:r>
      <w:r>
        <w:rPr>
          <w:lang w:val="en-GB"/>
        </w:rPr>
        <w:t xml:space="preserve"> A weakness of the present communication system is that the mailing list used to disseminate information is no longer up-to-date. Another weakness is that member response to calls for contributions remains low, which seems to be a consequence of time constraints rather than of limited interest or lack of willingness to contribute. The creation of less time-consuming and thus more accessible alternatives for members to share information and thoughts might provide part of the solution here. </w:t>
      </w:r>
    </w:p>
    <w:p w:rsidR="00530D96" w:rsidRDefault="00530D96" w:rsidP="00530D96">
      <w:pPr>
        <w:rPr>
          <w:lang w:val="en-GB"/>
        </w:rPr>
      </w:pPr>
      <w:r w:rsidRPr="00B02E3A">
        <w:rPr>
          <w:b/>
          <w:lang w:val="en-GB"/>
        </w:rPr>
        <w:t>Institutional embedment within the ITUC is still weak</w:t>
      </w:r>
      <w:r>
        <w:rPr>
          <w:lang w:val="en-GB"/>
        </w:rPr>
        <w:t xml:space="preserve">. The ITUC hosts the TUDCN secretariat. Within the ITUC structure, TUDCN </w:t>
      </w:r>
      <w:r w:rsidRPr="00CB0C63">
        <w:rPr>
          <w:rStyle w:val="SubtleReference"/>
          <w:b w:val="0"/>
          <w:bCs w:val="0"/>
          <w:color w:val="auto"/>
          <w:lang w:val="en-GB"/>
        </w:rPr>
        <w:t xml:space="preserve">falls under the </w:t>
      </w:r>
      <w:r>
        <w:rPr>
          <w:rStyle w:val="SubtleReference"/>
          <w:b w:val="0"/>
          <w:bCs w:val="0"/>
          <w:color w:val="auto"/>
          <w:lang w:val="en-GB"/>
        </w:rPr>
        <w:t xml:space="preserve">direct </w:t>
      </w:r>
      <w:r w:rsidRPr="00CB0C63">
        <w:rPr>
          <w:rStyle w:val="SubtleReference"/>
          <w:b w:val="0"/>
          <w:bCs w:val="0"/>
          <w:color w:val="auto"/>
          <w:lang w:val="en-GB"/>
        </w:rPr>
        <w:t xml:space="preserve">responsibility of </w:t>
      </w:r>
      <w:r>
        <w:rPr>
          <w:szCs w:val="22"/>
          <w:lang w:val="en-GB"/>
        </w:rPr>
        <w:t>one of the two</w:t>
      </w:r>
      <w:r w:rsidRPr="00CB0C63">
        <w:rPr>
          <w:szCs w:val="22"/>
          <w:lang w:val="en-GB"/>
        </w:rPr>
        <w:t xml:space="preserve"> Deputy General Secretar</w:t>
      </w:r>
      <w:r>
        <w:rPr>
          <w:szCs w:val="22"/>
          <w:lang w:val="en-GB"/>
        </w:rPr>
        <w:t>ies</w:t>
      </w:r>
      <w:r w:rsidRPr="00CB0C63">
        <w:rPr>
          <w:rStyle w:val="SubtleReference"/>
          <w:b w:val="0"/>
          <w:bCs w:val="0"/>
          <w:color w:val="auto"/>
          <w:lang w:val="en-GB"/>
        </w:rPr>
        <w:t xml:space="preserve">. </w:t>
      </w:r>
      <w:r>
        <w:rPr>
          <w:rStyle w:val="SubtleReference"/>
          <w:b w:val="0"/>
          <w:bCs w:val="0"/>
          <w:color w:val="auto"/>
          <w:lang w:val="en-GB"/>
        </w:rPr>
        <w:t>In practice, TUDCN</w:t>
      </w:r>
      <w:r w:rsidRPr="00CB0C63">
        <w:rPr>
          <w:rFonts w:ascii="Calibri" w:hAnsi="Calibri" w:cs="Calibri"/>
          <w:kern w:val="24"/>
          <w:szCs w:val="22"/>
          <w:lang w:val="en-GB"/>
        </w:rPr>
        <w:t xml:space="preserve"> has a quasi-independent status within the ITUC</w:t>
      </w:r>
      <w:r>
        <w:rPr>
          <w:rFonts w:ascii="Calibri" w:hAnsi="Calibri" w:cs="Calibri"/>
          <w:kern w:val="24"/>
          <w:szCs w:val="22"/>
          <w:lang w:val="en-GB"/>
        </w:rPr>
        <w:t>. There is a dependency for practical day-to-day operations</w:t>
      </w:r>
      <w:r w:rsidRPr="00AF00AD">
        <w:rPr>
          <w:lang w:val="en-GB"/>
        </w:rPr>
        <w:t xml:space="preserve"> </w:t>
      </w:r>
      <w:r>
        <w:rPr>
          <w:lang w:val="en-GB"/>
        </w:rPr>
        <w:t>(</w:t>
      </w:r>
      <w:r w:rsidRPr="00CB0C63">
        <w:rPr>
          <w:lang w:val="en-GB"/>
        </w:rPr>
        <w:t>communic</w:t>
      </w:r>
      <w:r>
        <w:rPr>
          <w:lang w:val="en-GB"/>
        </w:rPr>
        <w:t>ation, internet, office space, ...</w:t>
      </w:r>
      <w:r w:rsidRPr="00CB0C63">
        <w:rPr>
          <w:lang w:val="en-GB"/>
        </w:rPr>
        <w:t>)</w:t>
      </w:r>
      <w:r>
        <w:rPr>
          <w:lang w:val="en-GB"/>
        </w:rPr>
        <w:t xml:space="preserve"> and one of the TUDCN</w:t>
      </w:r>
      <w:r w:rsidRPr="00CB0C63">
        <w:rPr>
          <w:rStyle w:val="SubtleReference"/>
          <w:b w:val="0"/>
          <w:bCs w:val="0"/>
          <w:color w:val="auto"/>
          <w:lang w:val="en-GB"/>
        </w:rPr>
        <w:t xml:space="preserve"> policy officers is now </w:t>
      </w:r>
      <w:r>
        <w:rPr>
          <w:rStyle w:val="SubtleReference"/>
          <w:b w:val="0"/>
          <w:bCs w:val="0"/>
          <w:color w:val="auto"/>
          <w:lang w:val="en-GB"/>
        </w:rPr>
        <w:t xml:space="preserve">also </w:t>
      </w:r>
      <w:r w:rsidRPr="00CB0C63">
        <w:rPr>
          <w:rStyle w:val="SubtleReference"/>
          <w:b w:val="0"/>
          <w:bCs w:val="0"/>
          <w:color w:val="auto"/>
          <w:lang w:val="en-GB"/>
        </w:rPr>
        <w:t xml:space="preserve">paid </w:t>
      </w:r>
      <w:r>
        <w:rPr>
          <w:rStyle w:val="SubtleReference"/>
          <w:b w:val="0"/>
          <w:bCs w:val="0"/>
          <w:color w:val="auto"/>
          <w:lang w:val="en-GB"/>
        </w:rPr>
        <w:t xml:space="preserve">as </w:t>
      </w:r>
      <w:r w:rsidRPr="00CB0C63">
        <w:rPr>
          <w:rStyle w:val="SubtleReference"/>
          <w:b w:val="0"/>
          <w:bCs w:val="0"/>
          <w:color w:val="auto"/>
          <w:lang w:val="en-GB"/>
        </w:rPr>
        <w:t xml:space="preserve">ITUC staff. </w:t>
      </w:r>
      <w:r>
        <w:rPr>
          <w:lang w:val="en-GB"/>
        </w:rPr>
        <w:t>A</w:t>
      </w:r>
      <w:r w:rsidRPr="00CB0C63">
        <w:rPr>
          <w:lang w:val="en-GB"/>
        </w:rPr>
        <w:t xml:space="preserve">t the operational level </w:t>
      </w:r>
      <w:r>
        <w:rPr>
          <w:lang w:val="en-GB"/>
        </w:rPr>
        <w:t>t</w:t>
      </w:r>
      <w:r w:rsidRPr="00CB0C63">
        <w:rPr>
          <w:lang w:val="en-GB"/>
        </w:rPr>
        <w:t xml:space="preserve">here is a </w:t>
      </w:r>
      <w:r w:rsidRPr="00CB0C63">
        <w:rPr>
          <w:lang w:val="en-GB"/>
        </w:rPr>
        <w:lastRenderedPageBreak/>
        <w:t xml:space="preserve">certain degree of coordination and cooperation between TUDCN and </w:t>
      </w:r>
      <w:r>
        <w:rPr>
          <w:lang w:val="en-GB"/>
        </w:rPr>
        <w:t>some of the</w:t>
      </w:r>
      <w:r w:rsidRPr="00CB0C63">
        <w:rPr>
          <w:lang w:val="en-GB"/>
        </w:rPr>
        <w:t xml:space="preserve"> ITUC departments.</w:t>
      </w:r>
    </w:p>
    <w:p w:rsidR="00530D96" w:rsidRDefault="00530D96" w:rsidP="00530D96">
      <w:pPr>
        <w:pStyle w:val="ListBullet"/>
        <w:numPr>
          <w:ilvl w:val="0"/>
          <w:numId w:val="0"/>
        </w:numPr>
        <w:contextualSpacing w:val="0"/>
        <w:rPr>
          <w:rStyle w:val="SubtleReference"/>
          <w:b w:val="0"/>
          <w:bCs w:val="0"/>
          <w:color w:val="auto"/>
          <w:lang w:val="en-GB"/>
        </w:rPr>
      </w:pPr>
      <w:r>
        <w:rPr>
          <w:lang w:val="en-GB"/>
        </w:rPr>
        <w:t xml:space="preserve">The weak institutional embedment mainly relates to the fact that the role and added value of TUDCN seem to be poorly understood by the ITUC management and that political support for the network is low. </w:t>
      </w:r>
      <w:r>
        <w:rPr>
          <w:rStyle w:val="SubtleReference"/>
          <w:b w:val="0"/>
          <w:bCs w:val="0"/>
          <w:color w:val="auto"/>
          <w:lang w:val="en-GB"/>
        </w:rPr>
        <w:t>TUDCN is</w:t>
      </w:r>
      <w:r w:rsidRPr="00E33C72">
        <w:rPr>
          <w:rStyle w:val="SubtleReference"/>
          <w:b w:val="0"/>
          <w:bCs w:val="0"/>
          <w:color w:val="auto"/>
          <w:lang w:val="en-GB"/>
        </w:rPr>
        <w:t xml:space="preserve"> </w:t>
      </w:r>
      <w:r>
        <w:rPr>
          <w:rStyle w:val="SubtleReference"/>
          <w:b w:val="0"/>
          <w:bCs w:val="0"/>
          <w:color w:val="auto"/>
          <w:lang w:val="en-GB"/>
        </w:rPr>
        <w:t xml:space="preserve">rather seen as </w:t>
      </w:r>
      <w:r w:rsidRPr="00E33C72">
        <w:rPr>
          <w:rStyle w:val="SubtleReference"/>
          <w:b w:val="0"/>
          <w:bCs w:val="0"/>
          <w:color w:val="auto"/>
          <w:lang w:val="en-GB"/>
        </w:rPr>
        <w:t xml:space="preserve">a project that exists because of </w:t>
      </w:r>
      <w:r>
        <w:rPr>
          <w:rStyle w:val="SubtleReference"/>
          <w:b w:val="0"/>
          <w:bCs w:val="0"/>
          <w:color w:val="auto"/>
          <w:lang w:val="en-GB"/>
        </w:rPr>
        <w:t>EU-</w:t>
      </w:r>
      <w:r w:rsidRPr="00E33C72">
        <w:rPr>
          <w:rStyle w:val="SubtleReference"/>
          <w:b w:val="0"/>
          <w:bCs w:val="0"/>
          <w:color w:val="auto"/>
          <w:lang w:val="en-GB"/>
        </w:rPr>
        <w:t xml:space="preserve">funding, </w:t>
      </w:r>
      <w:r>
        <w:rPr>
          <w:rStyle w:val="SubtleReference"/>
          <w:b w:val="0"/>
          <w:bCs w:val="0"/>
          <w:color w:val="auto"/>
          <w:lang w:val="en-GB"/>
        </w:rPr>
        <w:t>not as an intrinsic part of the work of the ITUC in the longer-term. More</w:t>
      </w:r>
      <w:r w:rsidRPr="00715F5A">
        <w:rPr>
          <w:rStyle w:val="SubtleReference"/>
          <w:b w:val="0"/>
          <w:bCs w:val="0"/>
          <w:color w:val="auto"/>
          <w:lang w:val="en-GB"/>
        </w:rPr>
        <w:t xml:space="preserve"> than for its achievements</w:t>
      </w:r>
      <w:r>
        <w:rPr>
          <w:rStyle w:val="SubtleReference"/>
          <w:b w:val="0"/>
          <w:bCs w:val="0"/>
          <w:color w:val="auto"/>
          <w:lang w:val="en-GB"/>
        </w:rPr>
        <w:t xml:space="preserve"> (which are little known and understood)</w:t>
      </w:r>
      <w:r w:rsidRPr="00715F5A">
        <w:rPr>
          <w:rStyle w:val="SubtleReference"/>
          <w:b w:val="0"/>
          <w:bCs w:val="0"/>
          <w:color w:val="auto"/>
          <w:lang w:val="en-GB"/>
        </w:rPr>
        <w:t xml:space="preserve">, TUDCN </w:t>
      </w:r>
      <w:r>
        <w:rPr>
          <w:rStyle w:val="SubtleReference"/>
          <w:b w:val="0"/>
          <w:bCs w:val="0"/>
          <w:color w:val="auto"/>
          <w:lang w:val="en-GB"/>
        </w:rPr>
        <w:t>seems to be</w:t>
      </w:r>
      <w:r w:rsidRPr="00715F5A">
        <w:rPr>
          <w:rStyle w:val="SubtleReference"/>
          <w:b w:val="0"/>
          <w:bCs w:val="0"/>
          <w:color w:val="auto"/>
          <w:lang w:val="en-GB"/>
        </w:rPr>
        <w:t xml:space="preserve"> valued for the external funding it </w:t>
      </w:r>
      <w:r>
        <w:rPr>
          <w:rStyle w:val="SubtleReference"/>
          <w:b w:val="0"/>
          <w:bCs w:val="0"/>
          <w:color w:val="auto"/>
          <w:lang w:val="en-GB"/>
        </w:rPr>
        <w:t>brings</w:t>
      </w:r>
      <w:r w:rsidRPr="00715F5A">
        <w:rPr>
          <w:rStyle w:val="SubtleReference"/>
          <w:b w:val="0"/>
          <w:bCs w:val="0"/>
          <w:color w:val="auto"/>
          <w:lang w:val="en-GB"/>
        </w:rPr>
        <w:t xml:space="preserve"> in</w:t>
      </w:r>
      <w:r>
        <w:rPr>
          <w:rStyle w:val="SubtleReference"/>
          <w:b w:val="0"/>
          <w:bCs w:val="0"/>
          <w:color w:val="auto"/>
          <w:lang w:val="en-GB"/>
        </w:rPr>
        <w:t xml:space="preserve">. This situation can partially be explained by the fact that, indeed, TUDCN was initially </w:t>
      </w:r>
      <w:r w:rsidRPr="00E33C72">
        <w:rPr>
          <w:rStyle w:val="SubtleReference"/>
          <w:b w:val="0"/>
          <w:bCs w:val="0"/>
          <w:color w:val="auto"/>
          <w:lang w:val="en-GB"/>
        </w:rPr>
        <w:t>developed as a project, with little participation or involvement from the ITUC management.</w:t>
      </w:r>
      <w:r>
        <w:rPr>
          <w:rStyle w:val="SubtleReference"/>
          <w:b w:val="0"/>
          <w:bCs w:val="0"/>
          <w:color w:val="auto"/>
          <w:lang w:val="en-GB"/>
        </w:rPr>
        <w:t xml:space="preserve"> Another factor is that development cooperation is generally not considered a TU priority, which in turn has to do with the fact that there is still a lot of misunderstanding of what development cooperation is about (it is mainly seen as ‘sending funds to projects in the South’, not as working on an agenda for development). </w:t>
      </w:r>
    </w:p>
    <w:p w:rsidR="00530D96" w:rsidRDefault="00530D96" w:rsidP="00530D96">
      <w:pPr>
        <w:pStyle w:val="ListBullet"/>
        <w:numPr>
          <w:ilvl w:val="0"/>
          <w:numId w:val="0"/>
        </w:numPr>
        <w:contextualSpacing w:val="0"/>
        <w:rPr>
          <w:rStyle w:val="SubtleReference"/>
          <w:b w:val="0"/>
          <w:bCs w:val="0"/>
          <w:color w:val="auto"/>
          <w:lang w:val="en-GB"/>
        </w:rPr>
      </w:pPr>
      <w:r>
        <w:rPr>
          <w:rStyle w:val="SubtleReference"/>
          <w:b w:val="0"/>
          <w:bCs w:val="0"/>
          <w:color w:val="auto"/>
          <w:lang w:val="en-GB"/>
        </w:rPr>
        <w:t>Many actors see t</w:t>
      </w:r>
      <w:r w:rsidRPr="00CB0C63">
        <w:rPr>
          <w:rStyle w:val="SubtleReference"/>
          <w:b w:val="0"/>
          <w:bCs w:val="0"/>
          <w:color w:val="auto"/>
          <w:lang w:val="en-GB"/>
        </w:rPr>
        <w:t>he weak political support fro</w:t>
      </w:r>
      <w:r>
        <w:rPr>
          <w:rStyle w:val="SubtleReference"/>
          <w:b w:val="0"/>
          <w:bCs w:val="0"/>
          <w:color w:val="auto"/>
          <w:lang w:val="en-GB"/>
        </w:rPr>
        <w:t xml:space="preserve">m the ITUC, as well as the weak institutionalisation </w:t>
      </w:r>
      <w:r w:rsidRPr="00CB0C63">
        <w:rPr>
          <w:rStyle w:val="SubtleReference"/>
          <w:b w:val="0"/>
          <w:bCs w:val="0"/>
          <w:color w:val="auto"/>
          <w:lang w:val="en-GB"/>
        </w:rPr>
        <w:t xml:space="preserve">of </w:t>
      </w:r>
      <w:r>
        <w:rPr>
          <w:rStyle w:val="SubtleReference"/>
          <w:b w:val="0"/>
          <w:bCs w:val="0"/>
          <w:color w:val="auto"/>
          <w:lang w:val="en-GB"/>
        </w:rPr>
        <w:t>TUDCN within the ITUC as a major weakness</w:t>
      </w:r>
      <w:r w:rsidRPr="00CB0C63">
        <w:rPr>
          <w:rStyle w:val="SubtleReference"/>
          <w:b w:val="0"/>
          <w:bCs w:val="0"/>
          <w:color w:val="auto"/>
          <w:lang w:val="en-GB"/>
        </w:rPr>
        <w:t xml:space="preserve">, </w:t>
      </w:r>
      <w:r>
        <w:rPr>
          <w:rStyle w:val="SubtleReference"/>
          <w:b w:val="0"/>
          <w:bCs w:val="0"/>
          <w:color w:val="auto"/>
          <w:lang w:val="en-GB"/>
        </w:rPr>
        <w:t>jeopardizing</w:t>
      </w:r>
      <w:r w:rsidRPr="00CB0C63">
        <w:rPr>
          <w:rStyle w:val="SubtleReference"/>
          <w:b w:val="0"/>
          <w:bCs w:val="0"/>
          <w:color w:val="auto"/>
          <w:lang w:val="en-GB"/>
        </w:rPr>
        <w:t xml:space="preserve"> both </w:t>
      </w:r>
      <w:r>
        <w:rPr>
          <w:rStyle w:val="SubtleReference"/>
          <w:b w:val="0"/>
          <w:bCs w:val="0"/>
          <w:color w:val="auto"/>
          <w:lang w:val="en-GB"/>
        </w:rPr>
        <w:t xml:space="preserve">the </w:t>
      </w:r>
      <w:r w:rsidRPr="00CB0C63">
        <w:rPr>
          <w:rStyle w:val="SubtleReference"/>
          <w:b w:val="0"/>
          <w:bCs w:val="0"/>
          <w:color w:val="auto"/>
          <w:lang w:val="en-GB"/>
        </w:rPr>
        <w:t xml:space="preserve">legitimacy </w:t>
      </w:r>
      <w:r>
        <w:rPr>
          <w:rStyle w:val="SubtleReference"/>
          <w:b w:val="0"/>
          <w:bCs w:val="0"/>
          <w:color w:val="auto"/>
          <w:lang w:val="en-GB"/>
        </w:rPr>
        <w:t xml:space="preserve">of the network </w:t>
      </w:r>
      <w:r w:rsidRPr="00CB0C63">
        <w:rPr>
          <w:rStyle w:val="SubtleReference"/>
          <w:b w:val="0"/>
          <w:bCs w:val="0"/>
          <w:color w:val="auto"/>
          <w:lang w:val="en-GB"/>
        </w:rPr>
        <w:t xml:space="preserve">and </w:t>
      </w:r>
      <w:r>
        <w:rPr>
          <w:rStyle w:val="SubtleReference"/>
          <w:b w:val="0"/>
          <w:bCs w:val="0"/>
          <w:color w:val="auto"/>
          <w:lang w:val="en-GB"/>
        </w:rPr>
        <w:t>its</w:t>
      </w:r>
      <w:r w:rsidRPr="00CB0C63">
        <w:rPr>
          <w:rStyle w:val="SubtleReference"/>
          <w:b w:val="0"/>
          <w:bCs w:val="0"/>
          <w:color w:val="auto"/>
          <w:lang w:val="en-GB"/>
        </w:rPr>
        <w:t xml:space="preserve"> sustainability </w:t>
      </w:r>
      <w:r>
        <w:rPr>
          <w:rStyle w:val="SubtleReference"/>
          <w:b w:val="0"/>
          <w:bCs w:val="0"/>
          <w:color w:val="auto"/>
          <w:lang w:val="en-GB"/>
        </w:rPr>
        <w:t>in the longer term</w:t>
      </w:r>
      <w:r w:rsidRPr="00CB0C63">
        <w:rPr>
          <w:rStyle w:val="SubtleReference"/>
          <w:b w:val="0"/>
          <w:bCs w:val="0"/>
          <w:color w:val="auto"/>
          <w:lang w:val="en-GB"/>
        </w:rPr>
        <w:t xml:space="preserve">. </w:t>
      </w:r>
      <w:r>
        <w:rPr>
          <w:rStyle w:val="SubtleReference"/>
          <w:b w:val="0"/>
          <w:bCs w:val="0"/>
          <w:color w:val="auto"/>
          <w:lang w:val="en-GB"/>
        </w:rPr>
        <w:t xml:space="preserve">Moreover it creates a number of missed opportunities. For instance, the large advocacy potential of TUDCN remains largely under-utilised, and there is little structural co-thinking on development and the role of TUs in development cooperation.  </w:t>
      </w:r>
    </w:p>
    <w:p w:rsidR="00530D96" w:rsidRPr="00970028" w:rsidRDefault="00530D96" w:rsidP="00530D96">
      <w:pPr>
        <w:pStyle w:val="ListBullet"/>
        <w:numPr>
          <w:ilvl w:val="0"/>
          <w:numId w:val="0"/>
        </w:numPr>
        <w:contextualSpacing w:val="0"/>
        <w:rPr>
          <w:rStyle w:val="SubtleReference"/>
          <w:b w:val="0"/>
          <w:bCs w:val="0"/>
          <w:color w:val="auto"/>
          <w:lang w:val="en-GB"/>
        </w:rPr>
      </w:pPr>
      <w:r>
        <w:rPr>
          <w:rStyle w:val="SubtleReference"/>
          <w:b w:val="0"/>
          <w:bCs w:val="0"/>
          <w:color w:val="auto"/>
          <w:lang w:val="en-GB"/>
        </w:rPr>
        <w:t xml:space="preserve">Which form a ‘stronger institutional embedment’ in the ITUC should take is less clear. Becoming an ITUC department would possibly conflict with the network character of TUDCN (as a network, TUDCN should be accountable to its members – which do not only include ITUC-affiliates – rather than to the ITUC hierarchy). In any case, </w:t>
      </w:r>
      <w:r>
        <w:rPr>
          <w:rStyle w:val="SubtleReference"/>
          <w:rFonts w:asciiTheme="majorHAnsi" w:hAnsiTheme="majorHAnsi"/>
          <w:b w:val="0"/>
          <w:bCs w:val="0"/>
          <w:color w:val="auto"/>
          <w:szCs w:val="22"/>
          <w:lang w:val="en-GB"/>
        </w:rPr>
        <w:t xml:space="preserve">there is a broad agreement that stronger ITUC support is needed, which would minimally imply that the importance of development cooperation and the role of TUDCN are recognised and that a political decision is taken to further support the institutional development of TUDCN. </w:t>
      </w:r>
    </w:p>
    <w:p w:rsidR="00530D96" w:rsidRPr="00E22B2C" w:rsidRDefault="00530D96" w:rsidP="00530D96">
      <w:pPr>
        <w:rPr>
          <w:rStyle w:val="SubtleReference"/>
          <w:bCs w:val="0"/>
          <w:color w:val="624B3D" w:themeColor="accent3"/>
          <w:sz w:val="24"/>
          <w:szCs w:val="24"/>
          <w:lang w:val="en-GB"/>
        </w:rPr>
      </w:pPr>
      <w:r w:rsidRPr="00E22B2C">
        <w:rPr>
          <w:rStyle w:val="SubtleReference"/>
          <w:bCs w:val="0"/>
          <w:color w:val="624B3D" w:themeColor="accent3"/>
          <w:sz w:val="24"/>
          <w:szCs w:val="24"/>
          <w:lang w:val="en-GB"/>
        </w:rPr>
        <w:t>2. TUDCN has clearly contributed to increased capacity for TU development action in the South and the North but the outreach of its influence might still be limited.</w:t>
      </w:r>
    </w:p>
    <w:p w:rsidR="00530D96" w:rsidRPr="00205A44" w:rsidRDefault="00530D96" w:rsidP="00530D96">
      <w:pPr>
        <w:pStyle w:val="Heading3"/>
        <w:rPr>
          <w:rStyle w:val="SubtleReference"/>
          <w:b/>
          <w:bCs w:val="0"/>
          <w:color w:val="auto"/>
          <w:lang w:val="en-GB"/>
        </w:rPr>
      </w:pPr>
      <w:r w:rsidRPr="00205A44">
        <w:rPr>
          <w:rStyle w:val="SubtleReference"/>
          <w:b/>
          <w:bCs w:val="0"/>
          <w:color w:val="auto"/>
          <w:lang w:val="en-GB"/>
        </w:rPr>
        <w:t>In terms of internal achievements, the main results of TUDCN’s acti</w:t>
      </w:r>
      <w:r>
        <w:rPr>
          <w:rStyle w:val="SubtleReference"/>
          <w:b/>
          <w:bCs w:val="0"/>
          <w:color w:val="auto"/>
          <w:lang w:val="en-GB"/>
        </w:rPr>
        <w:t>on can be summarised as follows:</w:t>
      </w:r>
    </w:p>
    <w:p w:rsidR="00530D96" w:rsidRPr="00205A44" w:rsidRDefault="00530D96" w:rsidP="00530D96">
      <w:pPr>
        <w:rPr>
          <w:rStyle w:val="SubtleReference"/>
          <w:b w:val="0"/>
          <w:bCs w:val="0"/>
          <w:color w:val="auto"/>
          <w:lang w:val="en-GB"/>
        </w:rPr>
      </w:pPr>
      <w:r w:rsidRPr="00205A44">
        <w:rPr>
          <w:rStyle w:val="SubtleReference"/>
          <w:bCs w:val="0"/>
          <w:color w:val="auto"/>
          <w:lang w:val="en-GB"/>
        </w:rPr>
        <w:t>The network has undoubtedly contributed to strengthened TU views on development cooperation policies and practices</w:t>
      </w:r>
      <w:r w:rsidRPr="00205A44">
        <w:rPr>
          <w:rStyle w:val="SubtleReference"/>
          <w:b w:val="0"/>
          <w:bCs w:val="0"/>
          <w:color w:val="auto"/>
          <w:lang w:val="en-GB"/>
        </w:rPr>
        <w:t xml:space="preserve">. The major piece of work in this regard is related to the development of the </w:t>
      </w:r>
      <w:r w:rsidRPr="00205A44">
        <w:rPr>
          <w:rStyle w:val="SubtleReference"/>
          <w:b w:val="0"/>
          <w:bCs w:val="0"/>
          <w:i/>
          <w:color w:val="auto"/>
          <w:lang w:val="en-GB"/>
        </w:rPr>
        <w:t>‘Trade Union Principles and Guidelines on Development Effectiveness’</w:t>
      </w:r>
      <w:r>
        <w:rPr>
          <w:rStyle w:val="SubtleReference"/>
          <w:b w:val="0"/>
          <w:bCs w:val="0"/>
          <w:color w:val="auto"/>
          <w:lang w:val="en-GB"/>
        </w:rPr>
        <w:t xml:space="preserve">, </w:t>
      </w:r>
      <w:r w:rsidRPr="00205A44">
        <w:rPr>
          <w:rStyle w:val="SubtleReference"/>
          <w:b w:val="0"/>
          <w:bCs w:val="0"/>
          <w:color w:val="auto"/>
          <w:lang w:val="en-GB"/>
        </w:rPr>
        <w:t xml:space="preserve">which were developed in a consultative way. Many members referred to the principles as a tool providing them with something in common that strengthened their identity and confidence. The principles allow the TUs to both positioning themselves within the large CSO community </w:t>
      </w:r>
      <w:r w:rsidRPr="00205A44">
        <w:rPr>
          <w:rStyle w:val="SubtleReference"/>
          <w:b w:val="0"/>
          <w:bCs w:val="0"/>
          <w:i/>
          <w:color w:val="auto"/>
          <w:lang w:val="en-GB"/>
        </w:rPr>
        <w:t>and</w:t>
      </w:r>
      <w:r w:rsidRPr="00205A44">
        <w:rPr>
          <w:rStyle w:val="SubtleReference"/>
          <w:b w:val="0"/>
          <w:bCs w:val="0"/>
          <w:color w:val="auto"/>
          <w:lang w:val="en-GB"/>
        </w:rPr>
        <w:t xml:space="preserve"> to articulate their specific identity. Lastly, the principles have also served as a basis for strengthening internal capacities related to development cooperation and development issues at large. While these achievements are important, they also should be framed against the context that in many TUs development cooperation was an issue that had remained largely unaddressed till TUDCN became active. It seems also that these ‘strengthened views’ have </w:t>
      </w:r>
      <w:r>
        <w:rPr>
          <w:rStyle w:val="SubtleReference"/>
          <w:b w:val="0"/>
          <w:bCs w:val="0"/>
          <w:color w:val="auto"/>
          <w:lang w:val="en-GB"/>
        </w:rPr>
        <w:t>allowed</w:t>
      </w:r>
      <w:r w:rsidRPr="00205A44">
        <w:rPr>
          <w:rStyle w:val="SubtleReference"/>
          <w:b w:val="0"/>
          <w:bCs w:val="0"/>
          <w:color w:val="auto"/>
          <w:lang w:val="en-GB"/>
        </w:rPr>
        <w:t xml:space="preserve"> TUs opening themselves more broadly for development (cooperation) issues, which implies that TUDCN’s strategy to start with work first on a common view as a basis for further capacity building has worked well.</w:t>
      </w:r>
    </w:p>
    <w:p w:rsidR="00530D96" w:rsidRPr="00205A44" w:rsidRDefault="00530D96" w:rsidP="00530D96">
      <w:pPr>
        <w:rPr>
          <w:lang w:val="en-GB"/>
        </w:rPr>
      </w:pPr>
      <w:r w:rsidRPr="00205A44">
        <w:rPr>
          <w:rStyle w:val="SubtleReference"/>
          <w:bCs w:val="0"/>
          <w:color w:val="auto"/>
          <w:lang w:val="en-GB"/>
        </w:rPr>
        <w:t xml:space="preserve">While TU views on development cooperation have been strengthened, the level of inclusion and ownership of development cooperation within TUs remains still rather shallow. </w:t>
      </w:r>
      <w:r w:rsidRPr="00205A44">
        <w:rPr>
          <w:lang w:val="en-GB"/>
        </w:rPr>
        <w:t xml:space="preserve">Many TUs </w:t>
      </w:r>
      <w:r w:rsidRPr="00205A44">
        <w:rPr>
          <w:lang w:val="en-GB"/>
        </w:rPr>
        <w:lastRenderedPageBreak/>
        <w:t>have ‘development cooperation partisans’ but they often are not representative for their organisation and point to the difficulties to get development cooperation (in terms of activity domain, views, tools) truly integrated in their organisation. The way the ITUC headquarters position itself towards development cooperation</w:t>
      </w:r>
      <w:r>
        <w:rPr>
          <w:lang w:val="en-GB"/>
        </w:rPr>
        <w:t xml:space="preserve"> (see above)</w:t>
      </w:r>
      <w:r w:rsidRPr="00205A44">
        <w:rPr>
          <w:lang w:val="en-GB"/>
        </w:rPr>
        <w:t xml:space="preserve">, can be illustrative in this case.  As such and apart from the SSOs that are structurally linked to the TUs, TUCDN seems to be the only forum/location where development cooperation themes are </w:t>
      </w:r>
      <w:r w:rsidRPr="00205A44">
        <w:rPr>
          <w:i/>
          <w:lang w:val="en-GB"/>
        </w:rPr>
        <w:t>structurally</w:t>
      </w:r>
      <w:r w:rsidRPr="00205A44">
        <w:rPr>
          <w:lang w:val="en-GB"/>
        </w:rPr>
        <w:t xml:space="preserve"> discussed and embedded.</w:t>
      </w:r>
    </w:p>
    <w:p w:rsidR="00530D96" w:rsidRPr="00205A44" w:rsidRDefault="00530D96" w:rsidP="00530D96">
      <w:pPr>
        <w:rPr>
          <w:lang w:val="en-GB"/>
        </w:rPr>
      </w:pPr>
      <w:r w:rsidRPr="00205A44">
        <w:rPr>
          <w:b/>
          <w:lang w:val="en-GB"/>
        </w:rPr>
        <w:t>TUDCN has substantially contributed to increased coordination and coherence of TU development cooperation</w:t>
      </w:r>
      <w:r w:rsidRPr="00205A44">
        <w:rPr>
          <w:lang w:val="en-GB"/>
        </w:rPr>
        <w:t xml:space="preserve">. The lack of coordination among TU development initiatives, both in the North and the South, and leading to duplication of efforts, inefficiency and even competition, has constituted one of the major reasons to create TUDCN. The network has in various ways altered this problematic situation and TUs </w:t>
      </w:r>
      <w:r>
        <w:rPr>
          <w:lang w:val="en-GB"/>
        </w:rPr>
        <w:t>involved</w:t>
      </w:r>
      <w:r w:rsidRPr="00205A44">
        <w:rPr>
          <w:lang w:val="en-GB"/>
        </w:rPr>
        <w:t xml:space="preserve"> in development</w:t>
      </w:r>
      <w:r>
        <w:rPr>
          <w:lang w:val="en-GB"/>
        </w:rPr>
        <w:t xml:space="preserve"> cooperation</w:t>
      </w:r>
      <w:r w:rsidRPr="00205A44">
        <w:rPr>
          <w:lang w:val="en-GB"/>
        </w:rPr>
        <w:t xml:space="preserve"> state they now better coordinate their action, aim for more coherence (whereby the principles and guidelines are an important support) and, in some cases, engage in operational cooperation to achieve bigger leverage and impact. Some consider the changes brought by the network in this area as its major achievement.</w:t>
      </w:r>
      <w:r w:rsidRPr="00205A44">
        <w:rPr>
          <w:lang w:val="en-GB"/>
        </w:rPr>
        <w:br/>
      </w:r>
      <w:r>
        <w:rPr>
          <w:lang w:val="en-GB"/>
        </w:rPr>
        <w:t>A k</w:t>
      </w:r>
      <w:r w:rsidRPr="00205A44">
        <w:rPr>
          <w:lang w:val="en-GB"/>
        </w:rPr>
        <w:t xml:space="preserve">ey factor in this regard </w:t>
      </w:r>
      <w:r>
        <w:rPr>
          <w:lang w:val="en-GB"/>
        </w:rPr>
        <w:t>has</w:t>
      </w:r>
      <w:r w:rsidRPr="00205A44">
        <w:rPr>
          <w:lang w:val="en-GB"/>
        </w:rPr>
        <w:t xml:space="preserve"> been in the first instance the </w:t>
      </w:r>
      <w:r>
        <w:rPr>
          <w:lang w:val="en-GB"/>
        </w:rPr>
        <w:t xml:space="preserve">creation </w:t>
      </w:r>
      <w:r w:rsidRPr="00205A44">
        <w:rPr>
          <w:lang w:val="en-GB"/>
        </w:rPr>
        <w:t>of the network as such, which filled an important void that had actually existed for too long, and</w:t>
      </w:r>
      <w:r>
        <w:rPr>
          <w:lang w:val="en-GB"/>
        </w:rPr>
        <w:t xml:space="preserve"> almost automatically</w:t>
      </w:r>
      <w:r w:rsidRPr="00205A44">
        <w:rPr>
          <w:lang w:val="en-GB"/>
        </w:rPr>
        <w:t xml:space="preserve"> implied increased consultation and exchange among TU cadres dealing with development cooperation. A second important factor has been the setup of a project directory that has clearly produced its intended effects, also because members have positively reacted to the network’s appeal to provide information for the directory.</w:t>
      </w:r>
      <w:r w:rsidRPr="00205A44">
        <w:rPr>
          <w:lang w:val="en-GB"/>
        </w:rPr>
        <w:br/>
        <w:t>While TUDCN’s success in this area is undeniable, there remain important challenges, in particular in achieving improved coordination and cooperation in the South. A situation where northern partners coordinate their action in particular southern countries/settings so as to achieve bigger coherence and leverage is indeed still quite far away; in addition, with the exception of South America, TUDCN has not yet been that instrumental in promoting South-South cooperation. This can be partially explained by historical and contextual constraints, but certainly also by the so far limited outreach of the network to the South.</w:t>
      </w:r>
    </w:p>
    <w:p w:rsidR="00530D96" w:rsidRPr="00205A44" w:rsidRDefault="00530D96" w:rsidP="00530D96">
      <w:pPr>
        <w:rPr>
          <w:lang w:val="en-GB"/>
        </w:rPr>
      </w:pPr>
      <w:r w:rsidRPr="00205A44">
        <w:rPr>
          <w:b/>
          <w:lang w:val="en-GB"/>
        </w:rPr>
        <w:t>TUDCN has been instrumental in increasing TU capacity and effectiveness for development action.</w:t>
      </w:r>
      <w:r w:rsidRPr="00205A44">
        <w:rPr>
          <w:lang w:val="en-GB"/>
        </w:rPr>
        <w:t xml:space="preserve"> To start with, the </w:t>
      </w:r>
      <w:r>
        <w:rPr>
          <w:lang w:val="en-GB"/>
        </w:rPr>
        <w:t>initial</w:t>
      </w:r>
      <w:r w:rsidRPr="00205A44">
        <w:rPr>
          <w:lang w:val="en-GB"/>
        </w:rPr>
        <w:t xml:space="preserve"> achievements clearly have created a fertile ground and an enabling environment for enhancing capacity and effectiveness. In addition the network has undertaken specific activities to increase development capacity and effectiveness in the more technical sense. Some tools have been developed which for many TUs constitute a welcome operational complement to the rather normative and conceptual way development effectiveness has been outlined in the TU principles and guidelines. Two major initiatives stand out in this regard: the development of a TU Development Effectiveness Profile Tool (TUDEP) and the guidance note for TUs on Monitoring and Evaluation at outcome and impact level. While most members rate the TUDEP positively, opinions related to the Monitoring and Evaluation guidance note (which is still in the process of finalisation) are rather mixed. Furthermore, it is clear that TUDCN cannot address the specific needs of </w:t>
      </w:r>
      <w:r w:rsidRPr="00205A44">
        <w:rPr>
          <w:i/>
          <w:lang w:val="en-GB"/>
        </w:rPr>
        <w:t>all</w:t>
      </w:r>
      <w:r w:rsidRPr="00205A44">
        <w:rPr>
          <w:lang w:val="en-GB"/>
        </w:rPr>
        <w:t xml:space="preserve"> members (SSOs versus TUs) in the same way. Understandably it has opted to mainly address the needs of the bulk</w:t>
      </w:r>
      <w:r>
        <w:rPr>
          <w:lang w:val="en-GB"/>
        </w:rPr>
        <w:t xml:space="preserve"> of its members (TU structures)</w:t>
      </w:r>
      <w:r w:rsidRPr="00205A44">
        <w:rPr>
          <w:lang w:val="en-GB"/>
        </w:rPr>
        <w:t>.</w:t>
      </w:r>
      <w:r w:rsidRPr="00205A44">
        <w:rPr>
          <w:lang w:val="en-GB"/>
        </w:rPr>
        <w:br/>
        <w:t>In line with what has been mentioned with regard to the ‘TU views and principles’, ensuring the actual use of the tools within the organisation has often been a challenge. Some consider this as a ‘missing link’ in TUDCN’s support that should be addressed in the future.</w:t>
      </w:r>
    </w:p>
    <w:p w:rsidR="00530D96" w:rsidRPr="00E22B2C" w:rsidRDefault="00530D96" w:rsidP="00530D96">
      <w:pPr>
        <w:pStyle w:val="Heading3"/>
        <w:rPr>
          <w:rStyle w:val="SubtleReference"/>
          <w:b/>
          <w:bCs w:val="0"/>
          <w:color w:val="624B3D" w:themeColor="accent3"/>
          <w:sz w:val="24"/>
          <w:szCs w:val="24"/>
          <w:lang w:val="en-GB"/>
        </w:rPr>
      </w:pPr>
      <w:r w:rsidRPr="00E22B2C">
        <w:rPr>
          <w:rStyle w:val="SubtleReference"/>
          <w:b/>
          <w:bCs w:val="0"/>
          <w:color w:val="624B3D" w:themeColor="accent3"/>
          <w:spacing w:val="0"/>
          <w:sz w:val="24"/>
          <w:szCs w:val="24"/>
          <w:lang w:val="en-GB"/>
        </w:rPr>
        <w:t>3. TUDCN has achieved significant e</w:t>
      </w:r>
      <w:r w:rsidRPr="00E22B2C">
        <w:rPr>
          <w:rStyle w:val="SubtleReference"/>
          <w:b/>
          <w:bCs w:val="0"/>
          <w:color w:val="624B3D" w:themeColor="accent3"/>
          <w:sz w:val="24"/>
          <w:szCs w:val="24"/>
          <w:lang w:val="en-GB"/>
        </w:rPr>
        <w:t>xternal achievements which can be considered exceptional in view of its short lifetime and limited resources</w:t>
      </w:r>
    </w:p>
    <w:p w:rsidR="00530D96" w:rsidRPr="00205A44" w:rsidRDefault="00530D96" w:rsidP="00530D96">
      <w:pPr>
        <w:pStyle w:val="Heading3"/>
        <w:rPr>
          <w:rStyle w:val="SubtleReference"/>
          <w:b/>
          <w:bCs w:val="0"/>
          <w:color w:val="auto"/>
          <w:lang w:val="en-GB"/>
        </w:rPr>
      </w:pPr>
      <w:r w:rsidRPr="00205A44">
        <w:rPr>
          <w:rStyle w:val="SubtleReference"/>
          <w:b/>
          <w:bCs w:val="0"/>
          <w:color w:val="auto"/>
          <w:lang w:val="en-GB"/>
        </w:rPr>
        <w:lastRenderedPageBreak/>
        <w:t>TUDCN’s main external achievements can be summarized as follows.</w:t>
      </w:r>
    </w:p>
    <w:p w:rsidR="00530D96" w:rsidRPr="00D631F3" w:rsidRDefault="00530D96" w:rsidP="00530D96">
      <w:pPr>
        <w:rPr>
          <w:lang w:val="en-GB"/>
        </w:rPr>
      </w:pPr>
      <w:r w:rsidRPr="00D631F3">
        <w:rPr>
          <w:b/>
          <w:lang w:val="en-GB"/>
        </w:rPr>
        <w:t>TUDCN has significantly contributed to common TU positions with regard to development and development cooperation.</w:t>
      </w:r>
      <w:r w:rsidRPr="00D631F3">
        <w:rPr>
          <w:lang w:val="en-GB"/>
        </w:rPr>
        <w:t xml:space="preserve"> In view of the diversity of its membership, at least conceptually it might be a challenge for TUDCN to come up with “common positions” that are shared b</w:t>
      </w:r>
      <w:r>
        <w:rPr>
          <w:lang w:val="en-GB"/>
        </w:rPr>
        <w:t xml:space="preserve">y all members. However, so far </w:t>
      </w:r>
      <w:r w:rsidRPr="00D631F3">
        <w:rPr>
          <w:lang w:val="en-GB"/>
        </w:rPr>
        <w:t xml:space="preserve">no major problems have been experienced in this regard. This can be explained by a combination of factors related to the nature of </w:t>
      </w:r>
      <w:r>
        <w:rPr>
          <w:lang w:val="en-GB"/>
        </w:rPr>
        <w:t xml:space="preserve">the </w:t>
      </w:r>
      <w:r w:rsidRPr="00D631F3">
        <w:rPr>
          <w:lang w:val="en-GB"/>
        </w:rPr>
        <w:t>positions developed (often of a rather broad nature, with a high level of agreement already existing among TUs), the adequate functioning of the network (good communication, leadership and quality of the secretariat leading to high levels of trust) and the fact that for many members ‘development cooperation’ is a rather new domain.</w:t>
      </w:r>
    </w:p>
    <w:p w:rsidR="00530D96" w:rsidRPr="00D631F3" w:rsidRDefault="00530D96" w:rsidP="00530D96">
      <w:pPr>
        <w:rPr>
          <w:szCs w:val="22"/>
          <w:lang w:val="en-GB"/>
        </w:rPr>
      </w:pPr>
      <w:r w:rsidRPr="00D631F3">
        <w:rPr>
          <w:lang w:val="en-GB"/>
        </w:rPr>
        <w:t xml:space="preserve">While things have gone well so far, some issues need to be considered in view of the future. They deal in first instance with the way the network organises internal consultation, which raises questions at the level of some key external actors and might eventually tarnish TUDCN’s image as </w:t>
      </w:r>
      <w:r>
        <w:rPr>
          <w:lang w:val="en-GB"/>
        </w:rPr>
        <w:t xml:space="preserve">a </w:t>
      </w:r>
      <w:r w:rsidRPr="00D631F3">
        <w:rPr>
          <w:lang w:val="en-GB"/>
        </w:rPr>
        <w:t xml:space="preserve">unique and truly representative TU network. In addition, so far there are </w:t>
      </w:r>
      <w:r w:rsidRPr="00D631F3">
        <w:rPr>
          <w:szCs w:val="22"/>
          <w:lang w:val="en-GB"/>
        </w:rPr>
        <w:t xml:space="preserve">no mechanisms to derive messages organically from the network members and the regions through a bottom-up approach, as (mainly) the secretariat takes the initiative to engage in particular issues whereby – it should be </w:t>
      </w:r>
      <w:r>
        <w:rPr>
          <w:szCs w:val="22"/>
          <w:lang w:val="en-GB"/>
        </w:rPr>
        <w:t>acknowledged</w:t>
      </w:r>
      <w:r w:rsidRPr="00D631F3">
        <w:rPr>
          <w:szCs w:val="22"/>
          <w:lang w:val="en-GB"/>
        </w:rPr>
        <w:t xml:space="preserve"> – members are consulted adequately.</w:t>
      </w:r>
    </w:p>
    <w:p w:rsidR="00530D96" w:rsidRPr="0064204A" w:rsidRDefault="00530D96" w:rsidP="00530D96">
      <w:pPr>
        <w:rPr>
          <w:b/>
          <w:lang w:val="en-GB"/>
        </w:rPr>
      </w:pPr>
      <w:r w:rsidRPr="0064204A">
        <w:rPr>
          <w:b/>
          <w:lang w:val="en-GB"/>
        </w:rPr>
        <w:t>TUDCN has succeeded in increasing visibility and recognition of TUs as development actors in their own right.</w:t>
      </w:r>
      <w:r w:rsidRPr="0064204A">
        <w:rPr>
          <w:lang w:val="en-GB"/>
        </w:rPr>
        <w:t xml:space="preserve"> Overall, ‘</w:t>
      </w:r>
      <w:r w:rsidRPr="0064204A">
        <w:rPr>
          <w:i/>
          <w:lang w:val="en-GB"/>
        </w:rPr>
        <w:t>increased visibility and recognition’</w:t>
      </w:r>
      <w:r w:rsidRPr="0064204A">
        <w:rPr>
          <w:lang w:val="en-GB"/>
        </w:rPr>
        <w:t xml:space="preserve"> is generally considered as a major achievement of TUDCN. </w:t>
      </w:r>
      <w:r>
        <w:rPr>
          <w:lang w:val="en-GB"/>
        </w:rPr>
        <w:t>Actually, e</w:t>
      </w:r>
      <w:r w:rsidRPr="0064204A">
        <w:rPr>
          <w:lang w:val="en-GB"/>
        </w:rPr>
        <w:t xml:space="preserve">nsuring increased visibility and recognition was a major consideration behind the network’s inception and its first major initiatives, in particular the organisation of high profile public events that were meant to reiterate the importance of TUs as actors in development cooperation. </w:t>
      </w:r>
    </w:p>
    <w:p w:rsidR="00530D96" w:rsidRPr="0064204A" w:rsidRDefault="00530D96" w:rsidP="00530D96">
      <w:pPr>
        <w:rPr>
          <w:lang w:val="en-GB"/>
        </w:rPr>
      </w:pPr>
      <w:r w:rsidRPr="0064204A">
        <w:rPr>
          <w:lang w:val="en-GB"/>
        </w:rPr>
        <w:t xml:space="preserve">Apparently, TUDCN has been most successful in this regard at the international level, via its continuous, adequate and skilful involvement in key CSO platforms related to international debates such as the Development Effectiveness debate after the Paris Declaration and the Accra Agenda for Action, and the EU structured dialogue initiative. </w:t>
      </w:r>
      <w:r>
        <w:rPr>
          <w:lang w:val="en-GB"/>
        </w:rPr>
        <w:t xml:space="preserve">TUDCN has also organised a comparative study on donor support systems for TU that has attracted much attention. </w:t>
      </w:r>
      <w:r w:rsidRPr="0064204A">
        <w:rPr>
          <w:lang w:val="en-GB"/>
        </w:rPr>
        <w:t>In these events</w:t>
      </w:r>
      <w:r>
        <w:rPr>
          <w:lang w:val="en-GB"/>
        </w:rPr>
        <w:t xml:space="preserve"> and initiatives</w:t>
      </w:r>
      <w:r w:rsidRPr="0064204A">
        <w:rPr>
          <w:lang w:val="en-GB"/>
        </w:rPr>
        <w:t>, TUDCN, mainly via its secretariat, adopted roles and positions both as ‘general’ CSO and ‘specific’ TU representative. Considering the TU presence at the level of these forums has for a long time been rather exceptional and even marginal, TUDCN’s participation has led to TUs being recognised</w:t>
      </w:r>
      <w:r w:rsidRPr="0016729E">
        <w:rPr>
          <w:lang w:val="en-GB"/>
        </w:rPr>
        <w:t xml:space="preserve"> </w:t>
      </w:r>
      <w:r w:rsidRPr="0064204A">
        <w:rPr>
          <w:lang w:val="en-GB"/>
        </w:rPr>
        <w:t>as a distinct actor in its own right, both at the level of the larger CSO community and at the level of interna</w:t>
      </w:r>
      <w:r>
        <w:rPr>
          <w:lang w:val="en-GB"/>
        </w:rPr>
        <w:t>tional development institutions</w:t>
      </w:r>
      <w:r w:rsidRPr="0064204A">
        <w:rPr>
          <w:lang w:val="en-GB"/>
        </w:rPr>
        <w:t xml:space="preserve">. However, as mentioned in our previous point, the prominent role of secretariat members in these forums has to some extent raised representation concerns. </w:t>
      </w:r>
      <w:r>
        <w:rPr>
          <w:lang w:val="en-GB"/>
        </w:rPr>
        <w:t>This</w:t>
      </w:r>
      <w:r w:rsidRPr="0064204A">
        <w:rPr>
          <w:lang w:val="en-GB"/>
        </w:rPr>
        <w:t xml:space="preserve"> strong role of the secretariat is also internally viewed as a weakness to be addressed in the future.</w:t>
      </w:r>
    </w:p>
    <w:p w:rsidR="00530D96" w:rsidRPr="0016729E" w:rsidRDefault="00530D96" w:rsidP="00530D96">
      <w:pPr>
        <w:rPr>
          <w:lang w:val="en-GB"/>
        </w:rPr>
      </w:pPr>
      <w:r w:rsidRPr="0016729E">
        <w:rPr>
          <w:lang w:val="en-GB"/>
        </w:rPr>
        <w:t xml:space="preserve">Also at regional level TUDCN’s action has led to increased visibility and recognition, in particular in Latin America. At national level, the changes could not be documented fully. It is clear that through various TUDCN actions, members have gained in confidence and skills and in some countries have engaged in joined initiatives that have added to their visibility and recognition. In other countries, specific factors have implied that the effects have remained limited so far. </w:t>
      </w:r>
    </w:p>
    <w:p w:rsidR="00530D96" w:rsidRPr="005C66CA" w:rsidRDefault="00530D96" w:rsidP="00530D96">
      <w:pPr>
        <w:rPr>
          <w:lang w:val="en-GB"/>
        </w:rPr>
      </w:pPr>
      <w:r w:rsidRPr="005C66CA">
        <w:rPr>
          <w:rStyle w:val="SubtleReference"/>
          <w:bCs w:val="0"/>
          <w:color w:val="auto"/>
          <w:lang w:val="en-GB"/>
        </w:rPr>
        <w:t xml:space="preserve">TUDCN has enhanced increased TU contributions in development debates and policies. </w:t>
      </w:r>
      <w:r>
        <w:rPr>
          <w:rStyle w:val="SubtleReference"/>
          <w:b w:val="0"/>
          <w:bCs w:val="0"/>
          <w:color w:val="auto"/>
          <w:lang w:val="en-GB"/>
        </w:rPr>
        <w:t xml:space="preserve"> </w:t>
      </w:r>
      <w:r w:rsidRPr="005C66CA">
        <w:rPr>
          <w:lang w:val="en-GB"/>
        </w:rPr>
        <w:t>In terms of ‘</w:t>
      </w:r>
      <w:r>
        <w:rPr>
          <w:i/>
          <w:lang w:val="en-GB"/>
        </w:rPr>
        <w:t>participation in development debates and policy formulation</w:t>
      </w:r>
      <w:r w:rsidRPr="005C53B8">
        <w:rPr>
          <w:i/>
          <w:lang w:val="en-GB"/>
        </w:rPr>
        <w:t>’</w:t>
      </w:r>
      <w:r w:rsidRPr="005C66CA">
        <w:rPr>
          <w:lang w:val="en-GB"/>
        </w:rPr>
        <w:t xml:space="preserve">, the findings are closely linked to those </w:t>
      </w:r>
      <w:r>
        <w:rPr>
          <w:lang w:val="en-GB"/>
        </w:rPr>
        <w:t>dealing with</w:t>
      </w:r>
      <w:r w:rsidRPr="005C66CA">
        <w:rPr>
          <w:lang w:val="en-GB"/>
        </w:rPr>
        <w:t xml:space="preserve"> visibility and recognition. Besides the convincing findings at international level, several success stories of TUs making tangible progress in participating in development debates at the national level were identified, but also examples where particular constraints pr</w:t>
      </w:r>
      <w:r>
        <w:rPr>
          <w:lang w:val="en-GB"/>
        </w:rPr>
        <w:t>evented such effective participation</w:t>
      </w:r>
      <w:r w:rsidRPr="005C66CA">
        <w:rPr>
          <w:lang w:val="en-GB"/>
        </w:rPr>
        <w:t xml:space="preserve">. It is difficult to judge to which extent these </w:t>
      </w:r>
      <w:r w:rsidRPr="005C66CA">
        <w:rPr>
          <w:lang w:val="en-GB"/>
        </w:rPr>
        <w:lastRenderedPageBreak/>
        <w:t xml:space="preserve">contributions at national level can overall be considered as a success or not, the more because TUDCN has no </w:t>
      </w:r>
      <w:r>
        <w:rPr>
          <w:lang w:val="en-GB"/>
        </w:rPr>
        <w:t>mechanism yet</w:t>
      </w:r>
      <w:r w:rsidRPr="005C66CA">
        <w:rPr>
          <w:lang w:val="en-GB"/>
        </w:rPr>
        <w:t xml:space="preserve"> for recording achievement</w:t>
      </w:r>
      <w:r>
        <w:rPr>
          <w:lang w:val="en-GB"/>
        </w:rPr>
        <w:t>s at decentralised levels.</w:t>
      </w:r>
    </w:p>
    <w:p w:rsidR="00530D96" w:rsidRPr="005C53B8" w:rsidRDefault="00530D96" w:rsidP="00530D96">
      <w:pPr>
        <w:rPr>
          <w:lang w:val="en-GB"/>
        </w:rPr>
      </w:pPr>
      <w:r w:rsidRPr="005C53B8">
        <w:rPr>
          <w:lang w:val="en-GB"/>
        </w:rPr>
        <w:t xml:space="preserve">Assessing </w:t>
      </w:r>
      <w:r w:rsidRPr="005C53B8">
        <w:rPr>
          <w:i/>
          <w:lang w:val="en-GB"/>
        </w:rPr>
        <w:t>actual influence</w:t>
      </w:r>
      <w:r w:rsidRPr="005C53B8">
        <w:rPr>
          <w:lang w:val="en-GB"/>
        </w:rPr>
        <w:t xml:space="preserve"> </w:t>
      </w:r>
      <w:r w:rsidRPr="00200473">
        <w:rPr>
          <w:i/>
          <w:lang w:val="en-GB"/>
        </w:rPr>
        <w:t>on (the outcome of) development debates and policies</w:t>
      </w:r>
      <w:r w:rsidRPr="005C53B8">
        <w:rPr>
          <w:lang w:val="en-GB"/>
        </w:rPr>
        <w:t xml:space="preserve"> is even more challenging from a methodological point of view. This being said, it can be safely assumed that increased participation at all levels must have led at least to ‘some’ effective influence on the outcomes of the development debates and </w:t>
      </w:r>
      <w:r>
        <w:rPr>
          <w:lang w:val="en-GB"/>
        </w:rPr>
        <w:t xml:space="preserve">on </w:t>
      </w:r>
      <w:r w:rsidRPr="005C53B8">
        <w:rPr>
          <w:lang w:val="en-GB"/>
        </w:rPr>
        <w:t>policies. The results seem to be most tangible, or at least visible, at international level. In the process leading to the Busan declaration, TU representatives played a significant role in solidifying the CSO contribution in terms of contents, strategy and organisation and in ensuring that typical TU concerns related to decent work and social protection were included in the declaration. At EU level, some external observers state that the TUs have had ‘tremendous’ impact, among others because their participation in the corresponding Working Group was of good quality. TU representatives managed to bring in ‘typical’ TU preoccupations such as decent work, labour issues and role of the private sector that influenced the final communication with regard to the EU policy towards CSOs.</w:t>
      </w:r>
    </w:p>
    <w:p w:rsidR="00530D96" w:rsidRPr="00E105A3" w:rsidRDefault="00530D96" w:rsidP="00530D96">
      <w:pPr>
        <w:rPr>
          <w:lang w:val="en-GB"/>
        </w:rPr>
      </w:pPr>
      <w:r w:rsidRPr="00E105A3">
        <w:rPr>
          <w:lang w:val="en-GB"/>
        </w:rPr>
        <w:t xml:space="preserve">A few nuances </w:t>
      </w:r>
      <w:r>
        <w:rPr>
          <w:lang w:val="en-GB"/>
        </w:rPr>
        <w:t>should</w:t>
      </w:r>
      <w:r w:rsidRPr="00E105A3">
        <w:rPr>
          <w:lang w:val="en-GB"/>
        </w:rPr>
        <w:t xml:space="preserve"> be added, which however do not truly affect the achievements of the network in this area. First, many of the debates have come from the outside to TUDCN and, hence, were not initiated by TUDCN</w:t>
      </w:r>
      <w:r>
        <w:rPr>
          <w:lang w:val="en-GB"/>
        </w:rPr>
        <w:t xml:space="preserve"> itself</w:t>
      </w:r>
      <w:r w:rsidRPr="00E105A3">
        <w:rPr>
          <w:lang w:val="en-GB"/>
        </w:rPr>
        <w:t xml:space="preserve">. Consequently, TUDCN has acted rather reactively and not proactively. Second, some state that the high-quality TUDCN inputs (e.g. via position papers) were insufficiently complemented by a more comprehensive campaigning strategy that would fully use its position as the </w:t>
      </w:r>
      <w:r>
        <w:rPr>
          <w:lang w:val="en-GB"/>
        </w:rPr>
        <w:t xml:space="preserve">worldwide </w:t>
      </w:r>
      <w:r w:rsidRPr="00E105A3">
        <w:rPr>
          <w:lang w:val="en-GB"/>
        </w:rPr>
        <w:t>network representing the ITUC.</w:t>
      </w:r>
    </w:p>
    <w:p w:rsidR="00530D96" w:rsidRPr="00E105A3" w:rsidRDefault="00530D96" w:rsidP="00530D96">
      <w:pPr>
        <w:rPr>
          <w:lang w:val="en-GB"/>
        </w:rPr>
      </w:pPr>
      <w:r w:rsidRPr="00E105A3">
        <w:rPr>
          <w:b/>
          <w:lang w:val="en-GB"/>
        </w:rPr>
        <w:t>Improved external networking and cooperation</w:t>
      </w:r>
      <w:r w:rsidRPr="00E105A3">
        <w:rPr>
          <w:lang w:val="en-GB"/>
        </w:rPr>
        <w:t xml:space="preserve">. This achievement can be mainly considered as both the effect </w:t>
      </w:r>
      <w:r w:rsidRPr="00E105A3">
        <w:rPr>
          <w:i/>
          <w:lang w:val="en-GB"/>
        </w:rPr>
        <w:t>and</w:t>
      </w:r>
      <w:r w:rsidRPr="00E105A3">
        <w:rPr>
          <w:lang w:val="en-GB"/>
        </w:rPr>
        <w:t xml:space="preserve"> the cause of the other external achievements of the network that have been described above. Overall, the network has been highly instrumental in TUs now occupy</w:t>
      </w:r>
      <w:r>
        <w:rPr>
          <w:lang w:val="en-GB"/>
        </w:rPr>
        <w:t>ing</w:t>
      </w:r>
      <w:r w:rsidRPr="00E105A3">
        <w:rPr>
          <w:lang w:val="en-GB"/>
        </w:rPr>
        <w:t xml:space="preserve"> an important position in many CSO platforms at the international and national level where they are accepted as an actor </w:t>
      </w:r>
      <w:r>
        <w:rPr>
          <w:lang w:val="en-GB"/>
        </w:rPr>
        <w:t>that enriches the debates and strengthens</w:t>
      </w:r>
      <w:r w:rsidRPr="00E105A3">
        <w:rPr>
          <w:lang w:val="en-GB"/>
        </w:rPr>
        <w:t xml:space="preserve"> the platforms while </w:t>
      </w:r>
      <w:r>
        <w:rPr>
          <w:lang w:val="en-GB"/>
        </w:rPr>
        <w:t>safeguarding</w:t>
      </w:r>
      <w:r w:rsidRPr="00E105A3">
        <w:rPr>
          <w:lang w:val="en-GB"/>
        </w:rPr>
        <w:t xml:space="preserve"> their specific interests. As many CSO platforms struggle(d) with issues related to their legitimacy and representation,</w:t>
      </w:r>
      <w:r w:rsidRPr="00E105A3">
        <w:rPr>
          <w:szCs w:val="22"/>
          <w:lang w:val="en-GB"/>
        </w:rPr>
        <w:t xml:space="preserve"> the active role of TUs in CSO networks has certainly added to the latters’ legitimacy, notwithstanding the fact that much </w:t>
      </w:r>
      <w:r>
        <w:rPr>
          <w:szCs w:val="22"/>
          <w:lang w:val="en-GB"/>
        </w:rPr>
        <w:t xml:space="preserve">still </w:t>
      </w:r>
      <w:r w:rsidRPr="00E105A3">
        <w:rPr>
          <w:szCs w:val="22"/>
          <w:lang w:val="en-GB"/>
        </w:rPr>
        <w:t>needs to be done, in particular in terms of ensuring increased representation and influence from the South.</w:t>
      </w:r>
    </w:p>
    <w:p w:rsidR="00530D96" w:rsidRPr="00363435" w:rsidRDefault="00530D96" w:rsidP="00530D96">
      <w:pPr>
        <w:pStyle w:val="Heading4"/>
        <w:rPr>
          <w:rStyle w:val="SubtleReference"/>
          <w:b/>
          <w:bCs w:val="0"/>
        </w:rPr>
      </w:pPr>
      <w:r w:rsidRPr="00363435">
        <w:rPr>
          <w:rStyle w:val="SubtleReference"/>
          <w:b/>
          <w:bCs w:val="0"/>
        </w:rPr>
        <w:t xml:space="preserve">Conclusions </w:t>
      </w:r>
    </w:p>
    <w:p w:rsidR="00530D96" w:rsidRDefault="00530D96" w:rsidP="00530D96">
      <w:pPr>
        <w:pStyle w:val="ListParagraph"/>
        <w:ind w:left="0"/>
        <w:rPr>
          <w:rStyle w:val="SubtleReference"/>
          <w:b w:val="0"/>
          <w:bCs w:val="0"/>
          <w:color w:val="auto"/>
          <w:lang w:val="en-GB"/>
        </w:rPr>
      </w:pPr>
      <w:r w:rsidRPr="0039190E">
        <w:rPr>
          <w:rStyle w:val="SubtleReference"/>
          <w:b w:val="0"/>
          <w:bCs w:val="0"/>
          <w:color w:val="auto"/>
          <w:lang w:val="en-GB"/>
        </w:rPr>
        <w:t xml:space="preserve">Overall it can be concluded that TUDCN has </w:t>
      </w:r>
      <w:r w:rsidRPr="0039190E">
        <w:rPr>
          <w:lang w:val="en-GB"/>
        </w:rPr>
        <w:t>succeeded to develop itself into a network that is fairly stable, inclusive, representative and legitimate</w:t>
      </w:r>
      <w:r>
        <w:rPr>
          <w:lang w:val="en-GB"/>
        </w:rPr>
        <w:t>. It</w:t>
      </w:r>
      <w:r w:rsidRPr="0039190E">
        <w:rPr>
          <w:rStyle w:val="SubtleReference"/>
          <w:b w:val="0"/>
          <w:bCs w:val="0"/>
          <w:color w:val="auto"/>
          <w:lang w:val="en-GB"/>
        </w:rPr>
        <w:t xml:space="preserve"> clearly worked along its mandate to improve trade union development effectiveness and to ensure input of TU view</w:t>
      </w:r>
      <w:r>
        <w:rPr>
          <w:rStyle w:val="SubtleReference"/>
          <w:b w:val="0"/>
          <w:bCs w:val="0"/>
          <w:color w:val="auto"/>
          <w:lang w:val="en-GB"/>
        </w:rPr>
        <w:t>s</w:t>
      </w:r>
      <w:r w:rsidRPr="0039190E">
        <w:rPr>
          <w:rStyle w:val="SubtleReference"/>
          <w:b w:val="0"/>
          <w:bCs w:val="0"/>
          <w:color w:val="auto"/>
          <w:lang w:val="en-GB"/>
        </w:rPr>
        <w:t xml:space="preserve"> in development policy debates, in particular concerning the inclusion of the decent work agenda and democratic ownership. There are in addition clear signs that TUDCN’s work in </w:t>
      </w:r>
      <w:r>
        <w:rPr>
          <w:rStyle w:val="SubtleReference"/>
          <w:b w:val="0"/>
          <w:bCs w:val="0"/>
          <w:color w:val="auto"/>
          <w:lang w:val="en-GB"/>
        </w:rPr>
        <w:t xml:space="preserve">these areas has been effective to an important </w:t>
      </w:r>
      <w:r w:rsidRPr="0039190E">
        <w:rPr>
          <w:rStyle w:val="SubtleReference"/>
          <w:b w:val="0"/>
          <w:bCs w:val="0"/>
          <w:color w:val="auto"/>
          <w:lang w:val="en-GB"/>
        </w:rPr>
        <w:t xml:space="preserve">degree. </w:t>
      </w:r>
    </w:p>
    <w:p w:rsidR="00530D96" w:rsidRDefault="00530D96" w:rsidP="00530D96">
      <w:pPr>
        <w:rPr>
          <w:rStyle w:val="SubtleReference"/>
          <w:b w:val="0"/>
          <w:bCs w:val="0"/>
          <w:color w:val="auto"/>
          <w:lang w:val="en-GB"/>
        </w:rPr>
      </w:pPr>
      <w:r w:rsidRPr="0039190E">
        <w:rPr>
          <w:rStyle w:val="SubtleReference"/>
          <w:b w:val="0"/>
          <w:bCs w:val="0"/>
          <w:color w:val="auto"/>
          <w:lang w:val="en-GB"/>
        </w:rPr>
        <w:t xml:space="preserve">Moreover and while the achievements so far are </w:t>
      </w:r>
      <w:r>
        <w:rPr>
          <w:rStyle w:val="SubtleReference"/>
          <w:b w:val="0"/>
          <w:bCs w:val="0"/>
          <w:color w:val="auto"/>
          <w:lang w:val="en-GB"/>
        </w:rPr>
        <w:t xml:space="preserve">already </w:t>
      </w:r>
      <w:r w:rsidRPr="0039190E">
        <w:rPr>
          <w:rStyle w:val="SubtleReference"/>
          <w:b w:val="0"/>
          <w:bCs w:val="0"/>
          <w:color w:val="auto"/>
          <w:lang w:val="en-GB"/>
        </w:rPr>
        <w:t>substantial, the network has the possibility to further develop the considerable potential of involvement of TUs in development cooperation and</w:t>
      </w:r>
      <w:r>
        <w:rPr>
          <w:rStyle w:val="SubtleReference"/>
          <w:b w:val="0"/>
          <w:bCs w:val="0"/>
          <w:color w:val="auto"/>
          <w:lang w:val="en-GB"/>
        </w:rPr>
        <w:t xml:space="preserve">, </w:t>
      </w:r>
      <w:r w:rsidRPr="0039190E">
        <w:rPr>
          <w:rStyle w:val="SubtleReference"/>
          <w:b w:val="0"/>
          <w:bCs w:val="0"/>
          <w:color w:val="auto"/>
          <w:lang w:val="en-GB"/>
        </w:rPr>
        <w:t>more generally</w:t>
      </w:r>
      <w:r>
        <w:rPr>
          <w:rStyle w:val="SubtleReference"/>
          <w:b w:val="0"/>
          <w:bCs w:val="0"/>
          <w:color w:val="auto"/>
          <w:lang w:val="en-GB"/>
        </w:rPr>
        <w:t>,</w:t>
      </w:r>
      <w:r w:rsidRPr="0039190E">
        <w:rPr>
          <w:rStyle w:val="SubtleReference"/>
          <w:b w:val="0"/>
          <w:bCs w:val="0"/>
          <w:color w:val="auto"/>
          <w:lang w:val="en-GB"/>
        </w:rPr>
        <w:t xml:space="preserve"> in promoting a more equal, democratic and sustainable development.</w:t>
      </w:r>
    </w:p>
    <w:p w:rsidR="00530D96" w:rsidRDefault="00530D96" w:rsidP="00530D96">
      <w:pPr>
        <w:pStyle w:val="ListParagraph"/>
        <w:ind w:left="0"/>
        <w:rPr>
          <w:lang w:val="en-GB"/>
        </w:rPr>
      </w:pPr>
      <w:r>
        <w:rPr>
          <w:rStyle w:val="SubtleReference"/>
          <w:b w:val="0"/>
          <w:bCs w:val="0"/>
          <w:color w:val="auto"/>
          <w:lang w:val="en-GB"/>
        </w:rPr>
        <w:t>Whether or not the network will effectively be able to further expand its added value in the medium and longer term and to fully realise its potential, will depend on various factors. T</w:t>
      </w:r>
      <w:r w:rsidRPr="0039190E">
        <w:rPr>
          <w:lang w:val="en-GB"/>
        </w:rPr>
        <w:t xml:space="preserve">he evaluation team </w:t>
      </w:r>
      <w:r>
        <w:rPr>
          <w:lang w:val="en-GB"/>
        </w:rPr>
        <w:t>has highlighted a few important points in this regard:</w:t>
      </w:r>
    </w:p>
    <w:p w:rsidR="00530D96" w:rsidRPr="0043083E" w:rsidRDefault="00530D96" w:rsidP="00530D96">
      <w:pPr>
        <w:pStyle w:val="ListBullet"/>
        <w:ind w:left="360"/>
        <w:rPr>
          <w:lang w:val="en-GB"/>
        </w:rPr>
      </w:pPr>
      <w:r>
        <w:rPr>
          <w:b/>
          <w:lang w:val="en-GB"/>
        </w:rPr>
        <w:t>The sustainability of the network is not yet guaranteed.</w:t>
      </w:r>
      <w:r w:rsidRPr="00205A44">
        <w:rPr>
          <w:lang w:val="en-GB"/>
        </w:rPr>
        <w:t xml:space="preserve"> So far, ‘sustainability’ has not really been an issue in the network. This is understandable as till now most energy has gone </w:t>
      </w:r>
      <w:r w:rsidRPr="00205A44">
        <w:rPr>
          <w:lang w:val="en-GB"/>
        </w:rPr>
        <w:lastRenderedPageBreak/>
        <w:t>to the setup and initial development of the network, to the elaboration of services and products that benefit the members and, maybe above all, to a seri</w:t>
      </w:r>
      <w:r>
        <w:rPr>
          <w:lang w:val="en-GB"/>
        </w:rPr>
        <w:t>e</w:t>
      </w:r>
      <w:r w:rsidRPr="00205A44">
        <w:rPr>
          <w:lang w:val="en-GB"/>
        </w:rPr>
        <w:t>s of concerted efforts ‘to put TU devel</w:t>
      </w:r>
      <w:r>
        <w:rPr>
          <w:lang w:val="en-GB"/>
        </w:rPr>
        <w:t>opment cooperation on the map’. However, TUDCN’s dependence on external grants and its unclear position under the ITUC umbrella are two important challenges which, if not addressed adequately, might jeopardise its longer-term sustainability.</w:t>
      </w:r>
    </w:p>
    <w:p w:rsidR="00530D96" w:rsidRPr="0043083E" w:rsidRDefault="00530D96" w:rsidP="00530D96">
      <w:pPr>
        <w:pStyle w:val="ListBullet"/>
        <w:ind w:left="360"/>
        <w:rPr>
          <w:lang w:val="en-GB"/>
        </w:rPr>
      </w:pPr>
      <w:r w:rsidRPr="00205A44">
        <w:rPr>
          <w:b/>
          <w:lang w:val="en-GB"/>
        </w:rPr>
        <w:t>High level of dependence on individuals</w:t>
      </w:r>
      <w:r w:rsidRPr="00205A44">
        <w:rPr>
          <w:lang w:val="en-GB"/>
        </w:rPr>
        <w:t xml:space="preserve">. The evaluation has come across several situations where the role of individuals has been key to the network’s success. While capable staff </w:t>
      </w:r>
      <w:r>
        <w:rPr>
          <w:lang w:val="en-GB"/>
        </w:rPr>
        <w:t xml:space="preserve">and members </w:t>
      </w:r>
      <w:r w:rsidRPr="00205A44">
        <w:rPr>
          <w:lang w:val="en-GB"/>
        </w:rPr>
        <w:t xml:space="preserve">are to be considered a key asset for all organisations, high levels of dependence on these </w:t>
      </w:r>
      <w:r>
        <w:rPr>
          <w:lang w:val="en-GB"/>
        </w:rPr>
        <w:t>people</w:t>
      </w:r>
      <w:r w:rsidRPr="00205A44">
        <w:rPr>
          <w:lang w:val="en-GB"/>
        </w:rPr>
        <w:t xml:space="preserve"> make the org</w:t>
      </w:r>
      <w:r>
        <w:rPr>
          <w:lang w:val="en-GB"/>
        </w:rPr>
        <w:t>anisation inevitably vulnerable</w:t>
      </w:r>
      <w:r w:rsidRPr="00205A44">
        <w:rPr>
          <w:lang w:val="en-GB"/>
        </w:rPr>
        <w:t>.</w:t>
      </w:r>
      <w:r>
        <w:rPr>
          <w:lang w:val="en-GB"/>
        </w:rPr>
        <w:t xml:space="preserve"> </w:t>
      </w:r>
    </w:p>
    <w:p w:rsidR="00530D96" w:rsidRDefault="00530D96" w:rsidP="00530D96">
      <w:pPr>
        <w:pStyle w:val="ListBullet"/>
        <w:ind w:left="360"/>
        <w:rPr>
          <w:lang w:val="en-GB"/>
        </w:rPr>
      </w:pPr>
      <w:r w:rsidRPr="00205A44">
        <w:rPr>
          <w:b/>
          <w:lang w:val="en-GB"/>
        </w:rPr>
        <w:t>Representation and legitimacy</w:t>
      </w:r>
      <w:r>
        <w:rPr>
          <w:b/>
          <w:lang w:val="en-GB"/>
        </w:rPr>
        <w:t xml:space="preserve"> will increasingly become an issue to address</w:t>
      </w:r>
      <w:r w:rsidRPr="00205A44">
        <w:rPr>
          <w:lang w:val="en-GB"/>
        </w:rPr>
        <w:t>. Ensuring representation and legitimacy are core to</w:t>
      </w:r>
      <w:r>
        <w:rPr>
          <w:lang w:val="en-GB"/>
        </w:rPr>
        <w:t xml:space="preserve"> TUDCN’s</w:t>
      </w:r>
      <w:r w:rsidRPr="00205A44">
        <w:rPr>
          <w:lang w:val="en-GB"/>
        </w:rPr>
        <w:t xml:space="preserve"> l</w:t>
      </w:r>
      <w:r>
        <w:rPr>
          <w:lang w:val="en-GB"/>
        </w:rPr>
        <w:t xml:space="preserve">ong-term sustainability. So far </w:t>
      </w:r>
      <w:r w:rsidRPr="00205A44">
        <w:rPr>
          <w:lang w:val="en-GB"/>
        </w:rPr>
        <w:t>TUDCN has succeeded in dealing fairly well with this issue, notwithstanding the fact that a major part of the representation work, of positions adopted, … is in</w:t>
      </w:r>
      <w:r>
        <w:rPr>
          <w:lang w:val="en-GB"/>
        </w:rPr>
        <w:t xml:space="preserve"> the hand of a few individuals. </w:t>
      </w:r>
      <w:r w:rsidRPr="00205A44">
        <w:rPr>
          <w:lang w:val="en-GB"/>
        </w:rPr>
        <w:t>‘</w:t>
      </w:r>
      <w:r>
        <w:rPr>
          <w:lang w:val="en-GB"/>
        </w:rPr>
        <w:t>R</w:t>
      </w:r>
      <w:r w:rsidRPr="00205A44">
        <w:rPr>
          <w:lang w:val="en-GB"/>
        </w:rPr>
        <w:t xml:space="preserve">epresentation and legitimacy’ </w:t>
      </w:r>
      <w:r>
        <w:rPr>
          <w:lang w:val="en-GB"/>
        </w:rPr>
        <w:t>might however come</w:t>
      </w:r>
      <w:r w:rsidRPr="00205A44">
        <w:rPr>
          <w:lang w:val="en-GB"/>
        </w:rPr>
        <w:t xml:space="preserve"> increasingly under scrutiny by external </w:t>
      </w:r>
      <w:r>
        <w:rPr>
          <w:lang w:val="en-GB"/>
        </w:rPr>
        <w:t>parties</w:t>
      </w:r>
      <w:r w:rsidRPr="00205A44">
        <w:rPr>
          <w:lang w:val="en-GB"/>
        </w:rPr>
        <w:t xml:space="preserve"> (as they might feel increasingly ‘embarrassed’ by TUDCN’s effectiveness) and </w:t>
      </w:r>
      <w:r>
        <w:rPr>
          <w:lang w:val="en-GB"/>
        </w:rPr>
        <w:t xml:space="preserve">by </w:t>
      </w:r>
      <w:r w:rsidRPr="00205A44">
        <w:rPr>
          <w:lang w:val="en-GB"/>
        </w:rPr>
        <w:t>members (that become more competent</w:t>
      </w:r>
      <w:r>
        <w:rPr>
          <w:lang w:val="en-GB"/>
        </w:rPr>
        <w:t xml:space="preserve"> and, hence, will claim a bigger role</w:t>
      </w:r>
      <w:r w:rsidRPr="00205A44">
        <w:rPr>
          <w:lang w:val="en-GB"/>
        </w:rPr>
        <w:t xml:space="preserve">). </w:t>
      </w:r>
    </w:p>
    <w:p w:rsidR="00530D96" w:rsidRDefault="00530D96" w:rsidP="00530D96">
      <w:pPr>
        <w:pStyle w:val="Heading4"/>
        <w:rPr>
          <w:rStyle w:val="SubtleReference"/>
          <w:b/>
          <w:bCs w:val="0"/>
        </w:rPr>
      </w:pPr>
      <w:r>
        <w:rPr>
          <w:rStyle w:val="SubtleReference"/>
          <w:b/>
          <w:bCs w:val="0"/>
        </w:rPr>
        <w:t>Lessons learned</w:t>
      </w:r>
    </w:p>
    <w:p w:rsidR="00530D96" w:rsidRDefault="00530D96" w:rsidP="00530D96">
      <w:r>
        <w:t xml:space="preserve">Several lessons can be learned from the TUDCN experience, including: </w:t>
      </w:r>
    </w:p>
    <w:p w:rsidR="00530D96" w:rsidRPr="0039190E" w:rsidRDefault="00530D96" w:rsidP="00530D96">
      <w:pPr>
        <w:pStyle w:val="ListBullet"/>
        <w:ind w:left="360"/>
        <w:rPr>
          <w:lang w:val="en-GB"/>
        </w:rPr>
      </w:pPr>
      <w:r w:rsidRPr="00B0005B">
        <w:rPr>
          <w:lang w:val="en-GB"/>
        </w:rPr>
        <w:t xml:space="preserve">The development of an effective network is a complicated process that needs time, resources and, above all, strategic competence and direction. </w:t>
      </w:r>
      <w:r>
        <w:rPr>
          <w:lang w:val="en-GB"/>
        </w:rPr>
        <w:t>Notwithstanding the</w:t>
      </w:r>
      <w:r w:rsidRPr="0039190E">
        <w:rPr>
          <w:lang w:val="en-GB"/>
        </w:rPr>
        <w:t xml:space="preserve"> successes</w:t>
      </w:r>
      <w:r>
        <w:rPr>
          <w:lang w:val="en-GB"/>
        </w:rPr>
        <w:t xml:space="preserve"> booked by TUDCN </w:t>
      </w:r>
      <w:r w:rsidRPr="0039190E">
        <w:rPr>
          <w:lang w:val="en-GB"/>
        </w:rPr>
        <w:t>after more than six years of good work, the network remains vulnerable, which is an illustration of the challenge and complexities</w:t>
      </w:r>
      <w:r>
        <w:rPr>
          <w:lang w:val="en-GB"/>
        </w:rPr>
        <w:t xml:space="preserve"> involved in network development</w:t>
      </w:r>
      <w:r w:rsidRPr="0039190E">
        <w:rPr>
          <w:lang w:val="en-GB"/>
        </w:rPr>
        <w:t>, rather than of the lack of strategic view of the network proponents.</w:t>
      </w:r>
    </w:p>
    <w:p w:rsidR="00530D96" w:rsidRPr="00A21EB4" w:rsidRDefault="00530D96" w:rsidP="00530D96">
      <w:pPr>
        <w:pStyle w:val="ListBullet"/>
        <w:ind w:left="360"/>
        <w:rPr>
          <w:rStyle w:val="SubtleReference"/>
          <w:b w:val="0"/>
          <w:bCs w:val="0"/>
          <w:color w:val="auto"/>
          <w:lang w:val="en-GB"/>
        </w:rPr>
      </w:pPr>
      <w:r>
        <w:rPr>
          <w:lang w:val="en-GB"/>
        </w:rPr>
        <w:t>The TUDCN experience shows that is possible for a network</w:t>
      </w:r>
      <w:r w:rsidRPr="001E6D81">
        <w:rPr>
          <w:lang w:val="en-GB"/>
        </w:rPr>
        <w:t xml:space="preserve"> </w:t>
      </w:r>
      <w:r>
        <w:rPr>
          <w:lang w:val="en-GB"/>
        </w:rPr>
        <w:t xml:space="preserve">to combine </w:t>
      </w:r>
      <w:r w:rsidRPr="001E6D81">
        <w:rPr>
          <w:lang w:val="en-GB"/>
        </w:rPr>
        <w:t>internal (e.g. capacity building of members, network strengthening) and external (e.g. influence on development policies) objectives</w:t>
      </w:r>
      <w:r>
        <w:rPr>
          <w:lang w:val="en-GB"/>
        </w:rPr>
        <w:t xml:space="preserve">, in such a way that synergic effects are produced. This however requires an exercise of permanent balancing between </w:t>
      </w:r>
      <w:r w:rsidRPr="00A21EB4">
        <w:rPr>
          <w:lang w:val="en-GB"/>
        </w:rPr>
        <w:t>both types of objectives.</w:t>
      </w:r>
    </w:p>
    <w:p w:rsidR="00530D96" w:rsidRDefault="00530D96" w:rsidP="00530D96">
      <w:pPr>
        <w:pStyle w:val="ListBullet"/>
        <w:ind w:left="360"/>
      </w:pPr>
      <w:r>
        <w:rPr>
          <w:lang w:val="en-GB"/>
        </w:rPr>
        <w:t>T</w:t>
      </w:r>
      <w:r w:rsidRPr="00372EE1">
        <w:rPr>
          <w:lang w:val="en-GB"/>
        </w:rPr>
        <w:t xml:space="preserve">he quality and consistency of the contributions of network representatives is </w:t>
      </w:r>
      <w:r w:rsidRPr="00372EE1">
        <w:rPr>
          <w:i/>
          <w:lang w:val="en-GB"/>
        </w:rPr>
        <w:t>the</w:t>
      </w:r>
      <w:r w:rsidRPr="00372EE1">
        <w:rPr>
          <w:lang w:val="en-GB"/>
        </w:rPr>
        <w:t xml:space="preserve"> key factor for success and recognition</w:t>
      </w:r>
      <w:r>
        <w:rPr>
          <w:lang w:val="en-GB"/>
        </w:rPr>
        <w:t xml:space="preserve"> of a network</w:t>
      </w:r>
      <w:r w:rsidRPr="00372EE1">
        <w:rPr>
          <w:lang w:val="en-GB"/>
        </w:rPr>
        <w:t xml:space="preserve">, rather than the fact that these individuals represent powerful mass organisations </w:t>
      </w:r>
      <w:r>
        <w:rPr>
          <w:lang w:val="en-GB"/>
        </w:rPr>
        <w:t>that</w:t>
      </w:r>
      <w:r w:rsidRPr="00372EE1">
        <w:rPr>
          <w:lang w:val="en-GB"/>
        </w:rPr>
        <w:t xml:space="preserve"> out of their power might claim a certain level of influence.</w:t>
      </w:r>
    </w:p>
    <w:p w:rsidR="00530D96" w:rsidRDefault="00530D96" w:rsidP="00530D96">
      <w:pPr>
        <w:pStyle w:val="Heading4"/>
        <w:rPr>
          <w:rStyle w:val="SubtleReference"/>
          <w:b/>
          <w:bCs w:val="0"/>
        </w:rPr>
      </w:pPr>
      <w:r>
        <w:rPr>
          <w:rStyle w:val="SubtleReference"/>
          <w:b/>
          <w:bCs w:val="0"/>
        </w:rPr>
        <w:t>Recommendations</w:t>
      </w:r>
    </w:p>
    <w:p w:rsidR="00530D96" w:rsidRDefault="00530D96" w:rsidP="00530D96">
      <w:pPr>
        <w:rPr>
          <w:lang w:val="en-GB"/>
        </w:rPr>
      </w:pPr>
      <w:r>
        <w:rPr>
          <w:lang w:val="en-GB"/>
        </w:rPr>
        <w:t xml:space="preserve">Based on the evaluation findings and conclusions, the following recommendations have been formulated: </w:t>
      </w:r>
    </w:p>
    <w:p w:rsidR="00530D96" w:rsidRDefault="00530D96" w:rsidP="00530D96">
      <w:pPr>
        <w:pStyle w:val="ListParagraph"/>
        <w:numPr>
          <w:ilvl w:val="0"/>
          <w:numId w:val="39"/>
        </w:numPr>
        <w:contextualSpacing w:val="0"/>
        <w:rPr>
          <w:lang w:val="en-GB"/>
        </w:rPr>
      </w:pPr>
      <w:r>
        <w:rPr>
          <w:lang w:val="en-GB"/>
        </w:rPr>
        <w:t>TUDCN should</w:t>
      </w:r>
      <w:r w:rsidRPr="0039190E">
        <w:rPr>
          <w:lang w:val="en-GB"/>
        </w:rPr>
        <w:t xml:space="preserve"> </w:t>
      </w:r>
      <w:r w:rsidRPr="00C035D5">
        <w:rPr>
          <w:b/>
          <w:lang w:val="en-GB"/>
        </w:rPr>
        <w:t xml:space="preserve">continue and even strategically expand and (in some cases) redirect </w:t>
      </w:r>
      <w:r>
        <w:rPr>
          <w:b/>
          <w:lang w:val="en-GB"/>
        </w:rPr>
        <w:t>existing</w:t>
      </w:r>
      <w:r w:rsidRPr="00C035D5">
        <w:rPr>
          <w:b/>
          <w:lang w:val="en-GB"/>
        </w:rPr>
        <w:t xml:space="preserve"> efforts </w:t>
      </w:r>
      <w:r w:rsidRPr="0039190E">
        <w:rPr>
          <w:lang w:val="en-GB"/>
        </w:rPr>
        <w:t xml:space="preserve">with – at least – the same quality </w:t>
      </w:r>
      <w:r>
        <w:rPr>
          <w:lang w:val="en-GB"/>
        </w:rPr>
        <w:t xml:space="preserve">of involvement </w:t>
      </w:r>
      <w:r w:rsidRPr="0039190E">
        <w:rPr>
          <w:lang w:val="en-GB"/>
        </w:rPr>
        <w:t xml:space="preserve">and mobilisation of resources, so as to maintain the momentum gained and </w:t>
      </w:r>
      <w:r>
        <w:rPr>
          <w:lang w:val="en-GB"/>
        </w:rPr>
        <w:t xml:space="preserve">to </w:t>
      </w:r>
      <w:r w:rsidRPr="0039190E">
        <w:rPr>
          <w:lang w:val="en-GB"/>
        </w:rPr>
        <w:t>safeguard the achievements of the past.</w:t>
      </w:r>
    </w:p>
    <w:p w:rsidR="00530D96" w:rsidRPr="00B836AB" w:rsidRDefault="00530D96" w:rsidP="00530D96">
      <w:pPr>
        <w:rPr>
          <w:lang w:val="en-GB"/>
        </w:rPr>
      </w:pPr>
      <w:r w:rsidRPr="00B836AB">
        <w:rPr>
          <w:lang w:val="en-GB"/>
        </w:rPr>
        <w:t>More specifically this implies:</w:t>
      </w:r>
    </w:p>
    <w:p w:rsidR="00530D96" w:rsidRPr="0039190E" w:rsidRDefault="00530D96" w:rsidP="00530D96">
      <w:pPr>
        <w:pStyle w:val="ListParagraph"/>
        <w:numPr>
          <w:ilvl w:val="0"/>
          <w:numId w:val="39"/>
        </w:numPr>
        <w:contextualSpacing w:val="0"/>
        <w:rPr>
          <w:lang w:val="en-GB"/>
        </w:rPr>
      </w:pPr>
      <w:r>
        <w:rPr>
          <w:lang w:val="en-GB"/>
        </w:rPr>
        <w:t>T</w:t>
      </w:r>
      <w:r w:rsidRPr="0039190E">
        <w:rPr>
          <w:lang w:val="en-GB"/>
        </w:rPr>
        <w:t xml:space="preserve">o further expand the network in such a way that </w:t>
      </w:r>
      <w:r w:rsidRPr="007F44A1">
        <w:rPr>
          <w:b/>
          <w:lang w:val="en-GB"/>
        </w:rPr>
        <w:t>southern membership</w:t>
      </w:r>
      <w:r>
        <w:rPr>
          <w:lang w:val="en-GB"/>
        </w:rPr>
        <w:t xml:space="preserve"> increases, the voice of the south is more consistently heard and mechanisms are developed to bring southern concerns and priorities more systematically on the agenda of international, regional and national forums.</w:t>
      </w:r>
    </w:p>
    <w:p w:rsidR="00530D96" w:rsidRDefault="00530D96" w:rsidP="00530D96">
      <w:pPr>
        <w:pStyle w:val="ListParagraph"/>
        <w:numPr>
          <w:ilvl w:val="0"/>
          <w:numId w:val="39"/>
        </w:numPr>
        <w:rPr>
          <w:lang w:val="en-GB"/>
        </w:rPr>
      </w:pPr>
      <w:r>
        <w:rPr>
          <w:lang w:val="en-GB"/>
        </w:rPr>
        <w:lastRenderedPageBreak/>
        <w:t xml:space="preserve">To address more systematically the issue of </w:t>
      </w:r>
      <w:r w:rsidRPr="007F44A1">
        <w:rPr>
          <w:b/>
          <w:lang w:val="en-GB"/>
        </w:rPr>
        <w:t>representation and legitimacy</w:t>
      </w:r>
      <w:r>
        <w:rPr>
          <w:lang w:val="en-GB"/>
        </w:rPr>
        <w:t>: (a) by increasing southern participation; (b) by further optimising internal consultation and representation mechanism and (c) by exploring possibilities to increase GUF participation.</w:t>
      </w:r>
    </w:p>
    <w:p w:rsidR="00530D96" w:rsidRDefault="00530D96" w:rsidP="00530D96">
      <w:pPr>
        <w:pStyle w:val="ListParagraph"/>
        <w:ind w:left="360"/>
        <w:rPr>
          <w:lang w:val="en-GB"/>
        </w:rPr>
      </w:pPr>
    </w:p>
    <w:p w:rsidR="00530D96" w:rsidRPr="008A1211" w:rsidRDefault="00530D96" w:rsidP="00530D96">
      <w:pPr>
        <w:pStyle w:val="ListParagraph"/>
        <w:numPr>
          <w:ilvl w:val="0"/>
          <w:numId w:val="39"/>
        </w:numPr>
        <w:ind w:left="357" w:hanging="357"/>
        <w:contextualSpacing w:val="0"/>
        <w:rPr>
          <w:lang w:val="en-GB"/>
        </w:rPr>
      </w:pPr>
      <w:r w:rsidRPr="00C16050">
        <w:rPr>
          <w:lang w:val="en-GB"/>
        </w:rPr>
        <w:t xml:space="preserve">To </w:t>
      </w:r>
      <w:r w:rsidRPr="00C16050">
        <w:rPr>
          <w:b/>
          <w:lang w:val="en-GB"/>
        </w:rPr>
        <w:t>sustain, via TUDCN, the TUs dynamic</w:t>
      </w:r>
      <w:r w:rsidRPr="00C16050">
        <w:rPr>
          <w:lang w:val="en-GB"/>
        </w:rPr>
        <w:t xml:space="preserve"> </w:t>
      </w:r>
      <w:r w:rsidRPr="00C16050">
        <w:rPr>
          <w:b/>
          <w:lang w:val="en-GB"/>
        </w:rPr>
        <w:t>engagement and leadership role in the CSO forums and platforms</w:t>
      </w:r>
      <w:r w:rsidRPr="00C16050">
        <w:rPr>
          <w:lang w:val="en-GB"/>
        </w:rPr>
        <w:t>. This implies: (a) to continue to engage in issues that come up via international dynamics, thereby trying to become somewhat more proactive than in the past; (b) to engage more consistently in</w:t>
      </w:r>
      <w:r>
        <w:rPr>
          <w:lang w:val="en-GB"/>
        </w:rPr>
        <w:t>-</w:t>
      </w:r>
      <w:r w:rsidRPr="00C16050">
        <w:rPr>
          <w:lang w:val="en-GB"/>
        </w:rPr>
        <w:t>country</w:t>
      </w:r>
      <w:r>
        <w:rPr>
          <w:lang w:val="en-GB"/>
        </w:rPr>
        <w:t xml:space="preserve"> </w:t>
      </w:r>
      <w:r w:rsidRPr="00C16050">
        <w:rPr>
          <w:lang w:val="en-GB"/>
        </w:rPr>
        <w:t xml:space="preserve">level work (via the members); and (c) to make a critical analysis and identification of the issues and forums TUDCN should concentrate on. It is thereby recommended that TUDCN would broaden its institutional targets (aside from the EU and the post-Busan process) and that </w:t>
      </w:r>
      <w:r>
        <w:rPr>
          <w:lang w:val="en-GB"/>
        </w:rPr>
        <w:t>the</w:t>
      </w:r>
      <w:r w:rsidRPr="00C16050">
        <w:rPr>
          <w:lang w:val="en-GB"/>
        </w:rPr>
        <w:t xml:space="preserve"> focus</w:t>
      </w:r>
      <w:r>
        <w:rPr>
          <w:lang w:val="en-GB"/>
        </w:rPr>
        <w:t xml:space="preserve"> would be</w:t>
      </w:r>
      <w:r w:rsidRPr="00C16050">
        <w:rPr>
          <w:lang w:val="en-GB"/>
        </w:rPr>
        <w:t xml:space="preserve"> on advocacy issues that are close to </w:t>
      </w:r>
      <w:r>
        <w:rPr>
          <w:lang w:val="en-GB"/>
        </w:rPr>
        <w:t>the</w:t>
      </w:r>
      <w:r w:rsidRPr="00C16050">
        <w:rPr>
          <w:lang w:val="en-GB"/>
        </w:rPr>
        <w:t xml:space="preserve"> core </w:t>
      </w:r>
      <w:r>
        <w:rPr>
          <w:lang w:val="en-GB"/>
        </w:rPr>
        <w:t xml:space="preserve">of TUDCN </w:t>
      </w:r>
      <w:r w:rsidRPr="00C16050">
        <w:rPr>
          <w:lang w:val="en-GB"/>
        </w:rPr>
        <w:t xml:space="preserve">as a </w:t>
      </w:r>
      <w:r w:rsidRPr="002B5E49">
        <w:rPr>
          <w:i/>
          <w:lang w:val="en-GB"/>
        </w:rPr>
        <w:t>TU</w:t>
      </w:r>
      <w:r w:rsidRPr="00C16050">
        <w:rPr>
          <w:lang w:val="en-GB"/>
        </w:rPr>
        <w:t xml:space="preserve"> network. This might imply a </w:t>
      </w:r>
      <w:r>
        <w:rPr>
          <w:lang w:val="en-GB"/>
        </w:rPr>
        <w:t xml:space="preserve">shift in focus from </w:t>
      </w:r>
      <w:r w:rsidRPr="00C16050">
        <w:rPr>
          <w:lang w:val="en-GB"/>
        </w:rPr>
        <w:t>‘development c</w:t>
      </w:r>
      <w:r>
        <w:rPr>
          <w:lang w:val="en-GB"/>
        </w:rPr>
        <w:t>ooperation management’ as such to issues related to the broader agenda of</w:t>
      </w:r>
      <w:r w:rsidRPr="00366EE8">
        <w:rPr>
          <w:lang w:val="en-GB"/>
        </w:rPr>
        <w:t xml:space="preserve"> ‘development’ </w:t>
      </w:r>
      <w:r>
        <w:rPr>
          <w:lang w:val="en-GB"/>
        </w:rPr>
        <w:t>(provided that good agreements are made with the ITUC and the GUFs in terms of complementarity, coordination and role division)</w:t>
      </w:r>
      <w:r w:rsidRPr="00366EE8">
        <w:rPr>
          <w:lang w:val="en-GB"/>
        </w:rPr>
        <w:t xml:space="preserve">. </w:t>
      </w:r>
    </w:p>
    <w:p w:rsidR="00530D96" w:rsidRDefault="00530D96" w:rsidP="00530D96">
      <w:pPr>
        <w:pStyle w:val="ListParagraph"/>
        <w:numPr>
          <w:ilvl w:val="0"/>
          <w:numId w:val="39"/>
        </w:numPr>
        <w:ind w:left="357" w:hanging="357"/>
        <w:contextualSpacing w:val="0"/>
        <w:rPr>
          <w:lang w:val="en-GB"/>
        </w:rPr>
      </w:pPr>
      <w:r w:rsidRPr="008A1211">
        <w:rPr>
          <w:lang w:val="en-GB"/>
        </w:rPr>
        <w:t xml:space="preserve">To give more attention to </w:t>
      </w:r>
      <w:r w:rsidRPr="008A1211">
        <w:rPr>
          <w:b/>
          <w:lang w:val="en-GB"/>
        </w:rPr>
        <w:t>internal capacity building</w:t>
      </w:r>
      <w:r w:rsidRPr="008A1211">
        <w:rPr>
          <w:lang w:val="en-GB"/>
        </w:rPr>
        <w:t xml:space="preserve">, next to the external advocacy work. This should go beyond the (participatory) development of tools, guidelines and approaches </w:t>
      </w:r>
      <w:r>
        <w:rPr>
          <w:lang w:val="en-GB"/>
        </w:rPr>
        <w:t>to include</w:t>
      </w:r>
      <w:r w:rsidRPr="008A1211">
        <w:rPr>
          <w:lang w:val="en-GB"/>
        </w:rPr>
        <w:t xml:space="preserve"> also support TU representatives in their efforts to mainstream and/or diffuse these tools and approaches </w:t>
      </w:r>
      <w:r>
        <w:rPr>
          <w:lang w:val="en-GB"/>
        </w:rPr>
        <w:t>in</w:t>
      </w:r>
      <w:r w:rsidRPr="008A1211">
        <w:rPr>
          <w:lang w:val="en-GB"/>
        </w:rPr>
        <w:t xml:space="preserve"> their organisations, partnerships and country-based activities.</w:t>
      </w:r>
    </w:p>
    <w:p w:rsidR="00530D96" w:rsidRDefault="00530D96" w:rsidP="00530D96">
      <w:pPr>
        <w:pStyle w:val="ListParagraph"/>
        <w:numPr>
          <w:ilvl w:val="0"/>
          <w:numId w:val="39"/>
        </w:numPr>
        <w:ind w:left="357" w:hanging="357"/>
        <w:contextualSpacing w:val="0"/>
        <w:rPr>
          <w:lang w:val="en-GB"/>
        </w:rPr>
      </w:pPr>
      <w:r w:rsidRPr="008A1211">
        <w:rPr>
          <w:lang w:val="en-GB"/>
        </w:rPr>
        <w:t xml:space="preserve">To develop a comprehensive </w:t>
      </w:r>
      <w:r w:rsidRPr="008A1211">
        <w:rPr>
          <w:b/>
          <w:lang w:val="en-GB"/>
        </w:rPr>
        <w:t>sustainability strategy</w:t>
      </w:r>
      <w:r>
        <w:rPr>
          <w:lang w:val="en-GB"/>
        </w:rPr>
        <w:t xml:space="preserve">, which addresses </w:t>
      </w:r>
      <w:r w:rsidRPr="008A1211">
        <w:rPr>
          <w:lang w:val="en-GB"/>
        </w:rPr>
        <w:t xml:space="preserve">the organisational, institutional as well as financial dimensions of sustainability: </w:t>
      </w:r>
      <w:r>
        <w:rPr>
          <w:lang w:val="en-GB"/>
        </w:rPr>
        <w:t>(a) at organisational level: to further consolidate the network in technical terms, thereby giving particular attention to the present over-dependence on some individuals; (b) at institutional level:</w:t>
      </w:r>
      <w:r w:rsidRPr="00844B2D">
        <w:rPr>
          <w:lang w:val="en-GB"/>
        </w:rPr>
        <w:t xml:space="preserve"> </w:t>
      </w:r>
      <w:r>
        <w:rPr>
          <w:lang w:val="en-GB"/>
        </w:rPr>
        <w:t>to clarify the network’s position towards and within the ITUC; (c) financially: to develop a strategy that allows TUDCN to gradually become less dependent on external funding.</w:t>
      </w:r>
    </w:p>
    <w:p w:rsidR="00530D96" w:rsidRPr="00844B2D" w:rsidRDefault="00530D96" w:rsidP="00530D96">
      <w:pPr>
        <w:pStyle w:val="ListParagraph"/>
        <w:numPr>
          <w:ilvl w:val="0"/>
          <w:numId w:val="39"/>
        </w:numPr>
        <w:ind w:left="357" w:hanging="357"/>
        <w:contextualSpacing w:val="0"/>
        <w:rPr>
          <w:lang w:val="en-GB"/>
        </w:rPr>
      </w:pPr>
      <w:r w:rsidRPr="00844B2D">
        <w:rPr>
          <w:lang w:val="en-GB"/>
        </w:rPr>
        <w:t>To develop</w:t>
      </w:r>
      <w:r w:rsidRPr="00844B2D">
        <w:rPr>
          <w:szCs w:val="22"/>
          <w:lang w:val="en-GB"/>
        </w:rPr>
        <w:t xml:space="preserve"> a comprehensive </w:t>
      </w:r>
      <w:r w:rsidRPr="00844B2D">
        <w:rPr>
          <w:b/>
          <w:szCs w:val="22"/>
          <w:lang w:val="en-GB"/>
        </w:rPr>
        <w:t>campaigning approach and strategy</w:t>
      </w:r>
      <w:r w:rsidRPr="00844B2D">
        <w:rPr>
          <w:szCs w:val="22"/>
          <w:lang w:val="en-GB"/>
        </w:rPr>
        <w:t xml:space="preserve"> </w:t>
      </w:r>
      <w:r w:rsidRPr="00844B2D">
        <w:rPr>
          <w:b/>
          <w:szCs w:val="22"/>
          <w:lang w:val="en-GB"/>
        </w:rPr>
        <w:t>to make better use of the potential of its TU members</w:t>
      </w:r>
      <w:r>
        <w:rPr>
          <w:szCs w:val="22"/>
          <w:lang w:val="en-GB"/>
        </w:rPr>
        <w:t xml:space="preserve"> in advocacy.</w:t>
      </w:r>
    </w:p>
    <w:p w:rsidR="00530D96" w:rsidRPr="00844B2D" w:rsidRDefault="00530D96" w:rsidP="00530D96">
      <w:pPr>
        <w:pStyle w:val="ListParagraph"/>
        <w:numPr>
          <w:ilvl w:val="0"/>
          <w:numId w:val="39"/>
        </w:numPr>
        <w:ind w:left="357" w:hanging="357"/>
        <w:contextualSpacing w:val="0"/>
        <w:rPr>
          <w:lang w:val="en-GB"/>
        </w:rPr>
      </w:pPr>
      <w:r w:rsidRPr="00844B2D">
        <w:rPr>
          <w:szCs w:val="22"/>
          <w:lang w:val="en-GB"/>
        </w:rPr>
        <w:t xml:space="preserve">To open the debate on the </w:t>
      </w:r>
      <w:r w:rsidRPr="00844B2D">
        <w:rPr>
          <w:b/>
          <w:szCs w:val="22"/>
          <w:lang w:val="en-GB"/>
        </w:rPr>
        <w:t>specific nature and interests of TUs within the broader CSO family</w:t>
      </w:r>
      <w:r>
        <w:rPr>
          <w:szCs w:val="22"/>
          <w:lang w:val="en-GB"/>
        </w:rPr>
        <w:t>, so as to be prepared to react adequately if situations would occur where the interests and strategic choices of TUs and those of the broader CSO family would diverge</w:t>
      </w:r>
      <w:r w:rsidRPr="00844B2D">
        <w:rPr>
          <w:szCs w:val="22"/>
          <w:lang w:val="en-GB"/>
        </w:rPr>
        <w:t>.</w:t>
      </w:r>
    </w:p>
    <w:p w:rsidR="00530D96" w:rsidRDefault="00530D96" w:rsidP="00530D96">
      <w:pPr>
        <w:pStyle w:val="ListParagraph"/>
        <w:numPr>
          <w:ilvl w:val="0"/>
          <w:numId w:val="39"/>
        </w:numPr>
        <w:ind w:left="357" w:hanging="357"/>
        <w:contextualSpacing w:val="0"/>
        <w:rPr>
          <w:lang w:val="en-GB"/>
        </w:rPr>
      </w:pPr>
      <w:r>
        <w:rPr>
          <w:lang w:val="en-GB"/>
        </w:rPr>
        <w:t xml:space="preserve">To </w:t>
      </w:r>
      <w:r w:rsidRPr="006F1E17">
        <w:rPr>
          <w:b/>
          <w:lang w:val="en-GB"/>
        </w:rPr>
        <w:t>further consolidate and develop the network internally</w:t>
      </w:r>
      <w:r>
        <w:rPr>
          <w:lang w:val="en-GB"/>
        </w:rPr>
        <w:t>. This implies: (a)</w:t>
      </w:r>
      <w:r w:rsidRPr="00586018">
        <w:rPr>
          <w:lang w:val="en-GB"/>
        </w:rPr>
        <w:t xml:space="preserve"> </w:t>
      </w:r>
      <w:r>
        <w:rPr>
          <w:lang w:val="en-GB"/>
        </w:rPr>
        <w:t xml:space="preserve">to optimise and diversify internal </w:t>
      </w:r>
      <w:r w:rsidRPr="00613CEF">
        <w:rPr>
          <w:lang w:val="en-GB"/>
        </w:rPr>
        <w:t>consultation and participation mechanisms</w:t>
      </w:r>
      <w:r>
        <w:rPr>
          <w:lang w:val="en-GB"/>
        </w:rPr>
        <w:t>,</w:t>
      </w:r>
      <w:r w:rsidRPr="00613CEF">
        <w:rPr>
          <w:lang w:val="en-GB"/>
        </w:rPr>
        <w:t xml:space="preserve"> so</w:t>
      </w:r>
      <w:r>
        <w:rPr>
          <w:lang w:val="en-GB"/>
        </w:rPr>
        <w:t xml:space="preserve"> as</w:t>
      </w:r>
      <w:r w:rsidRPr="00613CEF">
        <w:rPr>
          <w:lang w:val="en-GB"/>
        </w:rPr>
        <w:t xml:space="preserve"> </w:t>
      </w:r>
      <w:r>
        <w:rPr>
          <w:lang w:val="en-GB"/>
        </w:rPr>
        <w:t xml:space="preserve">to </w:t>
      </w:r>
      <w:r w:rsidRPr="00613CEF">
        <w:rPr>
          <w:lang w:val="en-GB"/>
        </w:rPr>
        <w:t>increase the possibilities for members to effectively participate</w:t>
      </w:r>
      <w:r>
        <w:rPr>
          <w:lang w:val="en-GB"/>
        </w:rPr>
        <w:t xml:space="preserve"> </w:t>
      </w:r>
      <w:r w:rsidRPr="00613CEF">
        <w:rPr>
          <w:lang w:val="en-GB"/>
        </w:rPr>
        <w:t>in the network</w:t>
      </w:r>
      <w:r>
        <w:rPr>
          <w:lang w:val="en-GB"/>
        </w:rPr>
        <w:t xml:space="preserve"> (e.g. online discussion forums, an opinions page in the newsletter, working groups in the South, etc.); (b) to use</w:t>
      </w:r>
      <w:r w:rsidRPr="003A2644">
        <w:rPr>
          <w:lang w:val="en-GB"/>
        </w:rPr>
        <w:t xml:space="preserve"> General Meetings as a means to more actively engage members in some areas</w:t>
      </w:r>
      <w:r>
        <w:rPr>
          <w:lang w:val="en-GB"/>
        </w:rPr>
        <w:t xml:space="preserve">; (c) </w:t>
      </w:r>
      <w:r>
        <w:rPr>
          <w:szCs w:val="22"/>
          <w:lang w:val="en-GB"/>
        </w:rPr>
        <w:t>to ensure that</w:t>
      </w:r>
      <w:r w:rsidRPr="003A2644">
        <w:rPr>
          <w:szCs w:val="22"/>
          <w:lang w:val="en-GB"/>
        </w:rPr>
        <w:t xml:space="preserve"> </w:t>
      </w:r>
      <w:r>
        <w:rPr>
          <w:szCs w:val="22"/>
          <w:lang w:val="en-GB"/>
        </w:rPr>
        <w:t xml:space="preserve">the </w:t>
      </w:r>
      <w:r w:rsidRPr="003A2644">
        <w:rPr>
          <w:szCs w:val="22"/>
          <w:lang w:val="en-GB"/>
        </w:rPr>
        <w:t>FSG become</w:t>
      </w:r>
      <w:r>
        <w:rPr>
          <w:szCs w:val="22"/>
          <w:lang w:val="en-GB"/>
        </w:rPr>
        <w:t>s</w:t>
      </w:r>
      <w:r w:rsidRPr="003A2644">
        <w:rPr>
          <w:szCs w:val="22"/>
          <w:lang w:val="en-GB"/>
        </w:rPr>
        <w:t xml:space="preserve"> a true ‘internal’ countervailing power </w:t>
      </w:r>
      <w:r>
        <w:rPr>
          <w:szCs w:val="22"/>
          <w:lang w:val="en-GB"/>
        </w:rPr>
        <w:t>and effectively represents the different member categories</w:t>
      </w:r>
      <w:r>
        <w:rPr>
          <w:lang w:val="en-GB"/>
        </w:rPr>
        <w:t>; (d)</w:t>
      </w:r>
      <w:r w:rsidRPr="00AA0F62">
        <w:rPr>
          <w:szCs w:val="22"/>
          <w:lang w:val="en-GB"/>
        </w:rPr>
        <w:t xml:space="preserve"> </w:t>
      </w:r>
      <w:r>
        <w:rPr>
          <w:szCs w:val="22"/>
          <w:lang w:val="en-GB"/>
        </w:rPr>
        <w:t>to be a bit more</w:t>
      </w:r>
      <w:r w:rsidRPr="003A2644">
        <w:rPr>
          <w:szCs w:val="22"/>
          <w:lang w:val="en-GB"/>
        </w:rPr>
        <w:t xml:space="preserve"> f</w:t>
      </w:r>
      <w:r>
        <w:rPr>
          <w:szCs w:val="22"/>
          <w:lang w:val="en-GB"/>
        </w:rPr>
        <w:t>ormal in membership management, e.g. by periodically asking members to confirm</w:t>
      </w:r>
      <w:r w:rsidRPr="00FA4C92">
        <w:rPr>
          <w:szCs w:val="22"/>
          <w:lang w:val="en-GB"/>
        </w:rPr>
        <w:t xml:space="preserve"> </w:t>
      </w:r>
      <w:r>
        <w:rPr>
          <w:szCs w:val="22"/>
          <w:lang w:val="en-GB"/>
        </w:rPr>
        <w:t>their interest in being part of the network and by asking small membership fees</w:t>
      </w:r>
      <w:r>
        <w:rPr>
          <w:lang w:val="en-GB"/>
        </w:rPr>
        <w:t>; (e) to give priority to making the mailin</w:t>
      </w:r>
      <w:r w:rsidRPr="003A2644">
        <w:rPr>
          <w:lang w:val="en-GB"/>
        </w:rPr>
        <w:t>g list</w:t>
      </w:r>
      <w:r>
        <w:rPr>
          <w:lang w:val="en-GB"/>
        </w:rPr>
        <w:t xml:space="preserve"> up-to-date; (f) t</w:t>
      </w:r>
      <w:r>
        <w:rPr>
          <w:szCs w:val="22"/>
          <w:lang w:val="en-GB"/>
        </w:rPr>
        <w:t>o continue to use short briefing papers to diffuse important network messages</w:t>
      </w:r>
      <w:r>
        <w:rPr>
          <w:lang w:val="en-GB"/>
        </w:rPr>
        <w:t xml:space="preserve">; (g) to give more attention to the </w:t>
      </w:r>
      <w:r w:rsidRPr="001B4F26">
        <w:rPr>
          <w:lang w:val="en-GB"/>
        </w:rPr>
        <w:t>capitalisation of experiences</w:t>
      </w:r>
      <w:r>
        <w:rPr>
          <w:lang w:val="en-GB"/>
        </w:rPr>
        <w:t xml:space="preserve"> within the network; and (h) to reflect</w:t>
      </w:r>
      <w:r w:rsidRPr="0034414F">
        <w:rPr>
          <w:szCs w:val="22"/>
          <w:lang w:val="en-GB"/>
        </w:rPr>
        <w:t xml:space="preserve"> on how to further proceed with the work on monitoring and evaluation</w:t>
      </w:r>
      <w:r>
        <w:rPr>
          <w:szCs w:val="22"/>
          <w:lang w:val="en-GB"/>
        </w:rPr>
        <w:t xml:space="preserve">, thereby taking into account the existing </w:t>
      </w:r>
      <w:r w:rsidRPr="0034414F">
        <w:rPr>
          <w:szCs w:val="22"/>
          <w:lang w:val="en-GB"/>
        </w:rPr>
        <w:t>demand</w:t>
      </w:r>
      <w:r>
        <w:rPr>
          <w:szCs w:val="22"/>
          <w:lang w:val="en-GB"/>
        </w:rPr>
        <w:t>s</w:t>
      </w:r>
      <w:r w:rsidRPr="0034414F">
        <w:rPr>
          <w:szCs w:val="22"/>
          <w:lang w:val="en-GB"/>
        </w:rPr>
        <w:t xml:space="preserve"> for the development of TU-specific, ready-to-use instruments and tools regarding M&amp;E</w:t>
      </w:r>
      <w:r>
        <w:rPr>
          <w:szCs w:val="22"/>
          <w:lang w:val="en-GB"/>
        </w:rPr>
        <w:t>.</w:t>
      </w:r>
    </w:p>
    <w:p w:rsidR="00530D96" w:rsidRPr="00D0655B" w:rsidRDefault="00530D96" w:rsidP="00530D96">
      <w:pPr>
        <w:pStyle w:val="ListParagraph"/>
        <w:numPr>
          <w:ilvl w:val="0"/>
          <w:numId w:val="39"/>
        </w:numPr>
        <w:rPr>
          <w:rStyle w:val="SubtleReference"/>
          <w:b w:val="0"/>
          <w:bCs w:val="0"/>
          <w:color w:val="auto"/>
          <w:lang w:val="en-GB"/>
        </w:rPr>
      </w:pPr>
      <w:r>
        <w:rPr>
          <w:lang w:val="en-GB"/>
        </w:rPr>
        <w:t xml:space="preserve">To </w:t>
      </w:r>
      <w:r w:rsidRPr="000771B0">
        <w:rPr>
          <w:b/>
          <w:lang w:val="en-GB"/>
        </w:rPr>
        <w:t>increase the resources of the network</w:t>
      </w:r>
      <w:r>
        <w:rPr>
          <w:b/>
          <w:lang w:val="en-GB"/>
        </w:rPr>
        <w:t xml:space="preserve">, </w:t>
      </w:r>
      <w:r>
        <w:rPr>
          <w:lang w:val="en-GB"/>
        </w:rPr>
        <w:t>preferentially including an expansion of the network secretariat.</w:t>
      </w:r>
    </w:p>
    <w:p w:rsidR="00E77D39" w:rsidRPr="004E47E3" w:rsidRDefault="00440D13" w:rsidP="00440D13">
      <w:pPr>
        <w:pStyle w:val="Heading1"/>
        <w:rPr>
          <w:rStyle w:val="SubtleReference"/>
          <w:b/>
          <w:bCs/>
          <w:color w:val="auto"/>
          <w:lang w:val="en-GB"/>
        </w:rPr>
      </w:pPr>
      <w:bookmarkStart w:id="5" w:name="_Toc225784710"/>
      <w:bookmarkStart w:id="6" w:name="_Toc227656920"/>
      <w:r w:rsidRPr="004E47E3">
        <w:rPr>
          <w:rStyle w:val="SubtleReference"/>
          <w:b/>
          <w:bCs/>
          <w:color w:val="auto"/>
          <w:lang w:val="en-GB"/>
        </w:rPr>
        <w:lastRenderedPageBreak/>
        <w:t>List of Acronyms</w:t>
      </w:r>
      <w:bookmarkEnd w:id="5"/>
      <w:bookmarkEnd w:id="6"/>
    </w:p>
    <w:p w:rsidR="004219EC" w:rsidRPr="004E47E3" w:rsidRDefault="004219EC" w:rsidP="004219EC">
      <w:pPr>
        <w:ind w:left="1418" w:hanging="1418"/>
        <w:rPr>
          <w:lang w:val="en-GB"/>
        </w:rPr>
      </w:pPr>
      <w:r w:rsidRPr="004E47E3">
        <w:rPr>
          <w:lang w:val="en-GB"/>
        </w:rPr>
        <w:t>CSO</w:t>
      </w:r>
      <w:r w:rsidRPr="004E47E3">
        <w:rPr>
          <w:lang w:val="en-GB"/>
        </w:rPr>
        <w:tab/>
        <w:t>Civil Society Organisation(s)</w:t>
      </w:r>
    </w:p>
    <w:p w:rsidR="004219EC" w:rsidRPr="004E47E3" w:rsidRDefault="004219EC" w:rsidP="004219EC">
      <w:pPr>
        <w:ind w:left="1418" w:hanging="1418"/>
        <w:rPr>
          <w:lang w:val="en-GB"/>
        </w:rPr>
      </w:pPr>
      <w:r w:rsidRPr="004E47E3">
        <w:rPr>
          <w:lang w:val="en-GB"/>
        </w:rPr>
        <w:t>DAC</w:t>
      </w:r>
      <w:r w:rsidRPr="004E47E3">
        <w:rPr>
          <w:lang w:val="en-GB"/>
        </w:rPr>
        <w:tab/>
        <w:t>Development Assistance Committee</w:t>
      </w:r>
    </w:p>
    <w:p w:rsidR="00D50667" w:rsidRPr="004E47E3" w:rsidRDefault="00D50667" w:rsidP="004219EC">
      <w:pPr>
        <w:ind w:left="1418" w:hanging="1418"/>
        <w:rPr>
          <w:lang w:val="en-GB"/>
        </w:rPr>
      </w:pPr>
      <w:r w:rsidRPr="004E47E3">
        <w:rPr>
          <w:lang w:val="en-GB"/>
        </w:rPr>
        <w:t>DC</w:t>
      </w:r>
      <w:r w:rsidRPr="004E47E3">
        <w:rPr>
          <w:lang w:val="en-GB"/>
        </w:rPr>
        <w:tab/>
        <w:t>Development Cooperation</w:t>
      </w:r>
    </w:p>
    <w:p w:rsidR="004219EC" w:rsidRPr="004E47E3" w:rsidRDefault="006919D6" w:rsidP="004219EC">
      <w:pPr>
        <w:ind w:left="1418" w:hanging="1418"/>
        <w:rPr>
          <w:lang w:val="en-GB"/>
        </w:rPr>
      </w:pPr>
      <w:r w:rsidRPr="004E47E3">
        <w:rPr>
          <w:lang w:val="en-GB"/>
        </w:rPr>
        <w:t>EC</w:t>
      </w:r>
      <w:r w:rsidRPr="004E47E3">
        <w:rPr>
          <w:lang w:val="en-GB"/>
        </w:rPr>
        <w:tab/>
        <w:t>European Commission</w:t>
      </w:r>
    </w:p>
    <w:p w:rsidR="000850A5" w:rsidRPr="004E47E3" w:rsidRDefault="000850A5" w:rsidP="004219EC">
      <w:pPr>
        <w:ind w:left="1418" w:hanging="1418"/>
        <w:rPr>
          <w:lang w:val="en-GB"/>
        </w:rPr>
      </w:pPr>
      <w:r w:rsidRPr="004E47E3">
        <w:rPr>
          <w:lang w:val="en-GB"/>
        </w:rPr>
        <w:t>ETUC</w:t>
      </w:r>
      <w:r w:rsidRPr="004E47E3">
        <w:rPr>
          <w:lang w:val="en-GB"/>
        </w:rPr>
        <w:tab/>
        <w:t>European Trade Union Confederation</w:t>
      </w:r>
    </w:p>
    <w:p w:rsidR="006919D6" w:rsidRPr="004E47E3" w:rsidRDefault="006919D6" w:rsidP="006919D6">
      <w:pPr>
        <w:ind w:left="1418" w:hanging="1418"/>
        <w:rPr>
          <w:lang w:val="en-GB"/>
        </w:rPr>
      </w:pPr>
      <w:r w:rsidRPr="004E47E3">
        <w:rPr>
          <w:lang w:val="en-GB"/>
        </w:rPr>
        <w:t>EU</w:t>
      </w:r>
      <w:r w:rsidRPr="004E47E3">
        <w:rPr>
          <w:lang w:val="en-GB"/>
        </w:rPr>
        <w:tab/>
        <w:t>European Union</w:t>
      </w:r>
    </w:p>
    <w:p w:rsidR="006919D6" w:rsidRPr="004E47E3" w:rsidRDefault="006919D6" w:rsidP="006919D6">
      <w:pPr>
        <w:ind w:left="1418" w:hanging="1418"/>
        <w:rPr>
          <w:lang w:val="en-GB"/>
        </w:rPr>
      </w:pPr>
      <w:r w:rsidRPr="004E47E3">
        <w:rPr>
          <w:lang w:val="en-GB"/>
        </w:rPr>
        <w:t>FSG</w:t>
      </w:r>
      <w:r w:rsidRPr="004E47E3">
        <w:rPr>
          <w:lang w:val="en-GB"/>
        </w:rPr>
        <w:tab/>
        <w:t>Facilitation and Steering Group</w:t>
      </w:r>
    </w:p>
    <w:p w:rsidR="00D50667" w:rsidRPr="004E47E3" w:rsidRDefault="00D50667" w:rsidP="006919D6">
      <w:pPr>
        <w:ind w:left="1418" w:hanging="1418"/>
        <w:rPr>
          <w:lang w:val="en-GB"/>
        </w:rPr>
      </w:pPr>
      <w:r w:rsidRPr="004E47E3">
        <w:rPr>
          <w:lang w:val="en-GB"/>
        </w:rPr>
        <w:t>GUF</w:t>
      </w:r>
      <w:r w:rsidRPr="004E47E3">
        <w:rPr>
          <w:lang w:val="en-GB"/>
        </w:rPr>
        <w:tab/>
        <w:t>Global Union Federations</w:t>
      </w:r>
    </w:p>
    <w:p w:rsidR="00D83056" w:rsidRPr="004E47E3" w:rsidRDefault="00D83056" w:rsidP="006919D6">
      <w:pPr>
        <w:ind w:left="1418" w:hanging="1418"/>
        <w:rPr>
          <w:lang w:val="en-GB"/>
        </w:rPr>
      </w:pPr>
      <w:r w:rsidRPr="004E47E3">
        <w:rPr>
          <w:lang w:val="en-GB"/>
        </w:rPr>
        <w:t>HLF</w:t>
      </w:r>
      <w:r w:rsidRPr="004E47E3">
        <w:rPr>
          <w:lang w:val="en-GB"/>
        </w:rPr>
        <w:tab/>
        <w:t>High Level Forum</w:t>
      </w:r>
    </w:p>
    <w:p w:rsidR="004F60BE" w:rsidRPr="004E47E3" w:rsidRDefault="004F60BE" w:rsidP="006919D6">
      <w:pPr>
        <w:ind w:left="1418" w:hanging="1418"/>
        <w:rPr>
          <w:lang w:val="en-GB"/>
        </w:rPr>
      </w:pPr>
      <w:r w:rsidRPr="004E47E3">
        <w:rPr>
          <w:lang w:val="en-GB"/>
        </w:rPr>
        <w:t>ILO</w:t>
      </w:r>
      <w:r w:rsidRPr="004E47E3">
        <w:rPr>
          <w:lang w:val="en-GB"/>
        </w:rPr>
        <w:tab/>
        <w:t>International Labour Organisation</w:t>
      </w:r>
    </w:p>
    <w:p w:rsidR="006919D6" w:rsidRPr="004E47E3" w:rsidRDefault="006919D6" w:rsidP="006919D6">
      <w:pPr>
        <w:ind w:left="1418" w:hanging="1418"/>
        <w:rPr>
          <w:lang w:val="en-GB"/>
        </w:rPr>
      </w:pPr>
      <w:r w:rsidRPr="004E47E3">
        <w:rPr>
          <w:lang w:val="en-GB"/>
        </w:rPr>
        <w:t>ITUC</w:t>
      </w:r>
      <w:r w:rsidRPr="004E47E3">
        <w:rPr>
          <w:lang w:val="en-GB"/>
        </w:rPr>
        <w:tab/>
        <w:t>International Trade Union Confederation</w:t>
      </w:r>
    </w:p>
    <w:p w:rsidR="004F60BE" w:rsidRPr="004E47E3" w:rsidRDefault="004219EC" w:rsidP="006919D6">
      <w:pPr>
        <w:ind w:left="1418" w:hanging="1418"/>
        <w:rPr>
          <w:lang w:val="en-GB"/>
        </w:rPr>
      </w:pPr>
      <w:r w:rsidRPr="004E47E3">
        <w:rPr>
          <w:lang w:val="en-GB"/>
        </w:rPr>
        <w:t>MDG</w:t>
      </w:r>
      <w:r w:rsidRPr="004E47E3">
        <w:rPr>
          <w:lang w:val="en-GB"/>
        </w:rPr>
        <w:tab/>
        <w:t>Millennium Development Goals</w:t>
      </w:r>
    </w:p>
    <w:p w:rsidR="004219EC" w:rsidRPr="004E47E3" w:rsidRDefault="00D50667" w:rsidP="006919D6">
      <w:pPr>
        <w:ind w:left="1418" w:hanging="1418"/>
        <w:rPr>
          <w:lang w:val="en-GB"/>
        </w:rPr>
      </w:pPr>
      <w:r w:rsidRPr="004E47E3">
        <w:rPr>
          <w:lang w:val="en-GB"/>
        </w:rPr>
        <w:t>NGO</w:t>
      </w:r>
      <w:r w:rsidRPr="004E47E3">
        <w:rPr>
          <w:lang w:val="en-GB"/>
        </w:rPr>
        <w:tab/>
        <w:t>Non-G</w:t>
      </w:r>
      <w:r w:rsidR="004219EC" w:rsidRPr="004E47E3">
        <w:rPr>
          <w:lang w:val="en-GB"/>
        </w:rPr>
        <w:t>overnmental Organisation(s)</w:t>
      </w:r>
    </w:p>
    <w:p w:rsidR="004219EC" w:rsidRPr="004E47E3" w:rsidRDefault="004219EC" w:rsidP="006919D6">
      <w:pPr>
        <w:ind w:left="1418" w:hanging="1418"/>
        <w:rPr>
          <w:lang w:val="en-GB"/>
        </w:rPr>
      </w:pPr>
      <w:r w:rsidRPr="004E47E3">
        <w:rPr>
          <w:lang w:val="en-GB"/>
        </w:rPr>
        <w:t>NSA</w:t>
      </w:r>
      <w:r w:rsidRPr="004E47E3">
        <w:rPr>
          <w:lang w:val="en-GB"/>
        </w:rPr>
        <w:tab/>
        <w:t>Non State Actor(s)</w:t>
      </w:r>
    </w:p>
    <w:p w:rsidR="004219EC" w:rsidRPr="004E47E3" w:rsidRDefault="004219EC" w:rsidP="006919D6">
      <w:pPr>
        <w:ind w:left="1418" w:hanging="1418"/>
        <w:rPr>
          <w:lang w:val="en-GB"/>
        </w:rPr>
      </w:pPr>
      <w:r w:rsidRPr="004E47E3">
        <w:rPr>
          <w:lang w:val="en-GB"/>
        </w:rPr>
        <w:t>OECD</w:t>
      </w:r>
      <w:r w:rsidRPr="004E47E3">
        <w:rPr>
          <w:lang w:val="en-GB"/>
        </w:rPr>
        <w:tab/>
        <w:t>Organisation for Economic Cooperation and Development</w:t>
      </w:r>
    </w:p>
    <w:p w:rsidR="004219EC" w:rsidRPr="004E47E3" w:rsidRDefault="004219EC" w:rsidP="006919D6">
      <w:pPr>
        <w:ind w:left="1418" w:hanging="1418"/>
        <w:rPr>
          <w:lang w:val="en-GB"/>
        </w:rPr>
      </w:pPr>
      <w:r w:rsidRPr="004E47E3">
        <w:rPr>
          <w:lang w:val="en-GB"/>
        </w:rPr>
        <w:t>SSO</w:t>
      </w:r>
      <w:r w:rsidRPr="004E47E3">
        <w:rPr>
          <w:lang w:val="en-GB"/>
        </w:rPr>
        <w:tab/>
        <w:t>Solidarity Support Organisation</w:t>
      </w:r>
    </w:p>
    <w:p w:rsidR="00991BFE" w:rsidRPr="004E47E3" w:rsidRDefault="00991BFE" w:rsidP="006919D6">
      <w:pPr>
        <w:ind w:left="1418" w:hanging="1418"/>
        <w:rPr>
          <w:lang w:val="en-GB"/>
        </w:rPr>
      </w:pPr>
      <w:r w:rsidRPr="004E47E3">
        <w:rPr>
          <w:lang w:val="en-GB"/>
        </w:rPr>
        <w:t>TOR</w:t>
      </w:r>
      <w:r w:rsidRPr="004E47E3">
        <w:rPr>
          <w:lang w:val="en-GB"/>
        </w:rPr>
        <w:tab/>
        <w:t>Terms of Reference</w:t>
      </w:r>
    </w:p>
    <w:p w:rsidR="006919D6" w:rsidRPr="004E47E3" w:rsidRDefault="006919D6" w:rsidP="006919D6">
      <w:pPr>
        <w:ind w:left="1418" w:hanging="1418"/>
        <w:rPr>
          <w:lang w:val="en-GB"/>
        </w:rPr>
      </w:pPr>
      <w:r w:rsidRPr="004E47E3">
        <w:rPr>
          <w:lang w:val="en-GB"/>
        </w:rPr>
        <w:t>TU</w:t>
      </w:r>
      <w:r w:rsidRPr="004E47E3">
        <w:rPr>
          <w:lang w:val="en-GB"/>
        </w:rPr>
        <w:tab/>
        <w:t>Trade Union</w:t>
      </w:r>
    </w:p>
    <w:p w:rsidR="000850A5" w:rsidRPr="004E47E3" w:rsidRDefault="000850A5" w:rsidP="006919D6">
      <w:pPr>
        <w:ind w:left="1418" w:hanging="1418"/>
        <w:rPr>
          <w:lang w:val="en-GB"/>
        </w:rPr>
      </w:pPr>
      <w:r w:rsidRPr="004E47E3">
        <w:rPr>
          <w:lang w:val="en-GB"/>
        </w:rPr>
        <w:t>TUAC</w:t>
      </w:r>
      <w:r w:rsidRPr="004E47E3">
        <w:rPr>
          <w:lang w:val="en-GB"/>
        </w:rPr>
        <w:tab/>
        <w:t>Trade Union Advisory Committee</w:t>
      </w:r>
    </w:p>
    <w:p w:rsidR="004F60BE" w:rsidRPr="004E47E3" w:rsidRDefault="000850A5" w:rsidP="006919D6">
      <w:pPr>
        <w:ind w:left="1418" w:hanging="1418"/>
        <w:rPr>
          <w:lang w:val="en-GB"/>
        </w:rPr>
      </w:pPr>
      <w:r w:rsidRPr="004E47E3">
        <w:rPr>
          <w:lang w:val="en-GB"/>
        </w:rPr>
        <w:t>TUDCN</w:t>
      </w:r>
      <w:r w:rsidRPr="004E47E3">
        <w:rPr>
          <w:lang w:val="en-GB"/>
        </w:rPr>
        <w:tab/>
        <w:t>Trade U</w:t>
      </w:r>
      <w:r w:rsidR="006919D6" w:rsidRPr="004E47E3">
        <w:rPr>
          <w:lang w:val="en-GB"/>
        </w:rPr>
        <w:t>nion Development Cooperation Network</w:t>
      </w:r>
    </w:p>
    <w:p w:rsidR="00D83056" w:rsidRPr="004E47E3" w:rsidRDefault="004F60BE" w:rsidP="006919D6">
      <w:pPr>
        <w:ind w:left="1418" w:hanging="1418"/>
        <w:rPr>
          <w:lang w:val="en-GB"/>
        </w:rPr>
      </w:pPr>
      <w:r w:rsidRPr="004E47E3">
        <w:rPr>
          <w:lang w:val="en-GB"/>
        </w:rPr>
        <w:t>TUDEP</w:t>
      </w:r>
      <w:r w:rsidRPr="004E47E3">
        <w:rPr>
          <w:lang w:val="en-GB"/>
        </w:rPr>
        <w:tab/>
        <w:t>Trade Union Development Effectiveness Profile</w:t>
      </w:r>
    </w:p>
    <w:p w:rsidR="006919D6" w:rsidRPr="004E47E3" w:rsidRDefault="00D83056" w:rsidP="006919D6">
      <w:pPr>
        <w:ind w:left="1418" w:hanging="1418"/>
        <w:rPr>
          <w:lang w:val="en-GB"/>
        </w:rPr>
      </w:pPr>
      <w:r w:rsidRPr="004E47E3">
        <w:rPr>
          <w:lang w:val="en-GB"/>
        </w:rPr>
        <w:t>WG</w:t>
      </w:r>
      <w:r w:rsidRPr="004E47E3">
        <w:rPr>
          <w:lang w:val="en-GB"/>
        </w:rPr>
        <w:tab/>
        <w:t>Working Group</w:t>
      </w:r>
      <w:r w:rsidR="006919D6" w:rsidRPr="004E47E3">
        <w:rPr>
          <w:lang w:val="en-GB"/>
        </w:rPr>
        <w:br/>
      </w:r>
    </w:p>
    <w:p w:rsidR="00440D13" w:rsidRPr="004E47E3" w:rsidRDefault="00440D13">
      <w:pPr>
        <w:spacing w:before="200" w:line="276" w:lineRule="auto"/>
        <w:rPr>
          <w:rStyle w:val="SubtleReference"/>
          <w:caps/>
          <w:color w:val="auto"/>
          <w:spacing w:val="15"/>
          <w:sz w:val="28"/>
          <w:szCs w:val="22"/>
          <w:lang w:val="en-GB"/>
        </w:rPr>
      </w:pPr>
      <w:r w:rsidRPr="004E47E3">
        <w:rPr>
          <w:rStyle w:val="SubtleReference"/>
          <w:caps/>
          <w:color w:val="auto"/>
          <w:spacing w:val="15"/>
          <w:sz w:val="28"/>
          <w:szCs w:val="22"/>
          <w:lang w:val="en-GB"/>
        </w:rPr>
        <w:br w:type="page"/>
      </w:r>
    </w:p>
    <w:p w:rsidR="00782F3F" w:rsidRPr="00646BB7" w:rsidRDefault="00FC6BAE" w:rsidP="00153FF9">
      <w:pPr>
        <w:pStyle w:val="Heading1"/>
        <w:rPr>
          <w:rStyle w:val="SubtleReference"/>
          <w:b/>
          <w:bCs/>
          <w:caps w:val="0"/>
          <w:color w:val="auto"/>
          <w:spacing w:val="0"/>
          <w:sz w:val="22"/>
          <w:szCs w:val="20"/>
          <w:lang w:val="en-GB"/>
        </w:rPr>
      </w:pPr>
      <w:bookmarkStart w:id="7" w:name="_Toc225784711"/>
      <w:bookmarkStart w:id="8" w:name="_Toc227656921"/>
      <w:r>
        <w:rPr>
          <w:rStyle w:val="SubtleReference"/>
          <w:b/>
          <w:bCs/>
          <w:color w:val="auto"/>
          <w:lang w:val="en-GB"/>
        </w:rPr>
        <w:lastRenderedPageBreak/>
        <w:t xml:space="preserve">1. </w:t>
      </w:r>
      <w:r w:rsidR="00CE06AC" w:rsidRPr="004E47E3">
        <w:rPr>
          <w:rStyle w:val="SubtleReference"/>
          <w:b/>
          <w:bCs/>
          <w:color w:val="auto"/>
          <w:lang w:val="en-GB"/>
        </w:rPr>
        <w:t xml:space="preserve">Evaluation </w:t>
      </w:r>
      <w:r w:rsidR="00E86FDA" w:rsidRPr="004E47E3">
        <w:rPr>
          <w:rStyle w:val="SubtleReference"/>
          <w:b/>
          <w:bCs/>
          <w:color w:val="auto"/>
          <w:lang w:val="en-GB"/>
        </w:rPr>
        <w:t>OBJECT</w:t>
      </w:r>
      <w:r w:rsidR="00CE06AC" w:rsidRPr="004E47E3">
        <w:rPr>
          <w:rStyle w:val="SubtleReference"/>
          <w:b/>
          <w:bCs/>
          <w:color w:val="auto"/>
          <w:lang w:val="en-GB"/>
        </w:rPr>
        <w:t>, aims and justification</w:t>
      </w:r>
      <w:bookmarkEnd w:id="7"/>
      <w:bookmarkEnd w:id="8"/>
    </w:p>
    <w:p w:rsidR="00207F59" w:rsidRPr="004E47E3" w:rsidRDefault="00207F59" w:rsidP="00207F59">
      <w:pPr>
        <w:autoSpaceDE w:val="0"/>
        <w:autoSpaceDN w:val="0"/>
        <w:adjustRightInd w:val="0"/>
        <w:spacing w:after="0"/>
        <w:rPr>
          <w:rFonts w:ascii="Calibri" w:hAnsi="Calibri" w:cs="Calibri"/>
          <w:kern w:val="24"/>
          <w:szCs w:val="22"/>
          <w:lang w:val="en-GB"/>
        </w:rPr>
      </w:pPr>
      <w:r w:rsidRPr="004E47E3">
        <w:rPr>
          <w:szCs w:val="22"/>
          <w:lang w:val="en-GB"/>
        </w:rPr>
        <w:t xml:space="preserve">This evaluation has </w:t>
      </w:r>
      <w:r w:rsidR="00D11531" w:rsidRPr="004E47E3">
        <w:rPr>
          <w:rFonts w:eastAsia="Times New Roman" w:cs="Times New Roman"/>
          <w:szCs w:val="22"/>
          <w:lang w:val="en-GB" w:eastAsia="en-GB"/>
        </w:rPr>
        <w:t>as its major object</w:t>
      </w:r>
      <w:r w:rsidR="00D11531">
        <w:rPr>
          <w:rFonts w:eastAsia="Times New Roman" w:cs="Times New Roman"/>
          <w:szCs w:val="22"/>
          <w:lang w:val="en-GB" w:eastAsia="en-GB"/>
        </w:rPr>
        <w:t>,</w:t>
      </w:r>
      <w:r w:rsidR="00D11531" w:rsidRPr="004E47E3">
        <w:rPr>
          <w:szCs w:val="22"/>
          <w:lang w:val="en-GB"/>
        </w:rPr>
        <w:t xml:space="preserve"> </w:t>
      </w:r>
      <w:r w:rsidRPr="004E47E3">
        <w:rPr>
          <w:szCs w:val="22"/>
          <w:lang w:val="en-GB"/>
        </w:rPr>
        <w:t xml:space="preserve">the </w:t>
      </w:r>
      <w:r w:rsidRPr="004E47E3">
        <w:rPr>
          <w:rFonts w:eastAsia="Times New Roman" w:cs="Times New Roman"/>
          <w:szCs w:val="22"/>
          <w:lang w:val="en-GB" w:eastAsia="en-GB"/>
        </w:rPr>
        <w:t>Trade Union Development Cooperation Network (TUDCN) and more in particular the TUDCN-implemented project ‘Consolidating the contribution of an inclusive Trade Union Development Cooperation Network for more effective impact and development effectiveness’</w:t>
      </w:r>
      <w:r w:rsidR="00D11531">
        <w:rPr>
          <w:rFonts w:eastAsia="Times New Roman" w:cs="Times New Roman"/>
          <w:szCs w:val="22"/>
          <w:lang w:val="en-GB" w:eastAsia="en-GB"/>
        </w:rPr>
        <w:t xml:space="preserve">. </w:t>
      </w:r>
      <w:r w:rsidR="001544E6">
        <w:rPr>
          <w:rFonts w:eastAsia="Times New Roman" w:cs="Times New Roman"/>
          <w:szCs w:val="22"/>
          <w:lang w:val="en-GB" w:eastAsia="en-GB"/>
        </w:rPr>
        <w:t>This project</w:t>
      </w:r>
      <w:r w:rsidRPr="004E47E3">
        <w:rPr>
          <w:rFonts w:eastAsia="Times New Roman" w:cs="Times New Roman"/>
          <w:szCs w:val="22"/>
          <w:lang w:val="en-GB" w:eastAsia="en-GB"/>
        </w:rPr>
        <w:t xml:space="preserve"> </w:t>
      </w:r>
      <w:r w:rsidR="00D11531" w:rsidRPr="004E47E3">
        <w:rPr>
          <w:rFonts w:eastAsia="Times New Roman" w:cs="Times New Roman"/>
          <w:szCs w:val="22"/>
          <w:lang w:val="en-GB" w:eastAsia="en-GB"/>
        </w:rPr>
        <w:t>cover</w:t>
      </w:r>
      <w:r w:rsidR="00D11531">
        <w:rPr>
          <w:rFonts w:eastAsia="Times New Roman" w:cs="Times New Roman"/>
          <w:szCs w:val="22"/>
          <w:lang w:val="en-GB" w:eastAsia="en-GB"/>
        </w:rPr>
        <w:t xml:space="preserve">s </w:t>
      </w:r>
      <w:r w:rsidRPr="004E47E3">
        <w:rPr>
          <w:rFonts w:eastAsia="Times New Roman" w:cs="Times New Roman"/>
          <w:szCs w:val="22"/>
          <w:lang w:val="en-GB" w:eastAsia="en-GB"/>
        </w:rPr>
        <w:t xml:space="preserve">the period 2011 – 2012 and </w:t>
      </w:r>
      <w:r w:rsidR="00D11531">
        <w:rPr>
          <w:rFonts w:eastAsia="Times New Roman" w:cs="Times New Roman"/>
          <w:szCs w:val="22"/>
          <w:lang w:val="en-GB" w:eastAsia="en-GB"/>
        </w:rPr>
        <w:t>was</w:t>
      </w:r>
      <w:r w:rsidRPr="004E47E3">
        <w:rPr>
          <w:rFonts w:eastAsia="Times New Roman" w:cs="Times New Roman"/>
          <w:szCs w:val="22"/>
          <w:lang w:val="en-GB" w:eastAsia="en-GB"/>
        </w:rPr>
        <w:t xml:space="preserve"> funded by the European Commission.</w:t>
      </w:r>
      <w:r>
        <w:rPr>
          <w:rFonts w:eastAsia="Times New Roman" w:cs="Times New Roman"/>
          <w:szCs w:val="22"/>
          <w:lang w:val="en-GB" w:eastAsia="en-GB"/>
        </w:rPr>
        <w:t xml:space="preserve"> </w:t>
      </w:r>
      <w:r w:rsidRPr="004E47E3">
        <w:rPr>
          <w:rFonts w:ascii="Calibri" w:hAnsi="Calibri" w:cs="Calibri"/>
          <w:kern w:val="24"/>
          <w:szCs w:val="22"/>
          <w:lang w:val="en-GB"/>
        </w:rPr>
        <w:t xml:space="preserve">The 2011 – 2012 </w:t>
      </w:r>
      <w:r>
        <w:rPr>
          <w:rFonts w:ascii="Calibri" w:hAnsi="Calibri" w:cs="Calibri"/>
          <w:kern w:val="24"/>
          <w:szCs w:val="22"/>
          <w:lang w:val="en-GB"/>
        </w:rPr>
        <w:t xml:space="preserve">project </w:t>
      </w:r>
      <w:r w:rsidRPr="004E47E3">
        <w:rPr>
          <w:rFonts w:ascii="Calibri" w:hAnsi="Calibri" w:cs="Calibri"/>
          <w:kern w:val="24"/>
          <w:szCs w:val="22"/>
          <w:lang w:val="en-GB"/>
        </w:rPr>
        <w:t>proposal included an evaluation to be implemented towards the end of the project</w:t>
      </w:r>
      <w:r w:rsidRPr="004E47E3">
        <w:rPr>
          <w:rStyle w:val="FootnoteReference"/>
          <w:rFonts w:ascii="Calibri" w:hAnsi="Calibri" w:cs="Calibri"/>
          <w:kern w:val="24"/>
          <w:szCs w:val="22"/>
          <w:lang w:val="en-GB"/>
        </w:rPr>
        <w:footnoteReference w:id="3"/>
      </w:r>
      <w:r w:rsidRPr="004E47E3">
        <w:rPr>
          <w:rFonts w:ascii="Calibri" w:hAnsi="Calibri" w:cs="Calibri"/>
          <w:kern w:val="24"/>
          <w:szCs w:val="22"/>
          <w:lang w:val="en-GB"/>
        </w:rPr>
        <w:t>, in order to account for the results achieved and to learn lessons for the new phase of the TUDCN (2013-2016). The European Commission acknowledges the evaluation as a useful source to assess the relevance of its support to the TUDCN</w:t>
      </w:r>
      <w:r w:rsidR="00214165">
        <w:rPr>
          <w:rStyle w:val="FootnoteReference"/>
          <w:rFonts w:ascii="Calibri" w:hAnsi="Calibri" w:cs="Calibri"/>
          <w:kern w:val="24"/>
          <w:szCs w:val="22"/>
          <w:lang w:val="en-GB"/>
        </w:rPr>
        <w:footnoteReference w:id="4"/>
      </w:r>
      <w:r w:rsidRPr="004E47E3">
        <w:rPr>
          <w:rFonts w:ascii="Calibri" w:hAnsi="Calibri" w:cs="Calibri"/>
          <w:kern w:val="24"/>
          <w:szCs w:val="22"/>
          <w:lang w:val="en-GB"/>
        </w:rPr>
        <w:t xml:space="preserve">. </w:t>
      </w:r>
    </w:p>
    <w:p w:rsidR="00207F59" w:rsidRPr="004E47E3" w:rsidRDefault="00207F59" w:rsidP="00207F59">
      <w:pPr>
        <w:autoSpaceDE w:val="0"/>
        <w:autoSpaceDN w:val="0"/>
        <w:adjustRightInd w:val="0"/>
        <w:spacing w:after="0"/>
        <w:jc w:val="both"/>
        <w:rPr>
          <w:rFonts w:ascii="Calibri" w:hAnsi="Calibri" w:cs="Calibri"/>
          <w:kern w:val="24"/>
          <w:szCs w:val="22"/>
          <w:lang w:val="en-GB"/>
        </w:rPr>
      </w:pPr>
    </w:p>
    <w:p w:rsidR="00207F59" w:rsidRPr="004E47E3" w:rsidRDefault="00207F59" w:rsidP="00207F59">
      <w:pPr>
        <w:rPr>
          <w:rFonts w:ascii="Calibri" w:hAnsi="Calibri" w:cs="Calibri"/>
          <w:kern w:val="24"/>
          <w:lang w:val="en-GB"/>
        </w:rPr>
      </w:pPr>
      <w:r w:rsidRPr="004E47E3">
        <w:rPr>
          <w:lang w:val="en-GB"/>
        </w:rPr>
        <w:t>Against this background, the aims of this evaluation have been determined as follows:</w:t>
      </w:r>
    </w:p>
    <w:p w:rsidR="00207F59" w:rsidRPr="004E47E3" w:rsidRDefault="00207F59" w:rsidP="00207F59">
      <w:pPr>
        <w:pStyle w:val="ListBullet"/>
        <w:ind w:left="360"/>
        <w:rPr>
          <w:rStyle w:val="SubtleReference"/>
          <w:b w:val="0"/>
          <w:bCs w:val="0"/>
          <w:szCs w:val="22"/>
          <w:lang w:val="en-GB"/>
        </w:rPr>
      </w:pPr>
      <w:r w:rsidRPr="00646BB7">
        <w:rPr>
          <w:lang w:val="en-GB"/>
        </w:rPr>
        <w:t xml:space="preserve">to demonstrate </w:t>
      </w:r>
      <w:r w:rsidR="00D11531">
        <w:rPr>
          <w:lang w:val="en-GB"/>
        </w:rPr>
        <w:t>the</w:t>
      </w:r>
      <w:r w:rsidR="00D11531" w:rsidRPr="00646BB7">
        <w:rPr>
          <w:lang w:val="en-GB"/>
        </w:rPr>
        <w:t xml:space="preserve"> extent</w:t>
      </w:r>
      <w:r w:rsidR="00D11531">
        <w:rPr>
          <w:lang w:val="en-GB"/>
        </w:rPr>
        <w:t xml:space="preserve"> </w:t>
      </w:r>
      <w:r w:rsidR="00047619">
        <w:rPr>
          <w:lang w:val="en-GB"/>
        </w:rPr>
        <w:t>to</w:t>
      </w:r>
      <w:r w:rsidR="00D11531">
        <w:rPr>
          <w:lang w:val="en-GB"/>
        </w:rPr>
        <w:t xml:space="preserve"> which</w:t>
      </w:r>
      <w:r w:rsidRPr="00646BB7">
        <w:rPr>
          <w:lang w:val="en-GB"/>
        </w:rPr>
        <w:t xml:space="preserve"> the TUDCN has been able to produce </w:t>
      </w:r>
      <w:r w:rsidRPr="004E47E3">
        <w:rPr>
          <w:i/>
          <w:lang w:val="en-GB"/>
        </w:rPr>
        <w:t>a specific added value</w:t>
      </w:r>
      <w:r w:rsidRPr="004E47E3">
        <w:rPr>
          <w:lang w:val="en-GB"/>
        </w:rPr>
        <w:t xml:space="preserve"> and has the potential to continue doing so in the future, in particular towards its donors and constituencies;</w:t>
      </w:r>
    </w:p>
    <w:p w:rsidR="00207F59" w:rsidRPr="004E47E3" w:rsidRDefault="00207F59" w:rsidP="00207F59">
      <w:pPr>
        <w:pStyle w:val="ListBullet"/>
        <w:ind w:left="360"/>
        <w:rPr>
          <w:lang w:val="en-GB"/>
        </w:rPr>
      </w:pPr>
      <w:r w:rsidRPr="004E47E3">
        <w:rPr>
          <w:lang w:val="en-GB"/>
        </w:rPr>
        <w:t>to account for the use of the resources towards the TUDCN member organisations, the ITUC, donors and the public at large;</w:t>
      </w:r>
    </w:p>
    <w:p w:rsidR="00207F59" w:rsidRPr="004E47E3" w:rsidRDefault="00207F59" w:rsidP="00207F59">
      <w:pPr>
        <w:pStyle w:val="ListBullet"/>
        <w:ind w:left="360"/>
        <w:rPr>
          <w:lang w:val="en-GB"/>
        </w:rPr>
      </w:pPr>
      <w:r w:rsidRPr="004E47E3">
        <w:rPr>
          <w:lang w:val="en-GB"/>
        </w:rPr>
        <w:t xml:space="preserve">to learn lessons from the TUDCN activities, </w:t>
      </w:r>
      <w:r w:rsidR="00D11531">
        <w:rPr>
          <w:lang w:val="en-GB"/>
        </w:rPr>
        <w:t xml:space="preserve">its </w:t>
      </w:r>
      <w:r w:rsidRPr="004E47E3">
        <w:rPr>
          <w:lang w:val="en-GB"/>
        </w:rPr>
        <w:t xml:space="preserve">approach and </w:t>
      </w:r>
      <w:r w:rsidR="00D11531">
        <w:rPr>
          <w:lang w:val="en-GB"/>
        </w:rPr>
        <w:t xml:space="preserve">the </w:t>
      </w:r>
      <w:r w:rsidRPr="004E47E3">
        <w:rPr>
          <w:lang w:val="en-GB"/>
        </w:rPr>
        <w:t xml:space="preserve">results achieved with a view of improving future performance of the network, in particular in relation to the next project that is expected to start in April 2013. </w:t>
      </w:r>
    </w:p>
    <w:p w:rsidR="00207F59" w:rsidRDefault="00D55DE7" w:rsidP="00207F59">
      <w:pPr>
        <w:spacing w:line="276" w:lineRule="auto"/>
        <w:rPr>
          <w:szCs w:val="22"/>
          <w:lang w:val="en-GB"/>
        </w:rPr>
      </w:pPr>
      <w:r w:rsidRPr="004E47E3">
        <w:rPr>
          <w:szCs w:val="22"/>
          <w:lang w:val="en-GB"/>
        </w:rPr>
        <w:t>This evaluation report is structured as follows</w:t>
      </w:r>
      <w:r w:rsidR="00207F59">
        <w:rPr>
          <w:szCs w:val="22"/>
          <w:lang w:val="en-GB"/>
        </w:rPr>
        <w:t xml:space="preserve">. The </w:t>
      </w:r>
      <w:r w:rsidR="00047619">
        <w:rPr>
          <w:szCs w:val="22"/>
          <w:lang w:val="en-GB"/>
        </w:rPr>
        <w:t>following (</w:t>
      </w:r>
      <w:r w:rsidR="00207F59">
        <w:rPr>
          <w:szCs w:val="22"/>
          <w:lang w:val="en-GB"/>
        </w:rPr>
        <w:t>second</w:t>
      </w:r>
      <w:r w:rsidR="00047619">
        <w:rPr>
          <w:szCs w:val="22"/>
          <w:lang w:val="en-GB"/>
        </w:rPr>
        <w:t>)</w:t>
      </w:r>
      <w:r w:rsidR="00207F59">
        <w:rPr>
          <w:szCs w:val="22"/>
          <w:lang w:val="en-GB"/>
        </w:rPr>
        <w:t xml:space="preserve"> chapter will shortly describe the evaluation background and scope, whereas the third chapter will deal with the evaluation approach and methodology. Then follows a short project description in chapter four. The fifth chapter constitutes the core of this report as it assesses the performance of the TUDCN network both in terms of the development of the network as such</w:t>
      </w:r>
      <w:r w:rsidR="00583E58">
        <w:rPr>
          <w:szCs w:val="22"/>
          <w:lang w:val="en-GB"/>
        </w:rPr>
        <w:t xml:space="preserve">, </w:t>
      </w:r>
      <w:r w:rsidR="00207F59">
        <w:rPr>
          <w:szCs w:val="22"/>
          <w:lang w:val="en-GB"/>
        </w:rPr>
        <w:t xml:space="preserve">and </w:t>
      </w:r>
      <w:r w:rsidR="00583E58">
        <w:rPr>
          <w:szCs w:val="22"/>
          <w:lang w:val="en-GB"/>
        </w:rPr>
        <w:t>of its</w:t>
      </w:r>
      <w:r w:rsidR="00207F59">
        <w:rPr>
          <w:szCs w:val="22"/>
          <w:lang w:val="en-GB"/>
        </w:rPr>
        <w:t xml:space="preserve"> internal and external achievements. The main conclusions, lessons learnt and recommendations are presented in chapters six and seven. Five annexes complete this report: the Terms of Reference, a presentation of the methodological instruments used, a list of the persons interviewed, a presentation of the survey results and a short bibliography of the main documents consulted.</w:t>
      </w:r>
    </w:p>
    <w:p w:rsidR="00CE06AC" w:rsidRPr="004E47E3" w:rsidRDefault="00CE06AC" w:rsidP="00207F59">
      <w:pPr>
        <w:spacing w:line="276" w:lineRule="auto"/>
        <w:rPr>
          <w:rStyle w:val="SubtleReference"/>
          <w:caps/>
          <w:color w:val="auto"/>
          <w:lang w:val="en-GB"/>
        </w:rPr>
      </w:pPr>
      <w:r w:rsidRPr="004E47E3">
        <w:rPr>
          <w:rStyle w:val="SubtleReference"/>
          <w:b w:val="0"/>
          <w:bCs w:val="0"/>
          <w:color w:val="auto"/>
          <w:lang w:val="en-GB"/>
        </w:rPr>
        <w:br w:type="page"/>
      </w:r>
    </w:p>
    <w:p w:rsidR="00F94F49" w:rsidRPr="00646BB7" w:rsidRDefault="006726B5" w:rsidP="00541C25">
      <w:pPr>
        <w:pStyle w:val="Heading1"/>
        <w:rPr>
          <w:rStyle w:val="SubtleReference"/>
          <w:b/>
          <w:color w:val="auto"/>
          <w:lang w:val="en-GB"/>
        </w:rPr>
      </w:pPr>
      <w:bookmarkStart w:id="9" w:name="_Toc225784712"/>
      <w:bookmarkStart w:id="10" w:name="_Toc227656922"/>
      <w:r w:rsidRPr="004E47E3">
        <w:rPr>
          <w:rStyle w:val="SubtleReference"/>
          <w:b/>
          <w:bCs/>
          <w:color w:val="auto"/>
          <w:lang w:val="en-GB"/>
        </w:rPr>
        <w:lastRenderedPageBreak/>
        <w:t xml:space="preserve">2. </w:t>
      </w:r>
      <w:r w:rsidR="00E86FDA" w:rsidRPr="004E47E3">
        <w:rPr>
          <w:rStyle w:val="SubtleReference"/>
          <w:b/>
          <w:bCs/>
          <w:color w:val="auto"/>
          <w:lang w:val="en-GB"/>
        </w:rPr>
        <w:t>EVALUATION BACKGROUND</w:t>
      </w:r>
      <w:r w:rsidRPr="004E47E3">
        <w:rPr>
          <w:rStyle w:val="SubtleReference"/>
          <w:b/>
          <w:bCs/>
          <w:color w:val="auto"/>
          <w:lang w:val="en-GB"/>
        </w:rPr>
        <w:t xml:space="preserve"> and scope</w:t>
      </w:r>
      <w:bookmarkEnd w:id="9"/>
      <w:bookmarkEnd w:id="10"/>
    </w:p>
    <w:p w:rsidR="00207F59" w:rsidRPr="004E47E3" w:rsidRDefault="00207F59" w:rsidP="00207F59">
      <w:pPr>
        <w:autoSpaceDE w:val="0"/>
        <w:autoSpaceDN w:val="0"/>
        <w:adjustRightInd w:val="0"/>
        <w:spacing w:after="0"/>
        <w:rPr>
          <w:rFonts w:ascii="Calibri" w:hAnsi="Calibri" w:cs="Calibri"/>
          <w:kern w:val="24"/>
          <w:szCs w:val="22"/>
          <w:lang w:val="en-GB"/>
        </w:rPr>
      </w:pPr>
      <w:r w:rsidRPr="004E47E3">
        <w:rPr>
          <w:rFonts w:ascii="Calibri" w:hAnsi="Calibri" w:cs="Calibri"/>
          <w:kern w:val="24"/>
          <w:szCs w:val="22"/>
          <w:lang w:val="en-GB"/>
        </w:rPr>
        <w:t>The TUDCN has been established in 2007 following the first ITUC congress in Vienna by a core group of national trade unions (TU) active in development cooperation. It became a formal TU network for coordinating TU development cooperation via support achieved from the EU in 2008-2009. In 2010 another application was introduced to the European Commission under budget line 21.03.01 meant to support Non-State Actors and Local Authorities in Development. The EU support allowed the TUDCN to gradually become more inclusive and global</w:t>
      </w:r>
      <w:r>
        <w:rPr>
          <w:rFonts w:ascii="Calibri" w:hAnsi="Calibri" w:cs="Calibri"/>
          <w:kern w:val="24"/>
          <w:szCs w:val="22"/>
          <w:lang w:val="en-GB"/>
        </w:rPr>
        <w:t>,</w:t>
      </w:r>
      <w:r w:rsidRPr="004E47E3">
        <w:rPr>
          <w:rFonts w:ascii="Calibri" w:hAnsi="Calibri" w:cs="Calibri"/>
          <w:kern w:val="24"/>
          <w:szCs w:val="22"/>
          <w:lang w:val="en-GB"/>
        </w:rPr>
        <w:t xml:space="preserve"> and further develop </w:t>
      </w:r>
      <w:r w:rsidR="00583E58">
        <w:rPr>
          <w:rFonts w:ascii="Calibri" w:hAnsi="Calibri" w:cs="Calibri"/>
          <w:kern w:val="24"/>
          <w:szCs w:val="22"/>
          <w:lang w:val="en-GB"/>
        </w:rPr>
        <w:t xml:space="preserve">the scope and </w:t>
      </w:r>
      <w:r w:rsidRPr="004E47E3">
        <w:rPr>
          <w:rFonts w:ascii="Calibri" w:hAnsi="Calibri" w:cs="Calibri"/>
          <w:kern w:val="24"/>
          <w:szCs w:val="22"/>
          <w:lang w:val="en-GB"/>
        </w:rPr>
        <w:t>outreach of its program.</w:t>
      </w:r>
    </w:p>
    <w:p w:rsidR="00207F59" w:rsidRPr="004E47E3" w:rsidRDefault="00207F59" w:rsidP="00207F59">
      <w:pPr>
        <w:autoSpaceDE w:val="0"/>
        <w:autoSpaceDN w:val="0"/>
        <w:adjustRightInd w:val="0"/>
        <w:spacing w:after="0"/>
        <w:rPr>
          <w:rFonts w:ascii="Calibri" w:hAnsi="Calibri" w:cs="Calibri"/>
          <w:kern w:val="24"/>
          <w:szCs w:val="22"/>
          <w:lang w:val="en-GB"/>
        </w:rPr>
      </w:pPr>
    </w:p>
    <w:p w:rsidR="00207F59" w:rsidRPr="0033547D" w:rsidRDefault="00207F59" w:rsidP="00207F59">
      <w:pPr>
        <w:autoSpaceDE w:val="0"/>
        <w:autoSpaceDN w:val="0"/>
        <w:adjustRightInd w:val="0"/>
        <w:spacing w:after="0"/>
        <w:rPr>
          <w:rFonts w:eastAsia="Times New Roman" w:cs="Times New Roman"/>
          <w:szCs w:val="22"/>
          <w:lang w:val="en-GB" w:eastAsia="en-GB"/>
        </w:rPr>
      </w:pPr>
      <w:r>
        <w:rPr>
          <w:rFonts w:eastAsia="Times New Roman" w:cs="Times New Roman"/>
          <w:szCs w:val="22"/>
          <w:lang w:val="en-GB" w:eastAsia="en-GB"/>
        </w:rPr>
        <w:t>Later, t</w:t>
      </w:r>
      <w:r w:rsidRPr="004E47E3">
        <w:rPr>
          <w:rFonts w:eastAsia="Times New Roman" w:cs="Times New Roman"/>
          <w:szCs w:val="22"/>
          <w:lang w:val="en-GB" w:eastAsia="en-GB"/>
        </w:rPr>
        <w:t>he EU approved a new project proposal</w:t>
      </w:r>
      <w:r w:rsidRPr="00C1081E">
        <w:rPr>
          <w:rFonts w:eastAsia="Times New Roman" w:cs="Times New Roman"/>
          <w:szCs w:val="22"/>
          <w:lang w:val="en-GB" w:eastAsia="en-GB"/>
        </w:rPr>
        <w:t xml:space="preserve"> for the</w:t>
      </w:r>
      <w:r w:rsidRPr="004E47E3">
        <w:rPr>
          <w:rFonts w:eastAsia="Times New Roman" w:cs="Times New Roman"/>
          <w:szCs w:val="22"/>
          <w:lang w:val="en-GB" w:eastAsia="en-GB"/>
        </w:rPr>
        <w:t xml:space="preserve"> </w:t>
      </w:r>
      <w:r w:rsidRPr="00C1081E">
        <w:rPr>
          <w:rFonts w:eastAsia="Times New Roman" w:cs="Times New Roman"/>
          <w:szCs w:val="22"/>
          <w:lang w:val="en-GB" w:eastAsia="en-GB"/>
        </w:rPr>
        <w:t xml:space="preserve">period 2011 – 2012. </w:t>
      </w:r>
      <w:r w:rsidRPr="004E47E3">
        <w:rPr>
          <w:rFonts w:ascii="Calibri" w:hAnsi="Calibri" w:cs="Calibri"/>
          <w:kern w:val="24"/>
          <w:szCs w:val="22"/>
          <w:lang w:val="en-GB"/>
        </w:rPr>
        <w:t>Th</w:t>
      </w:r>
      <w:r>
        <w:rPr>
          <w:rFonts w:ascii="Calibri" w:hAnsi="Calibri" w:cs="Calibri"/>
          <w:kern w:val="24"/>
          <w:szCs w:val="22"/>
          <w:lang w:val="en-GB"/>
        </w:rPr>
        <w:t>is</w:t>
      </w:r>
      <w:r w:rsidRPr="004E47E3">
        <w:rPr>
          <w:rFonts w:ascii="Calibri" w:hAnsi="Calibri" w:cs="Calibri"/>
          <w:kern w:val="24"/>
          <w:szCs w:val="22"/>
          <w:lang w:val="en-GB"/>
        </w:rPr>
        <w:t xml:space="preserve"> project endeavoured to consolidate the experience and achievement of the previous period and to further expand the scope (both in geographic and program terms) of the network, thereby attaching specific attention to the inclusion of Southern Organisations</w:t>
      </w:r>
      <w:r w:rsidR="003E1E0D">
        <w:rPr>
          <w:rStyle w:val="FootnoteReference"/>
          <w:rFonts w:ascii="Calibri" w:hAnsi="Calibri" w:cs="Calibri"/>
          <w:kern w:val="24"/>
          <w:szCs w:val="22"/>
          <w:lang w:val="en-GB"/>
        </w:rPr>
        <w:footnoteReference w:id="5"/>
      </w:r>
      <w:r w:rsidRPr="004E47E3">
        <w:rPr>
          <w:rFonts w:ascii="Calibri" w:hAnsi="Calibri" w:cs="Calibri"/>
          <w:kern w:val="24"/>
          <w:szCs w:val="22"/>
          <w:lang w:val="en-GB"/>
        </w:rPr>
        <w:t>.</w:t>
      </w:r>
    </w:p>
    <w:p w:rsidR="00207F59" w:rsidRPr="004E47E3" w:rsidRDefault="00207F59" w:rsidP="00207F59">
      <w:pPr>
        <w:spacing w:after="0"/>
        <w:ind w:left="22" w:hanging="11"/>
        <w:rPr>
          <w:rFonts w:eastAsia="Times New Roman" w:cs="Times New Roman"/>
          <w:szCs w:val="22"/>
          <w:lang w:val="en-GB" w:eastAsia="en-GB"/>
        </w:rPr>
      </w:pPr>
    </w:p>
    <w:p w:rsidR="00207F59" w:rsidRPr="004E47E3" w:rsidRDefault="00207F59" w:rsidP="00207F59">
      <w:pPr>
        <w:spacing w:after="0"/>
        <w:ind w:left="22" w:hanging="11"/>
        <w:rPr>
          <w:rFonts w:eastAsia="Times New Roman" w:cs="Times New Roman"/>
          <w:szCs w:val="22"/>
          <w:lang w:val="en-GB" w:eastAsia="en-GB"/>
        </w:rPr>
      </w:pPr>
      <w:r w:rsidRPr="004E47E3">
        <w:rPr>
          <w:rFonts w:cs="Arial"/>
          <w:szCs w:val="22"/>
          <w:lang w:val="en-GB"/>
        </w:rPr>
        <w:t>Today the TUDCN has become a unique trade union platform for development cooperation bringing together the affiliates of the ITUC, the regional organisations from Africa, America, Asia-Pacific and Europe, the European Trade</w:t>
      </w:r>
      <w:r w:rsidRPr="004E47E3">
        <w:rPr>
          <w:szCs w:val="22"/>
          <w:lang w:val="en-GB"/>
        </w:rPr>
        <w:t xml:space="preserve"> </w:t>
      </w:r>
      <w:r w:rsidRPr="004E47E3">
        <w:rPr>
          <w:rFonts w:cs="Arial"/>
          <w:szCs w:val="22"/>
          <w:lang w:val="en-GB"/>
        </w:rPr>
        <w:t>Union Confederation (ETUC), the Trade Union Solidarity Support Organisations, the Global Union Federations, the Trade Union Advisory Committee to the OECD (TUAC)</w:t>
      </w:r>
      <w:r w:rsidRPr="00646BB7">
        <w:rPr>
          <w:vertAlign w:val="superscript"/>
          <w:lang w:val="en-GB"/>
        </w:rPr>
        <w:t xml:space="preserve"> </w:t>
      </w:r>
      <w:r w:rsidRPr="004E47E3">
        <w:rPr>
          <w:rFonts w:cs="Arial"/>
          <w:szCs w:val="22"/>
          <w:lang w:val="en-GB"/>
        </w:rPr>
        <w:t>and other interested trade union based organisations</w:t>
      </w:r>
      <w:r w:rsidR="00583E58">
        <w:rPr>
          <w:rFonts w:cs="Arial"/>
          <w:szCs w:val="22"/>
          <w:lang w:val="en-GB"/>
        </w:rPr>
        <w:t>.</w:t>
      </w:r>
    </w:p>
    <w:p w:rsidR="00207F59" w:rsidRPr="004E47E3" w:rsidRDefault="00207F59" w:rsidP="00207F59">
      <w:pPr>
        <w:spacing w:after="0"/>
        <w:ind w:left="22" w:hanging="11"/>
        <w:rPr>
          <w:rFonts w:eastAsia="Times New Roman" w:cs="Times New Roman"/>
          <w:szCs w:val="22"/>
          <w:lang w:val="en-GB" w:eastAsia="en-GB"/>
        </w:rPr>
      </w:pPr>
    </w:p>
    <w:p w:rsidR="00207F59" w:rsidRPr="004E47E3" w:rsidRDefault="00207F59" w:rsidP="00207F59">
      <w:pPr>
        <w:rPr>
          <w:lang w:val="en-GB" w:eastAsia="en-GB"/>
        </w:rPr>
      </w:pPr>
      <w:r w:rsidRPr="004E47E3">
        <w:rPr>
          <w:lang w:val="en-GB" w:eastAsia="en-GB"/>
        </w:rPr>
        <w:t xml:space="preserve">The </w:t>
      </w:r>
      <w:r w:rsidRPr="0033547D">
        <w:rPr>
          <w:b/>
          <w:lang w:val="en-GB"/>
        </w:rPr>
        <w:t>mandate of the TUDCN</w:t>
      </w:r>
      <w:r w:rsidRPr="004E47E3">
        <w:rPr>
          <w:lang w:val="en-GB" w:eastAsia="en-GB"/>
        </w:rPr>
        <w:t xml:space="preserve"> is:</w:t>
      </w:r>
    </w:p>
    <w:p w:rsidR="00207F59" w:rsidRPr="004E47E3" w:rsidRDefault="00207F59" w:rsidP="00207F59">
      <w:pPr>
        <w:pStyle w:val="ListBullet"/>
        <w:ind w:left="382"/>
        <w:rPr>
          <w:lang w:val="en-GB" w:eastAsia="en-GB"/>
        </w:rPr>
      </w:pPr>
      <w:r w:rsidRPr="004E47E3">
        <w:rPr>
          <w:lang w:val="en-GB" w:eastAsia="en-GB"/>
        </w:rPr>
        <w:t xml:space="preserve">(1) to improve trade union development cooperation effectiveness (cooperation and coordination) through sharing of information and practices and by stimulating improved impact and results of the solidarity efforts within the trade union movement; and </w:t>
      </w:r>
    </w:p>
    <w:p w:rsidR="00207F59" w:rsidRPr="004E47E3" w:rsidRDefault="00207F59" w:rsidP="00207F59">
      <w:pPr>
        <w:pStyle w:val="ListBullet"/>
        <w:ind w:left="382"/>
        <w:rPr>
          <w:lang w:val="en-GB" w:eastAsia="en-GB"/>
        </w:rPr>
      </w:pPr>
      <w:r w:rsidRPr="004E47E3">
        <w:rPr>
          <w:lang w:val="en-GB" w:eastAsia="en-GB"/>
        </w:rPr>
        <w:t>(2) to ensure input of trade union views in the development related policy debates, especially concerning the inclusion of the decent work agenda and democratic ownership in development as key issues for sustainable development strategies.</w:t>
      </w:r>
    </w:p>
    <w:p w:rsidR="00207F59" w:rsidRPr="004E47E3" w:rsidRDefault="00207F59" w:rsidP="00207F59">
      <w:pPr>
        <w:spacing w:after="0"/>
        <w:ind w:left="22" w:hanging="11"/>
        <w:rPr>
          <w:rFonts w:eastAsia="Times New Roman" w:cs="Times New Roman"/>
          <w:szCs w:val="22"/>
          <w:lang w:val="en-GB" w:eastAsia="en-GB"/>
        </w:rPr>
      </w:pPr>
      <w:r w:rsidRPr="004E47E3">
        <w:rPr>
          <w:rFonts w:eastAsia="Times New Roman" w:cs="Times New Roman"/>
          <w:szCs w:val="22"/>
          <w:lang w:val="en-GB" w:eastAsia="en-GB"/>
        </w:rPr>
        <w:t>While the evaluation has concentrated on the 2011-2012 period, it has not applied strict time boundaries</w:t>
      </w:r>
      <w:r w:rsidR="00583E58">
        <w:rPr>
          <w:rFonts w:eastAsia="Times New Roman" w:cs="Times New Roman"/>
          <w:szCs w:val="22"/>
          <w:lang w:val="en-GB" w:eastAsia="en-GB"/>
        </w:rPr>
        <w:t xml:space="preserve">, since </w:t>
      </w:r>
      <w:r w:rsidRPr="004E47E3">
        <w:rPr>
          <w:rFonts w:eastAsia="Times New Roman" w:cs="Times New Roman"/>
          <w:szCs w:val="22"/>
          <w:lang w:val="en-GB" w:eastAsia="en-GB"/>
        </w:rPr>
        <w:t xml:space="preserve"> many actions of that period found their origin before 2011 and because it has proved impossible to truly assess the network’s performance without understanding the developments since the network’s inception in </w:t>
      </w:r>
      <w:r w:rsidR="00583E58" w:rsidRPr="004E47E3">
        <w:rPr>
          <w:rFonts w:eastAsia="Times New Roman" w:cs="Times New Roman"/>
          <w:szCs w:val="22"/>
          <w:lang w:val="en-GB" w:eastAsia="en-GB"/>
        </w:rPr>
        <w:t>200</w:t>
      </w:r>
      <w:r w:rsidR="00583E58">
        <w:rPr>
          <w:rFonts w:eastAsia="Times New Roman" w:cs="Times New Roman"/>
          <w:szCs w:val="22"/>
          <w:lang w:val="en-GB" w:eastAsia="en-GB"/>
        </w:rPr>
        <w:t>7</w:t>
      </w:r>
      <w:r w:rsidRPr="004E47E3">
        <w:rPr>
          <w:rFonts w:eastAsia="Times New Roman" w:cs="Times New Roman"/>
          <w:szCs w:val="22"/>
          <w:lang w:val="en-GB" w:eastAsia="en-GB"/>
        </w:rPr>
        <w:t>.</w:t>
      </w:r>
    </w:p>
    <w:p w:rsidR="00541C25" w:rsidRPr="004E47E3" w:rsidRDefault="00541C25" w:rsidP="00541C25">
      <w:pPr>
        <w:rPr>
          <w:szCs w:val="22"/>
          <w:lang w:val="en-GB"/>
        </w:rPr>
      </w:pPr>
    </w:p>
    <w:p w:rsidR="00440D13" w:rsidRPr="004E47E3" w:rsidRDefault="00440D13">
      <w:pPr>
        <w:spacing w:before="200" w:line="276" w:lineRule="auto"/>
        <w:rPr>
          <w:b/>
          <w:bCs/>
          <w:caps/>
          <w:spacing w:val="15"/>
          <w:sz w:val="28"/>
          <w:szCs w:val="22"/>
          <w:lang w:val="en-GB"/>
        </w:rPr>
      </w:pPr>
      <w:r w:rsidRPr="004E47E3">
        <w:rPr>
          <w:lang w:val="en-GB"/>
        </w:rPr>
        <w:br w:type="page"/>
      </w:r>
    </w:p>
    <w:p w:rsidR="00541C25" w:rsidRPr="004E47E3" w:rsidRDefault="00541C25" w:rsidP="00541C25">
      <w:pPr>
        <w:pStyle w:val="Heading1"/>
        <w:rPr>
          <w:color w:val="auto"/>
          <w:lang w:val="en-GB"/>
        </w:rPr>
      </w:pPr>
      <w:bookmarkStart w:id="11" w:name="_Toc225784713"/>
      <w:bookmarkStart w:id="12" w:name="_Toc227656923"/>
      <w:r w:rsidRPr="004E47E3">
        <w:rPr>
          <w:color w:val="auto"/>
          <w:lang w:val="en-GB"/>
        </w:rPr>
        <w:lastRenderedPageBreak/>
        <w:t>3. Evaluation approach and methodology</w:t>
      </w:r>
      <w:bookmarkEnd w:id="11"/>
      <w:bookmarkEnd w:id="12"/>
    </w:p>
    <w:p w:rsidR="00207F59" w:rsidRPr="004E47E3" w:rsidRDefault="00207F59" w:rsidP="00207F59">
      <w:pPr>
        <w:rPr>
          <w:lang w:val="en-GB"/>
        </w:rPr>
      </w:pPr>
      <w:r w:rsidRPr="004E47E3">
        <w:rPr>
          <w:lang w:val="en-GB"/>
        </w:rPr>
        <w:t>The evaluation approach and methodology have been designed in view of the particular characteristics of the evaluation object (a worldwide network</w:t>
      </w:r>
      <w:r w:rsidR="00583E58" w:rsidRPr="004E47E3">
        <w:rPr>
          <w:lang w:val="en-GB"/>
        </w:rPr>
        <w:t>)</w:t>
      </w:r>
      <w:r w:rsidR="000D7FF5">
        <w:rPr>
          <w:lang w:val="en-GB"/>
        </w:rPr>
        <w:t>,</w:t>
      </w:r>
      <w:r w:rsidR="00583E58" w:rsidRPr="004E47E3">
        <w:rPr>
          <w:lang w:val="en-GB"/>
        </w:rPr>
        <w:t xml:space="preserve"> </w:t>
      </w:r>
      <w:r w:rsidRPr="004E47E3">
        <w:rPr>
          <w:lang w:val="en-GB"/>
        </w:rPr>
        <w:t>the aims of the evaluation (taking into account the expectations of both the network itself and the EC as its main donor)</w:t>
      </w:r>
      <w:r w:rsidR="00D54BED">
        <w:rPr>
          <w:lang w:val="en-GB"/>
        </w:rPr>
        <w:t xml:space="preserve">; </w:t>
      </w:r>
      <w:r w:rsidR="00D54BED" w:rsidRPr="004E47E3">
        <w:rPr>
          <w:lang w:val="en-GB"/>
        </w:rPr>
        <w:t>and</w:t>
      </w:r>
      <w:r w:rsidRPr="004E47E3">
        <w:rPr>
          <w:lang w:val="en-GB"/>
        </w:rPr>
        <w:t xml:space="preserve"> the resources available for the evaluation.</w:t>
      </w:r>
    </w:p>
    <w:p w:rsidR="00207F59" w:rsidRPr="004E47E3" w:rsidRDefault="00207F59" w:rsidP="00207F59">
      <w:pPr>
        <w:rPr>
          <w:lang w:val="en-GB"/>
        </w:rPr>
      </w:pPr>
      <w:r w:rsidRPr="004E47E3">
        <w:rPr>
          <w:lang w:val="en-GB"/>
        </w:rPr>
        <w:t>Broadly spoken the following approach and phases can be distinguished:</w:t>
      </w:r>
    </w:p>
    <w:p w:rsidR="00207F59" w:rsidRPr="009849A2" w:rsidRDefault="00207F59" w:rsidP="00207F59">
      <w:pPr>
        <w:pStyle w:val="ListBullet"/>
        <w:ind w:left="360"/>
        <w:rPr>
          <w:b/>
          <w:lang w:val="en-GB"/>
        </w:rPr>
      </w:pPr>
      <w:r w:rsidRPr="00646BB7">
        <w:rPr>
          <w:b/>
          <w:lang w:val="en-GB"/>
        </w:rPr>
        <w:t>Inception phase (December 2012)</w:t>
      </w:r>
    </w:p>
    <w:p w:rsidR="00207F59" w:rsidRPr="004E47E3" w:rsidRDefault="00207F59" w:rsidP="00207F59">
      <w:pPr>
        <w:pStyle w:val="ListBullet"/>
        <w:numPr>
          <w:ilvl w:val="0"/>
          <w:numId w:val="0"/>
        </w:numPr>
        <w:ind w:left="360"/>
        <w:rPr>
          <w:lang w:val="en-GB"/>
        </w:rPr>
      </w:pPr>
      <w:r w:rsidRPr="004E47E3">
        <w:rPr>
          <w:lang w:val="en-GB"/>
        </w:rPr>
        <w:t>This phase included the first contacts and discussions between the evaluation team and TUDCN, i.c. the senior members of its secretariat. During this phase, the evaluation team engaged in a concise analysis of a few key documents and attended the TUDCN General Meeting of November 2012 as an observer. The phase resulted in the drafting of Terms of Reference after discussions between evaluation team and TUDCN at the level of the FSG and the TUDCN secretariat and a consultation with the EC programme officer in charge of EU – TU cooperation</w:t>
      </w:r>
      <w:r w:rsidRPr="004E47E3">
        <w:rPr>
          <w:rStyle w:val="FootnoteReference"/>
          <w:lang w:val="en-GB"/>
        </w:rPr>
        <w:footnoteReference w:id="6"/>
      </w:r>
      <w:r w:rsidRPr="004E47E3">
        <w:rPr>
          <w:lang w:val="en-GB"/>
        </w:rPr>
        <w:t>. Based on the terms of reference, the evaluation team developed a methodological framework</w:t>
      </w:r>
      <w:r w:rsidRPr="004E47E3">
        <w:rPr>
          <w:rStyle w:val="FootnoteReference"/>
          <w:lang w:val="en-GB"/>
        </w:rPr>
        <w:footnoteReference w:id="7"/>
      </w:r>
      <w:r w:rsidRPr="004E47E3">
        <w:rPr>
          <w:lang w:val="en-GB"/>
        </w:rPr>
        <w:t>.</w:t>
      </w:r>
    </w:p>
    <w:p w:rsidR="00207F59" w:rsidRPr="004E47E3" w:rsidRDefault="00207F59" w:rsidP="00207F59">
      <w:pPr>
        <w:pStyle w:val="ListBullet"/>
        <w:numPr>
          <w:ilvl w:val="0"/>
          <w:numId w:val="0"/>
        </w:numPr>
        <w:ind w:left="360"/>
        <w:rPr>
          <w:lang w:val="en-GB"/>
        </w:rPr>
      </w:pPr>
    </w:p>
    <w:p w:rsidR="00207F59" w:rsidRPr="00646BB7" w:rsidRDefault="00207F59" w:rsidP="00207F59">
      <w:pPr>
        <w:pStyle w:val="ListBullet"/>
        <w:ind w:left="360"/>
        <w:rPr>
          <w:b/>
          <w:lang w:val="en-GB"/>
        </w:rPr>
      </w:pPr>
      <w:r w:rsidRPr="00646BB7">
        <w:rPr>
          <w:b/>
          <w:lang w:val="en-GB"/>
        </w:rPr>
        <w:t>Implementation phase (December 2012 – March 2013)</w:t>
      </w:r>
    </w:p>
    <w:p w:rsidR="00207F59" w:rsidRPr="004E47E3" w:rsidRDefault="00207F59" w:rsidP="00207F59">
      <w:pPr>
        <w:pStyle w:val="ListBullet"/>
        <w:numPr>
          <w:ilvl w:val="0"/>
          <w:numId w:val="0"/>
        </w:numPr>
        <w:ind w:left="360"/>
        <w:rPr>
          <w:lang w:val="en-GB"/>
        </w:rPr>
      </w:pPr>
      <w:r w:rsidRPr="004E47E3">
        <w:rPr>
          <w:lang w:val="en-GB"/>
        </w:rPr>
        <w:t>This phase constituted the core of the evaluation and consisted of a varied range of activities including (1) the study of project documentation and TUDCN documents as available on the ITUC website (</w:t>
      </w:r>
      <w:hyperlink r:id="rId15" w:history="1">
        <w:r w:rsidRPr="004E47E3">
          <w:rPr>
            <w:rStyle w:val="Hyperlink"/>
            <w:lang w:val="en-GB"/>
          </w:rPr>
          <w:t>www.ituc-csi.org</w:t>
        </w:r>
      </w:hyperlink>
      <w:r w:rsidR="00D54BED">
        <w:rPr>
          <w:rStyle w:val="Hyperlink"/>
          <w:lang w:val="en-GB"/>
        </w:rPr>
        <w:t>/development-cooperation</w:t>
      </w:r>
      <w:r w:rsidRPr="004E47E3">
        <w:rPr>
          <w:lang w:val="en-GB"/>
        </w:rPr>
        <w:t>), (2) interviews with members of the TUDCN secretariat and a panel of resource persons belonging to TUDCN’s key stakeholders (active members, FSG members, CSO partners, representatives from donor organisations, representatives from Global Union Federations, ITUC staff and policy makers</w:t>
      </w:r>
      <w:r w:rsidRPr="004E47E3">
        <w:rPr>
          <w:rStyle w:val="FootnoteReference"/>
          <w:lang w:val="en-GB"/>
        </w:rPr>
        <w:footnoteReference w:id="8"/>
      </w:r>
      <w:r w:rsidRPr="004E47E3">
        <w:rPr>
          <w:lang w:val="en-GB"/>
        </w:rPr>
        <w:t>) following a predetermined interview protocol</w:t>
      </w:r>
      <w:r w:rsidRPr="004E47E3">
        <w:rPr>
          <w:rStyle w:val="FootnoteReference"/>
          <w:lang w:val="en-GB"/>
        </w:rPr>
        <w:footnoteReference w:id="9"/>
      </w:r>
      <w:r w:rsidRPr="004E47E3">
        <w:rPr>
          <w:lang w:val="en-GB"/>
        </w:rPr>
        <w:t xml:space="preserve"> and (3) an electronic survey sent to </w:t>
      </w:r>
      <w:r>
        <w:rPr>
          <w:lang w:val="en-GB"/>
        </w:rPr>
        <w:t>245</w:t>
      </w:r>
      <w:r w:rsidRPr="004E47E3">
        <w:rPr>
          <w:lang w:val="en-GB"/>
        </w:rPr>
        <w:t xml:space="preserve"> members</w:t>
      </w:r>
      <w:r w:rsidRPr="004E47E3">
        <w:rPr>
          <w:rStyle w:val="FootnoteReference"/>
          <w:lang w:val="en-GB"/>
        </w:rPr>
        <w:footnoteReference w:id="10"/>
      </w:r>
      <w:r w:rsidRPr="004E47E3">
        <w:rPr>
          <w:lang w:val="en-GB"/>
        </w:rPr>
        <w:t>. The evaluation team also participated in the FSG meeting of January 2013 to present its preliminary findings and engage in a reflection on a few important issues.</w:t>
      </w:r>
    </w:p>
    <w:p w:rsidR="00207F59" w:rsidRPr="004E47E3" w:rsidRDefault="00207F59" w:rsidP="00207F59">
      <w:pPr>
        <w:pStyle w:val="ListBullet"/>
        <w:numPr>
          <w:ilvl w:val="0"/>
          <w:numId w:val="0"/>
        </w:numPr>
        <w:ind w:left="360"/>
        <w:rPr>
          <w:lang w:val="en-GB"/>
        </w:rPr>
      </w:pPr>
    </w:p>
    <w:p w:rsidR="00207F59" w:rsidRPr="00646BB7" w:rsidRDefault="00207F59" w:rsidP="00207F59">
      <w:pPr>
        <w:pStyle w:val="ListBullet"/>
        <w:ind w:left="360"/>
        <w:rPr>
          <w:b/>
          <w:lang w:val="en-GB"/>
        </w:rPr>
      </w:pPr>
      <w:r w:rsidRPr="00646BB7">
        <w:rPr>
          <w:b/>
          <w:lang w:val="en-GB"/>
        </w:rPr>
        <w:t>Synthesis phase (March – April 2013)</w:t>
      </w:r>
    </w:p>
    <w:p w:rsidR="00207F59" w:rsidRPr="004E47E3" w:rsidRDefault="00207F59" w:rsidP="00207F59">
      <w:pPr>
        <w:pStyle w:val="ListBullet"/>
        <w:numPr>
          <w:ilvl w:val="0"/>
          <w:numId w:val="0"/>
        </w:numPr>
        <w:ind w:left="360"/>
        <w:rPr>
          <w:lang w:val="en-GB"/>
        </w:rPr>
      </w:pPr>
      <w:r w:rsidRPr="004E47E3">
        <w:rPr>
          <w:lang w:val="en-GB"/>
        </w:rPr>
        <w:t xml:space="preserve">This phase started early March 2013 and consisted in pulling together and triangulating the findings obtained via various data collection methods. A draft report was submitted to TUDCN by </w:t>
      </w:r>
      <w:r w:rsidRPr="00AD748E">
        <w:rPr>
          <w:lang w:val="en-GB"/>
        </w:rPr>
        <w:t xml:space="preserve">March </w:t>
      </w:r>
      <w:r w:rsidR="00AD748E" w:rsidRPr="00AD748E">
        <w:rPr>
          <w:lang w:val="en-GB"/>
        </w:rPr>
        <w:t>28</w:t>
      </w:r>
      <w:r w:rsidRPr="00AD748E">
        <w:rPr>
          <w:lang w:val="en-GB"/>
        </w:rPr>
        <w:t>. Reactions</w:t>
      </w:r>
      <w:r w:rsidRPr="004E47E3">
        <w:rPr>
          <w:lang w:val="en-GB"/>
        </w:rPr>
        <w:t xml:space="preserve"> on the draft report that has been sent to the members of the FSG were assessed by the evaluation team and used to elaborate the final draft of the evaluation report. This draft, in particular its conclusions and recommendations, has been presented and discussed during the TUDCN General Meeting of April 2013, after which the final version of the evaluation report has been prepared. </w:t>
      </w:r>
      <w:r w:rsidR="00AD748E">
        <w:rPr>
          <w:lang w:val="en-GB"/>
        </w:rPr>
        <w:t>The executive summary of this evaluation has been translated in French and Spanish.</w:t>
      </w:r>
      <w:r w:rsidRPr="004E47E3">
        <w:rPr>
          <w:i/>
          <w:lang w:val="en-GB"/>
        </w:rPr>
        <w:t xml:space="preserve"> </w:t>
      </w:r>
      <w:r w:rsidRPr="004E47E3">
        <w:rPr>
          <w:lang w:val="en-GB"/>
        </w:rPr>
        <w:t>TUDCN further considers publishing the evaluation as one of its Development Papers.</w:t>
      </w:r>
    </w:p>
    <w:p w:rsidR="00207F59" w:rsidRPr="004A4764" w:rsidRDefault="00207F59" w:rsidP="00207F59">
      <w:pPr>
        <w:rPr>
          <w:lang w:val="en-GB"/>
        </w:rPr>
      </w:pPr>
      <w:r w:rsidRPr="004E47E3">
        <w:rPr>
          <w:lang w:val="en-GB"/>
        </w:rPr>
        <w:lastRenderedPageBreak/>
        <w:t xml:space="preserve">While the evaluation could broadly be implemented according to plan, it is important to highlight some of its methodological challenges in view of ensuring the validity of the evaluation’s major findings. First of all, the evaluation object, a </w:t>
      </w:r>
      <w:r w:rsidR="00AD748E">
        <w:rPr>
          <w:lang w:val="en-GB"/>
        </w:rPr>
        <w:t xml:space="preserve">recently established </w:t>
      </w:r>
      <w:r>
        <w:rPr>
          <w:lang w:val="en-GB"/>
        </w:rPr>
        <w:t xml:space="preserve">worldwide </w:t>
      </w:r>
      <w:r w:rsidRPr="004E47E3">
        <w:rPr>
          <w:lang w:val="en-GB"/>
        </w:rPr>
        <w:t xml:space="preserve">network, poses particular challenges in the sense that data collection is situated at various levels (the core of the network, its member organisations and, if possible, the constituent parts of these member organisations). As TUDCN is a worldwide network, it has been impossible for the evaluation </w:t>
      </w:r>
      <w:r w:rsidRPr="004A4764">
        <w:rPr>
          <w:lang w:val="en-GB"/>
        </w:rPr>
        <w:t xml:space="preserve">team </w:t>
      </w:r>
      <w:r w:rsidRPr="004E47E3">
        <w:rPr>
          <w:lang w:val="en-GB"/>
        </w:rPr>
        <w:t xml:space="preserve">to conduct genuine fieldwork. The evaluation team has only been able to collect data and information at the level of the core of the network and representatives of its member organisations. Effects at the level of these member organisations </w:t>
      </w:r>
      <w:r w:rsidRPr="004A4764">
        <w:rPr>
          <w:lang w:val="en-GB"/>
        </w:rPr>
        <w:t xml:space="preserve">and their constituents </w:t>
      </w:r>
      <w:r w:rsidRPr="004E47E3">
        <w:rPr>
          <w:lang w:val="en-GB"/>
        </w:rPr>
        <w:t xml:space="preserve">could only </w:t>
      </w:r>
      <w:r w:rsidRPr="004A4764">
        <w:rPr>
          <w:lang w:val="en-GB"/>
        </w:rPr>
        <w:t xml:space="preserve">be </w:t>
      </w:r>
      <w:r w:rsidRPr="004E47E3">
        <w:rPr>
          <w:lang w:val="en-GB"/>
        </w:rPr>
        <w:t>assessed via</w:t>
      </w:r>
      <w:r w:rsidR="00636EC6">
        <w:rPr>
          <w:lang w:val="en-GB"/>
        </w:rPr>
        <w:t xml:space="preserve"> a few meetings were representatives of these organisations were present and via</w:t>
      </w:r>
      <w:r w:rsidRPr="004E47E3">
        <w:rPr>
          <w:lang w:val="en-GB"/>
        </w:rPr>
        <w:t xml:space="preserve"> interviews with representatives while the quality of their information could not be</w:t>
      </w:r>
      <w:r w:rsidRPr="00646BB7">
        <w:rPr>
          <w:lang w:val="en-GB"/>
        </w:rPr>
        <w:t xml:space="preserve"> </w:t>
      </w:r>
      <w:r w:rsidRPr="004A4764">
        <w:rPr>
          <w:lang w:val="en-GB"/>
        </w:rPr>
        <w:t>double-</w:t>
      </w:r>
      <w:r w:rsidRPr="004E47E3">
        <w:rPr>
          <w:lang w:val="en-GB"/>
        </w:rPr>
        <w:t>checked.</w:t>
      </w:r>
    </w:p>
    <w:p w:rsidR="00207F59" w:rsidRPr="004E47E3" w:rsidRDefault="00207F59" w:rsidP="00207F59">
      <w:pPr>
        <w:rPr>
          <w:lang w:val="en-GB"/>
        </w:rPr>
      </w:pPr>
      <w:r w:rsidRPr="004E47E3">
        <w:rPr>
          <w:lang w:val="en-GB"/>
        </w:rPr>
        <w:t>Second</w:t>
      </w:r>
      <w:r w:rsidRPr="004A4764">
        <w:rPr>
          <w:lang w:val="en-GB"/>
        </w:rPr>
        <w:t>ly</w:t>
      </w:r>
      <w:r w:rsidRPr="004E47E3">
        <w:rPr>
          <w:lang w:val="en-GB"/>
        </w:rPr>
        <w:t xml:space="preserve">, TUDCN is a large network </w:t>
      </w:r>
      <w:r>
        <w:rPr>
          <w:lang w:val="en-GB"/>
        </w:rPr>
        <w:t>that</w:t>
      </w:r>
      <w:r w:rsidRPr="004E47E3">
        <w:rPr>
          <w:lang w:val="en-GB"/>
        </w:rPr>
        <w:t xml:space="preserve"> the evaluation has tried to cover to the extent possible via the setup of an electronic survey directed </w:t>
      </w:r>
      <w:r w:rsidRPr="004A4764">
        <w:rPr>
          <w:lang w:val="en-GB"/>
        </w:rPr>
        <w:t xml:space="preserve">to </w:t>
      </w:r>
      <w:r w:rsidRPr="004E47E3">
        <w:rPr>
          <w:lang w:val="en-GB"/>
        </w:rPr>
        <w:t xml:space="preserve">all members. The response rate to this survey has however been rather </w:t>
      </w:r>
      <w:r w:rsidRPr="00A806F9">
        <w:rPr>
          <w:lang w:val="en-GB"/>
        </w:rPr>
        <w:t>disappointing (</w:t>
      </w:r>
      <w:r w:rsidR="00A806F9" w:rsidRPr="00A806F9">
        <w:rPr>
          <w:lang w:val="en-GB"/>
        </w:rPr>
        <w:t>8,6</w:t>
      </w:r>
      <w:r w:rsidRPr="00A806F9">
        <w:rPr>
          <w:lang w:val="en-GB"/>
        </w:rPr>
        <w:t>%) and</w:t>
      </w:r>
      <w:r w:rsidRPr="004E47E3">
        <w:rPr>
          <w:lang w:val="en-GB"/>
        </w:rPr>
        <w:t xml:space="preserve"> it can be safely assumed that the survey results do not reflect the </w:t>
      </w:r>
      <w:r>
        <w:rPr>
          <w:lang w:val="en-GB"/>
        </w:rPr>
        <w:t>opinions</w:t>
      </w:r>
      <w:r w:rsidRPr="004E47E3">
        <w:rPr>
          <w:lang w:val="en-GB"/>
        </w:rPr>
        <w:t xml:space="preserve"> at the level of the TUDCN membership at large, but rather </w:t>
      </w:r>
      <w:r>
        <w:rPr>
          <w:lang w:val="en-GB"/>
        </w:rPr>
        <w:t>those</w:t>
      </w:r>
      <w:r w:rsidRPr="004E47E3">
        <w:rPr>
          <w:lang w:val="en-GB"/>
        </w:rPr>
        <w:t xml:space="preserve"> of its most committed members. The fact that interviews have to a major degree be</w:t>
      </w:r>
      <w:r>
        <w:rPr>
          <w:lang w:val="en-GB"/>
        </w:rPr>
        <w:t>en</w:t>
      </w:r>
      <w:r w:rsidRPr="004E47E3">
        <w:rPr>
          <w:lang w:val="en-GB"/>
        </w:rPr>
        <w:t xml:space="preserve"> directed to active members that have cooperated closely with TUDCN might be another factor to conclude that the views of TUDCN members as presented in this report do not reflect the ‘average’ opinion of its membership. </w:t>
      </w:r>
      <w:r>
        <w:rPr>
          <w:lang w:val="en-GB"/>
        </w:rPr>
        <w:t>In addition,</w:t>
      </w:r>
      <w:r w:rsidRPr="004E47E3">
        <w:rPr>
          <w:lang w:val="en-GB"/>
        </w:rPr>
        <w:t xml:space="preserve"> the external stakeholders interviewed also belonged to the category of ‘involved stakeholders’</w:t>
      </w:r>
      <w:r>
        <w:rPr>
          <w:lang w:val="en-GB"/>
        </w:rPr>
        <w:t>, which also</w:t>
      </w:r>
      <w:r w:rsidRPr="004E47E3">
        <w:rPr>
          <w:lang w:val="en-GB"/>
        </w:rPr>
        <w:t xml:space="preserve"> might have implied that the views of the evaluators have been modelled further in the same direction.</w:t>
      </w:r>
    </w:p>
    <w:p w:rsidR="00207F59" w:rsidRPr="004F49BB" w:rsidRDefault="00207F59" w:rsidP="00207F59">
      <w:pPr>
        <w:rPr>
          <w:lang w:val="en-GB"/>
        </w:rPr>
      </w:pPr>
      <w:r w:rsidRPr="00782E6D">
        <w:rPr>
          <w:lang w:val="en-GB"/>
        </w:rPr>
        <w:t xml:space="preserve">The evaluation team finds that </w:t>
      </w:r>
      <w:r>
        <w:rPr>
          <w:lang w:val="en-GB"/>
        </w:rPr>
        <w:t xml:space="preserve">the </w:t>
      </w:r>
      <w:r w:rsidRPr="00782E6D">
        <w:rPr>
          <w:lang w:val="en-GB"/>
        </w:rPr>
        <w:t>readers of this report should be aware of the biases that might have been created by</w:t>
      </w:r>
      <w:r w:rsidR="00636EC6">
        <w:rPr>
          <w:lang w:val="en-GB"/>
        </w:rPr>
        <w:t xml:space="preserve"> the nature of the evaluation object (a relatively young worldwide network) and, above all, by</w:t>
      </w:r>
      <w:r w:rsidRPr="00782E6D">
        <w:rPr>
          <w:lang w:val="en-GB"/>
        </w:rPr>
        <w:t xml:space="preserve"> the overrepresentation of committed members and </w:t>
      </w:r>
      <w:r>
        <w:rPr>
          <w:lang w:val="en-GB"/>
        </w:rPr>
        <w:t xml:space="preserve">other </w:t>
      </w:r>
      <w:r w:rsidRPr="00782E6D">
        <w:rPr>
          <w:lang w:val="en-GB"/>
        </w:rPr>
        <w:t xml:space="preserve">stakeholders in the interview sample and among the survey respondents. They however feel that this is not a major constraint in itself, as most networks, their output and performance are actually shaped by their most active members. This does </w:t>
      </w:r>
      <w:r>
        <w:rPr>
          <w:lang w:val="en-GB"/>
        </w:rPr>
        <w:t xml:space="preserve">however </w:t>
      </w:r>
      <w:r w:rsidRPr="00782E6D">
        <w:rPr>
          <w:lang w:val="en-GB"/>
        </w:rPr>
        <w:t xml:space="preserve">not alter the fact that the imbalanced participation of members remains an issue to be considered, which will be </w:t>
      </w:r>
      <w:r>
        <w:rPr>
          <w:lang w:val="en-GB"/>
        </w:rPr>
        <w:t>taken up</w:t>
      </w:r>
      <w:r w:rsidRPr="00782E6D">
        <w:rPr>
          <w:lang w:val="en-GB"/>
        </w:rPr>
        <w:t xml:space="preserve"> in </w:t>
      </w:r>
      <w:r>
        <w:rPr>
          <w:lang w:val="en-GB"/>
        </w:rPr>
        <w:t xml:space="preserve">final </w:t>
      </w:r>
      <w:r w:rsidRPr="00782E6D">
        <w:rPr>
          <w:lang w:val="en-GB"/>
        </w:rPr>
        <w:t>chapter</w:t>
      </w:r>
      <w:r>
        <w:rPr>
          <w:lang w:val="en-GB"/>
        </w:rPr>
        <w:t>s</w:t>
      </w:r>
      <w:r w:rsidRPr="00782E6D">
        <w:rPr>
          <w:lang w:val="en-GB"/>
        </w:rPr>
        <w:t xml:space="preserve"> of this report</w:t>
      </w:r>
      <w:r w:rsidRPr="004F49BB">
        <w:rPr>
          <w:lang w:val="en-GB"/>
        </w:rPr>
        <w:t xml:space="preserve">. </w:t>
      </w:r>
    </w:p>
    <w:p w:rsidR="001356F8" w:rsidRPr="004E47E3" w:rsidRDefault="001356F8">
      <w:pPr>
        <w:spacing w:before="200" w:line="276" w:lineRule="auto"/>
        <w:rPr>
          <w:lang w:val="en-GB"/>
        </w:rPr>
      </w:pPr>
    </w:p>
    <w:p w:rsidR="00440D13" w:rsidRPr="004E47E3" w:rsidRDefault="00440D13">
      <w:pPr>
        <w:spacing w:before="200" w:line="276" w:lineRule="auto"/>
        <w:rPr>
          <w:b/>
          <w:bCs/>
          <w:caps/>
          <w:spacing w:val="15"/>
          <w:sz w:val="28"/>
          <w:szCs w:val="22"/>
          <w:lang w:val="en-GB"/>
        </w:rPr>
      </w:pPr>
      <w:r w:rsidRPr="004E47E3">
        <w:rPr>
          <w:lang w:val="en-GB"/>
        </w:rPr>
        <w:br w:type="page"/>
      </w:r>
    </w:p>
    <w:p w:rsidR="00541C25" w:rsidRPr="004E47E3" w:rsidRDefault="00B804E0" w:rsidP="00B804E0">
      <w:pPr>
        <w:pStyle w:val="Heading1"/>
        <w:rPr>
          <w:color w:val="auto"/>
          <w:lang w:val="en-GB"/>
        </w:rPr>
      </w:pPr>
      <w:bookmarkStart w:id="13" w:name="_Toc225784714"/>
      <w:bookmarkStart w:id="14" w:name="_Toc227656924"/>
      <w:r w:rsidRPr="004E47E3">
        <w:rPr>
          <w:color w:val="auto"/>
          <w:lang w:val="en-GB"/>
        </w:rPr>
        <w:lastRenderedPageBreak/>
        <w:t>4. Short programme description</w:t>
      </w:r>
      <w:bookmarkEnd w:id="13"/>
      <w:bookmarkEnd w:id="14"/>
    </w:p>
    <w:p w:rsidR="00A806F9" w:rsidRPr="00646BB7" w:rsidRDefault="00A806F9" w:rsidP="00A806F9">
      <w:pPr>
        <w:pStyle w:val="Heading2"/>
      </w:pPr>
      <w:bookmarkStart w:id="15" w:name="_Toc225784715"/>
      <w:bookmarkStart w:id="16" w:name="_Toc227656925"/>
      <w:r w:rsidRPr="00646BB7">
        <w:t>4.1 Institutional framework</w:t>
      </w:r>
      <w:bookmarkEnd w:id="15"/>
      <w:bookmarkEnd w:id="16"/>
    </w:p>
    <w:p w:rsidR="00A806F9" w:rsidRPr="004E47E3" w:rsidRDefault="00A806F9" w:rsidP="00A806F9">
      <w:pPr>
        <w:rPr>
          <w:lang w:val="en-GB"/>
        </w:rPr>
      </w:pPr>
      <w:r w:rsidRPr="004E47E3">
        <w:rPr>
          <w:lang w:val="en-GB"/>
        </w:rPr>
        <w:t>TUDCN is the Development Cooperation Network under the ITUC, which represents 17</w:t>
      </w:r>
      <w:r w:rsidR="00047832">
        <w:rPr>
          <w:lang w:val="en-GB"/>
        </w:rPr>
        <w:t>5</w:t>
      </w:r>
      <w:r w:rsidRPr="004E47E3">
        <w:rPr>
          <w:lang w:val="en-GB"/>
        </w:rPr>
        <w:t xml:space="preserve"> million workers in 156 countries and territories as members of its 31</w:t>
      </w:r>
      <w:r w:rsidR="00047832">
        <w:rPr>
          <w:lang w:val="en-GB"/>
        </w:rPr>
        <w:t>5</w:t>
      </w:r>
      <w:r w:rsidRPr="004E47E3">
        <w:rPr>
          <w:lang w:val="en-GB"/>
        </w:rPr>
        <w:t xml:space="preserve"> national affiliated trade union centres or confederations</w:t>
      </w:r>
      <w:r w:rsidR="00047832">
        <w:rPr>
          <w:rStyle w:val="FootnoteReference"/>
          <w:lang w:val="en-GB"/>
        </w:rPr>
        <w:footnoteReference w:id="11"/>
      </w:r>
      <w:r w:rsidRPr="004E47E3">
        <w:rPr>
          <w:lang w:val="en-GB"/>
        </w:rPr>
        <w:t>. ITUC has regional organisations in Africa, Asia Pacific, the Americas and Europe. One of ITUC’s Deputy Secretary Generals is in charge of development cooperation including the follow-up of TUDCN</w:t>
      </w:r>
      <w:r w:rsidR="00310AF0">
        <w:rPr>
          <w:lang w:val="en-GB"/>
        </w:rPr>
        <w:t>.</w:t>
      </w:r>
      <w:r w:rsidR="00047832">
        <w:rPr>
          <w:lang w:val="en-GB"/>
        </w:rPr>
        <w:t xml:space="preserve"> </w:t>
      </w:r>
      <w:r w:rsidR="00310AF0">
        <w:rPr>
          <w:lang w:val="en-GB"/>
        </w:rPr>
        <w:t>R</w:t>
      </w:r>
      <w:r w:rsidRPr="004E47E3">
        <w:rPr>
          <w:lang w:val="en-GB"/>
        </w:rPr>
        <w:t>eporting on TUDCN’s work is conducted yearly at the occasion of the ITUC General Council.</w:t>
      </w:r>
    </w:p>
    <w:p w:rsidR="00A806F9" w:rsidRPr="004E47E3" w:rsidRDefault="00A806F9" w:rsidP="00A806F9">
      <w:pPr>
        <w:rPr>
          <w:lang w:val="en-GB"/>
        </w:rPr>
      </w:pPr>
      <w:r w:rsidRPr="004E47E3">
        <w:rPr>
          <w:lang w:val="en-GB"/>
        </w:rPr>
        <w:t xml:space="preserve">TUDCN’s membership is composed of the above mentioned (1) ITUC affiliates and (2) ITUC regional federations, and further (3) the TU-SSO (Solidarity Support Organisations, mostly national organisations </w:t>
      </w:r>
      <w:r w:rsidR="00310AF0">
        <w:rPr>
          <w:lang w:val="en-GB"/>
        </w:rPr>
        <w:t>or NGO</w:t>
      </w:r>
      <w:r w:rsidR="00047832">
        <w:rPr>
          <w:lang w:val="en-GB"/>
        </w:rPr>
        <w:t>s</w:t>
      </w:r>
      <w:r w:rsidR="00310AF0">
        <w:rPr>
          <w:lang w:val="en-GB"/>
        </w:rPr>
        <w:t xml:space="preserve"> </w:t>
      </w:r>
      <w:r w:rsidRPr="004E47E3">
        <w:rPr>
          <w:lang w:val="en-GB"/>
        </w:rPr>
        <w:t xml:space="preserve">having the mandate to organise and implement TU development cooperation programmes) and (4) the so-called Global Union Federations (GUF) that represent </w:t>
      </w:r>
      <w:r w:rsidR="00310AF0" w:rsidRPr="004E47E3">
        <w:rPr>
          <w:lang w:val="en-GB"/>
        </w:rPr>
        <w:t xml:space="preserve">organisations </w:t>
      </w:r>
      <w:r w:rsidRPr="004E47E3">
        <w:rPr>
          <w:lang w:val="en-GB"/>
        </w:rPr>
        <w:t xml:space="preserve">from </w:t>
      </w:r>
      <w:r w:rsidR="00310AF0" w:rsidRPr="004E47E3">
        <w:rPr>
          <w:lang w:val="en-GB"/>
        </w:rPr>
        <w:t xml:space="preserve">workers </w:t>
      </w:r>
      <w:r w:rsidRPr="004E47E3">
        <w:rPr>
          <w:lang w:val="en-GB"/>
        </w:rPr>
        <w:t xml:space="preserve">belonging to the same sector. </w:t>
      </w:r>
    </w:p>
    <w:p w:rsidR="00A806F9" w:rsidRPr="004E47E3" w:rsidRDefault="00A806F9" w:rsidP="00A806F9">
      <w:pPr>
        <w:rPr>
          <w:lang w:val="en-GB"/>
        </w:rPr>
      </w:pPr>
      <w:r w:rsidRPr="004E47E3">
        <w:rPr>
          <w:lang w:val="en-GB"/>
        </w:rPr>
        <w:t>The main target group for the EU funded project are the staff in charge of TU development cooperation at the national TU centres, the SSOs and the GUF</w:t>
      </w:r>
      <w:r>
        <w:rPr>
          <w:lang w:val="en-GB"/>
        </w:rPr>
        <w:t>s</w:t>
      </w:r>
      <w:r w:rsidRPr="004E47E3">
        <w:rPr>
          <w:lang w:val="en-GB"/>
        </w:rPr>
        <w:t xml:space="preserve">. </w:t>
      </w:r>
    </w:p>
    <w:p w:rsidR="00A806F9" w:rsidRPr="004E47E3" w:rsidRDefault="00A806F9" w:rsidP="00A806F9">
      <w:pPr>
        <w:rPr>
          <w:lang w:val="en-GB"/>
        </w:rPr>
      </w:pPr>
      <w:r w:rsidRPr="004E47E3">
        <w:rPr>
          <w:lang w:val="en-GB"/>
        </w:rPr>
        <w:t>The network itself is structured as follows:</w:t>
      </w:r>
    </w:p>
    <w:p w:rsidR="00A806F9" w:rsidRPr="004E47E3" w:rsidRDefault="00A806F9" w:rsidP="00A806F9">
      <w:pPr>
        <w:pStyle w:val="ListBullet"/>
        <w:ind w:left="357" w:hanging="357"/>
        <w:contextualSpacing w:val="0"/>
        <w:rPr>
          <w:lang w:val="en-GB"/>
        </w:rPr>
      </w:pPr>
      <w:r w:rsidRPr="004E47E3">
        <w:rPr>
          <w:lang w:val="en-GB"/>
        </w:rPr>
        <w:t xml:space="preserve">The </w:t>
      </w:r>
      <w:r w:rsidRPr="00621AED">
        <w:rPr>
          <w:b/>
          <w:lang w:val="en-GB"/>
        </w:rPr>
        <w:t>TUDCN General Meeting</w:t>
      </w:r>
      <w:r w:rsidRPr="004E47E3">
        <w:rPr>
          <w:lang w:val="en-GB"/>
        </w:rPr>
        <w:t xml:space="preserve"> (organised 2 times yearly over the last two years; till 2010 there were 3 General Meetings a year) is the main policy-defining and decision-making body of the network. It is composed of all members, with associates participating as observers.</w:t>
      </w:r>
    </w:p>
    <w:p w:rsidR="00A806F9" w:rsidRPr="004E47E3" w:rsidRDefault="00A806F9" w:rsidP="00A806F9">
      <w:pPr>
        <w:pStyle w:val="ListBullet"/>
        <w:ind w:left="357" w:hanging="357"/>
        <w:contextualSpacing w:val="0"/>
        <w:rPr>
          <w:lang w:val="en-GB"/>
        </w:rPr>
      </w:pPr>
      <w:r w:rsidRPr="004E47E3">
        <w:rPr>
          <w:lang w:val="en-GB"/>
        </w:rPr>
        <w:t xml:space="preserve">The </w:t>
      </w:r>
      <w:r w:rsidRPr="00621AED">
        <w:rPr>
          <w:b/>
          <w:lang w:val="en-GB"/>
        </w:rPr>
        <w:t>TUDCN Facilitation and Steering Group</w:t>
      </w:r>
      <w:r w:rsidRPr="004E47E3">
        <w:rPr>
          <w:lang w:val="en-GB"/>
        </w:rPr>
        <w:t xml:space="preserve"> (FSG - called ‘coordination group’ before) is composed of maximum 10 members, including representatives from all TUDCN constituents. The FSG monitors programme implementation in-between the general meetings and assists the secretariat in implementing the network’s activities. </w:t>
      </w:r>
    </w:p>
    <w:p w:rsidR="00A806F9" w:rsidRPr="004E47E3" w:rsidRDefault="00A806F9" w:rsidP="00A806F9">
      <w:pPr>
        <w:pStyle w:val="ListBullet"/>
        <w:ind w:left="360"/>
        <w:rPr>
          <w:szCs w:val="22"/>
          <w:lang w:val="en-GB"/>
        </w:rPr>
      </w:pPr>
      <w:r w:rsidRPr="004E47E3">
        <w:rPr>
          <w:szCs w:val="22"/>
          <w:lang w:val="en-GB"/>
        </w:rPr>
        <w:t xml:space="preserve">The </w:t>
      </w:r>
      <w:r w:rsidRPr="00621AED">
        <w:rPr>
          <w:b/>
          <w:lang w:val="en-GB"/>
        </w:rPr>
        <w:t>TUDCN working groups</w:t>
      </w:r>
      <w:r w:rsidRPr="004E47E3">
        <w:rPr>
          <w:rFonts w:cs="Arial"/>
          <w:szCs w:val="22"/>
          <w:lang w:val="en-GB"/>
        </w:rPr>
        <w:t xml:space="preserve"> (WG) around key TUDCN programme issues:</w:t>
      </w:r>
    </w:p>
    <w:p w:rsidR="00A806F9" w:rsidRPr="007D0C74" w:rsidRDefault="00A806F9" w:rsidP="00A806F9">
      <w:pPr>
        <w:pStyle w:val="ListBullet2"/>
        <w:rPr>
          <w:lang w:val="en-GB"/>
        </w:rPr>
      </w:pPr>
      <w:r w:rsidRPr="004E47E3">
        <w:rPr>
          <w:lang w:val="en-GB"/>
        </w:rPr>
        <w:t>A</w:t>
      </w:r>
      <w:r w:rsidRPr="007D0C74">
        <w:rPr>
          <w:lang w:val="en-GB"/>
        </w:rPr>
        <w:t xml:space="preserve"> </w:t>
      </w:r>
      <w:r w:rsidRPr="00F81B9F">
        <w:rPr>
          <w:b/>
          <w:lang w:val="en-GB"/>
        </w:rPr>
        <w:t>WG on development effectiveness</w:t>
      </w:r>
      <w:r w:rsidRPr="004E47E3">
        <w:rPr>
          <w:lang w:val="en-GB"/>
        </w:rPr>
        <w:t xml:space="preserve">, which </w:t>
      </w:r>
      <w:r w:rsidRPr="008C4967">
        <w:rPr>
          <w:lang w:val="en-GB"/>
        </w:rPr>
        <w:t xml:space="preserve">looks at </w:t>
      </w:r>
      <w:r w:rsidRPr="004E47E3">
        <w:rPr>
          <w:lang w:val="en-GB"/>
        </w:rPr>
        <w:t xml:space="preserve">the technical and methodological aspects of </w:t>
      </w:r>
      <w:r w:rsidR="00310AF0">
        <w:rPr>
          <w:lang w:val="en-GB"/>
        </w:rPr>
        <w:t xml:space="preserve">trade union </w:t>
      </w:r>
      <w:r w:rsidRPr="004E47E3">
        <w:rPr>
          <w:lang w:val="en-GB"/>
        </w:rPr>
        <w:t>development cooperation, including principles for TU development cooperation</w:t>
      </w:r>
      <w:r w:rsidRPr="007D0C74">
        <w:rPr>
          <w:lang w:val="en-GB"/>
        </w:rPr>
        <w:t xml:space="preserve">, relationships between partners, </w:t>
      </w:r>
      <w:r w:rsidRPr="004E47E3">
        <w:rPr>
          <w:lang w:val="en-GB"/>
        </w:rPr>
        <w:t xml:space="preserve">monitoring and evaluation, … </w:t>
      </w:r>
    </w:p>
    <w:p w:rsidR="00A806F9" w:rsidRPr="008C4967" w:rsidRDefault="00A806F9" w:rsidP="00A806F9">
      <w:pPr>
        <w:pStyle w:val="ListBullet2"/>
        <w:rPr>
          <w:lang w:val="en-GB"/>
        </w:rPr>
      </w:pPr>
      <w:r w:rsidRPr="004E47E3">
        <w:rPr>
          <w:lang w:val="en-GB"/>
        </w:rPr>
        <w:t>A</w:t>
      </w:r>
      <w:r w:rsidRPr="007D0C74">
        <w:rPr>
          <w:lang w:val="en-GB"/>
        </w:rPr>
        <w:t xml:space="preserve"> </w:t>
      </w:r>
      <w:r w:rsidRPr="001601F3">
        <w:rPr>
          <w:b/>
          <w:lang w:val="en-GB"/>
        </w:rPr>
        <w:t>WG on EU policies</w:t>
      </w:r>
      <w:r w:rsidRPr="004E47E3">
        <w:rPr>
          <w:lang w:val="en-GB"/>
        </w:rPr>
        <w:t xml:space="preserve">, which </w:t>
      </w:r>
      <w:r>
        <w:rPr>
          <w:lang w:val="en-GB"/>
        </w:rPr>
        <w:t>addresses</w:t>
      </w:r>
      <w:r w:rsidRPr="007D0C74">
        <w:rPr>
          <w:lang w:val="en-GB"/>
        </w:rPr>
        <w:t xml:space="preserve"> all aspects of EU development policies</w:t>
      </w:r>
      <w:r w:rsidRPr="008C4967">
        <w:rPr>
          <w:lang w:val="en-GB"/>
        </w:rPr>
        <w:t xml:space="preserve">, including </w:t>
      </w:r>
      <w:r w:rsidRPr="001601F3">
        <w:rPr>
          <w:lang w:val="en-GB"/>
        </w:rPr>
        <w:t xml:space="preserve">participation in the </w:t>
      </w:r>
      <w:r w:rsidRPr="004E47E3">
        <w:rPr>
          <w:lang w:val="en-GB"/>
        </w:rPr>
        <w:t xml:space="preserve">structured dialogue </w:t>
      </w:r>
      <w:r w:rsidRPr="001601F3">
        <w:rPr>
          <w:lang w:val="en-GB"/>
        </w:rPr>
        <w:t xml:space="preserve">process </w:t>
      </w:r>
      <w:r w:rsidRPr="004E47E3">
        <w:rPr>
          <w:lang w:val="en-GB"/>
        </w:rPr>
        <w:t xml:space="preserve">and </w:t>
      </w:r>
      <w:r w:rsidRPr="001601F3">
        <w:rPr>
          <w:lang w:val="en-GB"/>
        </w:rPr>
        <w:t xml:space="preserve">in the </w:t>
      </w:r>
      <w:r w:rsidRPr="004E47E3">
        <w:rPr>
          <w:lang w:val="en-GB"/>
        </w:rPr>
        <w:t>policy forum for development</w:t>
      </w:r>
      <w:r w:rsidRPr="001601F3">
        <w:rPr>
          <w:lang w:val="en-GB"/>
        </w:rPr>
        <w:t>.</w:t>
      </w:r>
      <w:r w:rsidRPr="007D0C74">
        <w:rPr>
          <w:lang w:val="en-GB"/>
        </w:rPr>
        <w:t xml:space="preserve"> </w:t>
      </w:r>
    </w:p>
    <w:p w:rsidR="00A806F9" w:rsidRPr="004E47E3" w:rsidRDefault="00A806F9" w:rsidP="00A806F9">
      <w:pPr>
        <w:pStyle w:val="ListBullet2"/>
        <w:rPr>
          <w:lang w:val="en-GB"/>
        </w:rPr>
      </w:pPr>
      <w:r w:rsidRPr="004E47E3">
        <w:rPr>
          <w:lang w:val="en-GB"/>
        </w:rPr>
        <w:t>I</w:t>
      </w:r>
      <w:r w:rsidRPr="001601F3">
        <w:rPr>
          <w:lang w:val="en-GB"/>
        </w:rPr>
        <w:t xml:space="preserve">nitially, there was also </w:t>
      </w:r>
      <w:r w:rsidRPr="004E47E3">
        <w:rPr>
          <w:lang w:val="en-GB"/>
        </w:rPr>
        <w:t xml:space="preserve">a </w:t>
      </w:r>
      <w:r w:rsidR="00310AF0">
        <w:rPr>
          <w:b/>
          <w:lang w:val="en-GB"/>
        </w:rPr>
        <w:t>P</w:t>
      </w:r>
      <w:r w:rsidR="00310AF0" w:rsidRPr="001601F3">
        <w:rPr>
          <w:b/>
          <w:lang w:val="en-GB"/>
        </w:rPr>
        <w:t xml:space="preserve">olicy </w:t>
      </w:r>
      <w:r w:rsidRPr="001601F3">
        <w:rPr>
          <w:b/>
          <w:lang w:val="en-GB"/>
        </w:rPr>
        <w:t>Working Group</w:t>
      </w:r>
      <w:r w:rsidRPr="001601F3">
        <w:rPr>
          <w:lang w:val="en-GB"/>
        </w:rPr>
        <w:t xml:space="preserve"> (then referred to as ‘work stream’)</w:t>
      </w:r>
      <w:r w:rsidRPr="004E47E3">
        <w:rPr>
          <w:lang w:val="en-GB"/>
        </w:rPr>
        <w:t>,</w:t>
      </w:r>
      <w:r w:rsidRPr="007D0C74">
        <w:rPr>
          <w:lang w:val="en-GB"/>
        </w:rPr>
        <w:t xml:space="preserve"> </w:t>
      </w:r>
      <w:r w:rsidRPr="001601F3">
        <w:rPr>
          <w:lang w:val="en-GB"/>
        </w:rPr>
        <w:t>which looked</w:t>
      </w:r>
      <w:r w:rsidRPr="00646BB7">
        <w:rPr>
          <w:lang w:val="en-GB"/>
        </w:rPr>
        <w:t xml:space="preserve"> </w:t>
      </w:r>
      <w:r w:rsidRPr="004E47E3">
        <w:rPr>
          <w:lang w:val="en-GB"/>
        </w:rPr>
        <w:t xml:space="preserve">at </w:t>
      </w:r>
      <w:r w:rsidR="00991B01">
        <w:rPr>
          <w:lang w:val="en-GB"/>
        </w:rPr>
        <w:t xml:space="preserve">the advocacy </w:t>
      </w:r>
      <w:r w:rsidRPr="001601F3">
        <w:rPr>
          <w:lang w:val="en-GB"/>
        </w:rPr>
        <w:t>aspect</w:t>
      </w:r>
      <w:r w:rsidRPr="004E47E3">
        <w:rPr>
          <w:lang w:val="en-GB"/>
        </w:rPr>
        <w:t>s of the international development a</w:t>
      </w:r>
      <w:r w:rsidRPr="007D0C74">
        <w:rPr>
          <w:lang w:val="en-GB"/>
        </w:rPr>
        <w:t>genda: HLF Busan, the OECD</w:t>
      </w:r>
      <w:r w:rsidRPr="001601F3">
        <w:rPr>
          <w:lang w:val="en-GB"/>
        </w:rPr>
        <w:t>-</w:t>
      </w:r>
      <w:r w:rsidRPr="007D0C74">
        <w:rPr>
          <w:lang w:val="en-GB"/>
        </w:rPr>
        <w:t xml:space="preserve">DAC, </w:t>
      </w:r>
      <w:r w:rsidRPr="001601F3">
        <w:rPr>
          <w:lang w:val="en-GB"/>
        </w:rPr>
        <w:t xml:space="preserve">Rio +20, private sector development, </w:t>
      </w:r>
      <w:r w:rsidRPr="004E47E3">
        <w:rPr>
          <w:lang w:val="en-GB"/>
        </w:rPr>
        <w:t xml:space="preserve">… </w:t>
      </w:r>
      <w:r w:rsidRPr="001601F3">
        <w:rPr>
          <w:lang w:val="en-GB"/>
        </w:rPr>
        <w:t xml:space="preserve">and </w:t>
      </w:r>
      <w:r w:rsidRPr="004E47E3">
        <w:rPr>
          <w:lang w:val="en-GB"/>
        </w:rPr>
        <w:t>includ</w:t>
      </w:r>
      <w:r w:rsidRPr="001601F3">
        <w:rPr>
          <w:lang w:val="en-GB"/>
        </w:rPr>
        <w:t>ed</w:t>
      </w:r>
      <w:r w:rsidRPr="007D0C74">
        <w:rPr>
          <w:lang w:val="en-GB"/>
        </w:rPr>
        <w:t xml:space="preserve"> </w:t>
      </w:r>
      <w:r w:rsidR="00991B01">
        <w:rPr>
          <w:lang w:val="en-GB"/>
        </w:rPr>
        <w:t xml:space="preserve">the </w:t>
      </w:r>
      <w:r w:rsidRPr="007D0C74">
        <w:rPr>
          <w:lang w:val="en-GB"/>
        </w:rPr>
        <w:t xml:space="preserve">representation and cooperation with civil society platforms. </w:t>
      </w:r>
      <w:r w:rsidRPr="008C4967">
        <w:rPr>
          <w:lang w:val="en-GB"/>
        </w:rPr>
        <w:t xml:space="preserve"> </w:t>
      </w:r>
      <w:r w:rsidRPr="001601F3">
        <w:rPr>
          <w:lang w:val="en-GB"/>
        </w:rPr>
        <w:t>In 2011, this working group was abolished</w:t>
      </w:r>
      <w:r w:rsidR="00EB74B9" w:rsidRPr="001601F3">
        <w:rPr>
          <w:lang w:val="en-GB"/>
        </w:rPr>
        <w:t xml:space="preserve"> </w:t>
      </w:r>
      <w:r w:rsidR="00EB74B9">
        <w:rPr>
          <w:lang w:val="en-GB"/>
        </w:rPr>
        <w:t>as a separate group</w:t>
      </w:r>
      <w:r w:rsidRPr="001601F3">
        <w:rPr>
          <w:lang w:val="en-GB"/>
        </w:rPr>
        <w:t xml:space="preserve"> </w:t>
      </w:r>
      <w:r w:rsidRPr="004E47E3">
        <w:rPr>
          <w:lang w:val="en-GB"/>
        </w:rPr>
        <w:t xml:space="preserve">– </w:t>
      </w:r>
      <w:r w:rsidRPr="001601F3">
        <w:rPr>
          <w:lang w:val="en-GB"/>
        </w:rPr>
        <w:t>a last Working Group meeting took place in September 2011</w:t>
      </w:r>
      <w:r w:rsidR="00EB74B9">
        <w:rPr>
          <w:lang w:val="en-GB"/>
        </w:rPr>
        <w:t xml:space="preserve"> -</w:t>
      </w:r>
      <w:r w:rsidRPr="001601F3">
        <w:rPr>
          <w:lang w:val="en-GB"/>
        </w:rPr>
        <w:t xml:space="preserve"> and the issues previously dealt with by the Working Group were integrated in the agenda of the General Meetings. </w:t>
      </w:r>
    </w:p>
    <w:p w:rsidR="00A806F9" w:rsidRPr="00991B01" w:rsidRDefault="00A806F9" w:rsidP="00FD2595">
      <w:pPr>
        <w:pStyle w:val="ListBullet"/>
        <w:ind w:left="360"/>
        <w:rPr>
          <w:lang w:val="en-GB"/>
        </w:rPr>
      </w:pPr>
      <w:r w:rsidRPr="00991B01">
        <w:rPr>
          <w:lang w:val="en-GB"/>
        </w:rPr>
        <w:t xml:space="preserve">The </w:t>
      </w:r>
      <w:r w:rsidRPr="00991B01">
        <w:rPr>
          <w:b/>
          <w:lang w:val="en-GB"/>
        </w:rPr>
        <w:t>TUDCN secretariat</w:t>
      </w:r>
      <w:r w:rsidRPr="00991B01">
        <w:rPr>
          <w:lang w:val="en-GB"/>
        </w:rPr>
        <w:t xml:space="preserve">, which is hosted by the ITUC secretariat and has its offices in the ITUC premises. Over the last two years, the secretariat </w:t>
      </w:r>
      <w:r w:rsidR="00991B01" w:rsidRPr="00991B01">
        <w:rPr>
          <w:lang w:val="en-GB"/>
        </w:rPr>
        <w:t xml:space="preserve">team was composed of </w:t>
      </w:r>
      <w:r w:rsidRPr="00991B01">
        <w:rPr>
          <w:lang w:val="en-GB"/>
        </w:rPr>
        <w:t xml:space="preserve">a network </w:t>
      </w:r>
      <w:r w:rsidRPr="00991B01">
        <w:rPr>
          <w:lang w:val="en-GB"/>
        </w:rPr>
        <w:lastRenderedPageBreak/>
        <w:t xml:space="preserve">coordinator (3/4 FTE), an advocacy officer (1 FTE), one outreach officer responsible for communication (1 FTE) and an administrative assistant (1/2 FTE). Over the 2011 – 2012 period, most funding was provided via the EU project (budget € 1,331,530), of which 75% (€ 998,648) has been contributed by the EC.  The ‘own contribution’ of 25% was partially financed through ITUC and partially through </w:t>
      </w:r>
      <w:r w:rsidR="00991B01">
        <w:rPr>
          <w:lang w:val="en-GB"/>
        </w:rPr>
        <w:t>programme partners</w:t>
      </w:r>
      <w:r w:rsidR="00EB74B9">
        <w:rPr>
          <w:lang w:val="en-GB"/>
        </w:rPr>
        <w:t>’</w:t>
      </w:r>
      <w:r w:rsidR="00991B01">
        <w:rPr>
          <w:lang w:val="en-GB"/>
        </w:rPr>
        <w:t xml:space="preserve"> </w:t>
      </w:r>
      <w:r w:rsidRPr="00991B01">
        <w:rPr>
          <w:lang w:val="en-GB"/>
        </w:rPr>
        <w:t>contributions</w:t>
      </w:r>
      <w:r w:rsidR="00991B01">
        <w:rPr>
          <w:lang w:val="en-GB"/>
        </w:rPr>
        <w:t xml:space="preserve"> (SSO or individual ITUC members)</w:t>
      </w:r>
      <w:r w:rsidRPr="00991B01">
        <w:rPr>
          <w:lang w:val="en-GB"/>
        </w:rPr>
        <w:t xml:space="preserve">. </w:t>
      </w:r>
      <w:r w:rsidRPr="00991B01">
        <w:rPr>
          <w:lang w:val="en-GB"/>
        </w:rPr>
        <w:br/>
      </w:r>
    </w:p>
    <w:p w:rsidR="00A806F9" w:rsidRPr="009849A2" w:rsidRDefault="00A806F9" w:rsidP="00A806F9">
      <w:pPr>
        <w:pStyle w:val="Heading2"/>
      </w:pPr>
      <w:bookmarkStart w:id="17" w:name="_Toc225784716"/>
      <w:bookmarkStart w:id="18" w:name="_Toc227656926"/>
      <w:r w:rsidRPr="00646BB7">
        <w:t>4.2 Major achievements till 2010</w:t>
      </w:r>
      <w:bookmarkEnd w:id="17"/>
      <w:bookmarkEnd w:id="18"/>
    </w:p>
    <w:p w:rsidR="00A806F9" w:rsidRPr="004E47E3" w:rsidRDefault="00A806F9" w:rsidP="00A806F9">
      <w:pPr>
        <w:rPr>
          <w:lang w:val="en-GB"/>
        </w:rPr>
      </w:pPr>
      <w:r w:rsidRPr="004E47E3">
        <w:rPr>
          <w:lang w:val="en-GB"/>
        </w:rPr>
        <w:t>Established under the ITUC umbrella in 2007, the TUDCN has quickly evolved into a global and inclusive TU network, which not only has ITUC trade union organisations as it members, but later on also SSO</w:t>
      </w:r>
      <w:r>
        <w:rPr>
          <w:lang w:val="en-GB"/>
        </w:rPr>
        <w:t>s</w:t>
      </w:r>
      <w:r w:rsidRPr="004E47E3">
        <w:rPr>
          <w:lang w:val="en-GB"/>
        </w:rPr>
        <w:t xml:space="preserve"> and GUF</w:t>
      </w:r>
      <w:r>
        <w:rPr>
          <w:lang w:val="en-GB"/>
        </w:rPr>
        <w:t>s</w:t>
      </w:r>
      <w:r w:rsidRPr="004E47E3">
        <w:rPr>
          <w:lang w:val="en-GB"/>
        </w:rPr>
        <w:t>. From 2009 onwards, special efforts were undertaken to reach out to TU organisations in EU new member states. The particular setup of the network and its programme choices implied that it aimed at both improving in-country coordination and effectiveness of TU development work</w:t>
      </w:r>
      <w:r w:rsidR="00991B01">
        <w:rPr>
          <w:lang w:val="en-GB"/>
        </w:rPr>
        <w:t>,</w:t>
      </w:r>
      <w:r w:rsidRPr="004E47E3">
        <w:rPr>
          <w:lang w:val="en-GB"/>
        </w:rPr>
        <w:t xml:space="preserve"> and developing a coordinated and articulated TU voice in development cooperation policy discussions</w:t>
      </w:r>
      <w:r w:rsidR="007858B0">
        <w:rPr>
          <w:lang w:val="en-GB"/>
        </w:rPr>
        <w:t>, both at the (interrelated) national and international levels</w:t>
      </w:r>
      <w:r w:rsidRPr="004E47E3">
        <w:rPr>
          <w:lang w:val="en-GB"/>
        </w:rPr>
        <w:t>.</w:t>
      </w:r>
    </w:p>
    <w:p w:rsidR="00A806F9" w:rsidRPr="004E47E3" w:rsidRDefault="00A806F9" w:rsidP="00A806F9">
      <w:pPr>
        <w:rPr>
          <w:lang w:val="en-GB"/>
        </w:rPr>
      </w:pPr>
      <w:r w:rsidRPr="004E47E3">
        <w:rPr>
          <w:lang w:val="en-GB"/>
        </w:rPr>
        <w:t>In line with the network’s mission to enhance TU development cooperation practices and policies that effectively contribute to ITUC’s vision (combating poverty, hunger, exploitation, oppression and inequality), ITUC/TUDCN has taken up important roles in international CSO coordination platforms following the implementation of the Accra Agenda for Action (AAA) and the Paris Declaration</w:t>
      </w:r>
      <w:r w:rsidRPr="004E47E3">
        <w:rPr>
          <w:szCs w:val="22"/>
          <w:lang w:val="en-GB"/>
        </w:rPr>
        <w:t xml:space="preserve">. TUDCN has also taken </w:t>
      </w:r>
      <w:r w:rsidRPr="004E47E3">
        <w:rPr>
          <w:rFonts w:eastAsia="Times New Roman" w:cs="Times New Roman"/>
          <w:szCs w:val="22"/>
          <w:lang w:val="en-GB" w:eastAsia="en-GB"/>
        </w:rPr>
        <w:t xml:space="preserve">up leading roles in Civil Society platforms such as BetterAid and the Open Forum for CSO Effectiveness, </w:t>
      </w:r>
      <w:r w:rsidRPr="004E47E3">
        <w:rPr>
          <w:szCs w:val="22"/>
          <w:lang w:val="en-GB"/>
        </w:rPr>
        <w:t>representing the CSOs towards the UN system in cooperation matters.</w:t>
      </w:r>
    </w:p>
    <w:p w:rsidR="00A806F9" w:rsidRPr="004E47E3" w:rsidRDefault="00A806F9" w:rsidP="00A806F9">
      <w:pPr>
        <w:rPr>
          <w:lang w:val="en-GB"/>
        </w:rPr>
      </w:pPr>
      <w:r w:rsidRPr="004E47E3">
        <w:rPr>
          <w:lang w:val="en-GB"/>
        </w:rPr>
        <w:t>This external representation work has gone hand in hand with a gradual internal development of the network structure and procedures, and with capacity building of its members in issues related to development cooperation.</w:t>
      </w:r>
    </w:p>
    <w:p w:rsidR="00A806F9" w:rsidRPr="004E47E3" w:rsidRDefault="00A806F9" w:rsidP="00A806F9">
      <w:pPr>
        <w:rPr>
          <w:lang w:val="en-GB"/>
        </w:rPr>
      </w:pPr>
      <w:r w:rsidRPr="004E47E3">
        <w:rPr>
          <w:lang w:val="en-GB"/>
        </w:rPr>
        <w:t>In 2009 and 2010 the major focus was on creating the basis of the network, by working on the principles on TU development cooperation and accessing key international for</w:t>
      </w:r>
      <w:r>
        <w:rPr>
          <w:lang w:val="en-GB"/>
        </w:rPr>
        <w:t>ums</w:t>
      </w:r>
      <w:r w:rsidRPr="004E47E3">
        <w:rPr>
          <w:lang w:val="en-GB"/>
        </w:rPr>
        <w:t xml:space="preserve"> to gradually build up visibility and influence. By that time, three work streams were put on the rails related to EU development cooperation policies, global policy issues</w:t>
      </w:r>
      <w:r w:rsidR="00C71AE8">
        <w:rPr>
          <w:lang w:val="en-GB"/>
        </w:rPr>
        <w:t>,</w:t>
      </w:r>
      <w:r w:rsidRPr="004E47E3">
        <w:rPr>
          <w:lang w:val="en-GB"/>
        </w:rPr>
        <w:t xml:space="preserve"> and the development of adapted tools, instruments and methods for TU development cooperation.</w:t>
      </w:r>
    </w:p>
    <w:p w:rsidR="00A806F9" w:rsidRPr="004E47E3" w:rsidRDefault="00A806F9" w:rsidP="00A806F9">
      <w:pPr>
        <w:rPr>
          <w:lang w:val="en-GB"/>
        </w:rPr>
      </w:pPr>
      <w:r w:rsidRPr="004E47E3">
        <w:rPr>
          <w:lang w:val="en-GB"/>
        </w:rPr>
        <w:t xml:space="preserve">By 2010 </w:t>
      </w:r>
      <w:r>
        <w:rPr>
          <w:lang w:val="en-GB"/>
        </w:rPr>
        <w:t>considerable</w:t>
      </w:r>
      <w:r w:rsidRPr="004E47E3">
        <w:rPr>
          <w:lang w:val="en-GB"/>
        </w:rPr>
        <w:t xml:space="preserve"> progress had been realised, which needed to be further consolidated and sustained. An internal evaluation, conducted mid 2010, identified the following achievements:</w:t>
      </w:r>
    </w:p>
    <w:p w:rsidR="00A806F9" w:rsidRPr="004E47E3" w:rsidRDefault="00A806F9" w:rsidP="00A806F9">
      <w:pPr>
        <w:pStyle w:val="ListBullet"/>
        <w:ind w:left="360"/>
        <w:rPr>
          <w:lang w:val="en-GB"/>
        </w:rPr>
      </w:pPr>
      <w:r w:rsidRPr="004E47E3">
        <w:rPr>
          <w:lang w:val="en-GB"/>
        </w:rPr>
        <w:t>the action so far has been effective in shaping and scooping the TU network, but more time and resources are needed for consolidation;</w:t>
      </w:r>
    </w:p>
    <w:p w:rsidR="00A806F9" w:rsidRPr="004E47E3" w:rsidRDefault="00A806F9" w:rsidP="00A806F9">
      <w:pPr>
        <w:pStyle w:val="ListBullet"/>
        <w:ind w:left="360"/>
        <w:rPr>
          <w:lang w:val="en-GB"/>
        </w:rPr>
      </w:pPr>
      <w:r w:rsidRPr="004E47E3">
        <w:rPr>
          <w:lang w:val="en-GB"/>
        </w:rPr>
        <w:t>the network has gained recognition from the government and international institutions;</w:t>
      </w:r>
    </w:p>
    <w:p w:rsidR="00A806F9" w:rsidRPr="004E47E3" w:rsidRDefault="00A806F9" w:rsidP="00A806F9">
      <w:pPr>
        <w:pStyle w:val="ListBullet"/>
        <w:ind w:left="360"/>
        <w:rPr>
          <w:lang w:val="en-GB"/>
        </w:rPr>
      </w:pPr>
      <w:r w:rsidRPr="004E47E3">
        <w:rPr>
          <w:lang w:val="en-GB"/>
        </w:rPr>
        <w:t>TUDCN has been able to enlarge discussions on development cooperation in TU</w:t>
      </w:r>
      <w:r>
        <w:rPr>
          <w:lang w:val="en-GB"/>
        </w:rPr>
        <w:t>s</w:t>
      </w:r>
      <w:r w:rsidRPr="004E47E3">
        <w:rPr>
          <w:lang w:val="en-GB"/>
        </w:rPr>
        <w:t xml:space="preserve"> from a ‘TU aid-recipient’ approach to a broader interest in overall policy issues on development cooperation;</w:t>
      </w:r>
    </w:p>
    <w:p w:rsidR="00A806F9" w:rsidRPr="004E47E3" w:rsidRDefault="00A806F9" w:rsidP="00A806F9">
      <w:pPr>
        <w:pStyle w:val="ListBullet"/>
        <w:ind w:left="360"/>
        <w:rPr>
          <w:lang w:val="en-GB"/>
        </w:rPr>
      </w:pPr>
      <w:r w:rsidRPr="004E47E3">
        <w:rPr>
          <w:lang w:val="en-GB"/>
        </w:rPr>
        <w:t>solid working relationships have been established with a broad range of other stakeholders including governments, international institutions, CSOs, working groups at the international level (OECD/DAC Working Party on Development Effectiveness, BetterAid, Open Forum, …);</w:t>
      </w:r>
    </w:p>
    <w:p w:rsidR="00A806F9" w:rsidRPr="004E47E3" w:rsidRDefault="00A806F9" w:rsidP="00A806F9">
      <w:pPr>
        <w:pStyle w:val="ListBullet"/>
        <w:ind w:left="360"/>
        <w:rPr>
          <w:lang w:val="en-GB"/>
        </w:rPr>
      </w:pPr>
      <w:r w:rsidRPr="004E47E3">
        <w:rPr>
          <w:lang w:val="en-GB"/>
        </w:rPr>
        <w:t>trust has been created among the different TU actors in development cooperation and allowed developing common ways of addressing challenges;</w:t>
      </w:r>
    </w:p>
    <w:p w:rsidR="00A806F9" w:rsidRPr="004E47E3" w:rsidRDefault="00A806F9" w:rsidP="00A806F9">
      <w:pPr>
        <w:pStyle w:val="ListBullet"/>
        <w:ind w:left="360"/>
        <w:rPr>
          <w:lang w:val="en-GB"/>
        </w:rPr>
      </w:pPr>
      <w:r w:rsidRPr="004E47E3">
        <w:rPr>
          <w:lang w:val="en-GB"/>
        </w:rPr>
        <w:t>the TU</w:t>
      </w:r>
      <w:r>
        <w:rPr>
          <w:lang w:val="en-GB"/>
        </w:rPr>
        <w:t>s</w:t>
      </w:r>
      <w:r w:rsidRPr="004E47E3">
        <w:rPr>
          <w:lang w:val="en-GB"/>
        </w:rPr>
        <w:t xml:space="preserve"> offer worldwide a tremendous potential in terms of advocacy for development and development cooperation practices.</w:t>
      </w:r>
    </w:p>
    <w:p w:rsidR="00A806F9" w:rsidRPr="004E47E3" w:rsidRDefault="00A806F9" w:rsidP="00A806F9">
      <w:pPr>
        <w:rPr>
          <w:lang w:val="en-GB"/>
        </w:rPr>
      </w:pPr>
      <w:r w:rsidRPr="004E47E3">
        <w:rPr>
          <w:lang w:val="en-GB"/>
        </w:rPr>
        <w:lastRenderedPageBreak/>
        <w:t>Elements of concern of the same evaluation included:</w:t>
      </w:r>
    </w:p>
    <w:p w:rsidR="00A806F9" w:rsidRPr="004E47E3" w:rsidRDefault="00A806F9" w:rsidP="00A806F9">
      <w:pPr>
        <w:pStyle w:val="ListBullet"/>
        <w:ind w:left="360"/>
        <w:rPr>
          <w:lang w:val="en-GB"/>
        </w:rPr>
      </w:pPr>
      <w:r w:rsidRPr="004E47E3">
        <w:rPr>
          <w:lang w:val="en-GB"/>
        </w:rPr>
        <w:t>the under-representation of the South in the work of the network; agenda setting has been very much driven by northern considerations;</w:t>
      </w:r>
    </w:p>
    <w:p w:rsidR="00A806F9" w:rsidRPr="004E47E3" w:rsidRDefault="00A806F9" w:rsidP="00A806F9">
      <w:pPr>
        <w:pStyle w:val="ListBullet"/>
        <w:ind w:left="360"/>
        <w:rPr>
          <w:lang w:val="en-GB"/>
        </w:rPr>
      </w:pPr>
      <w:r w:rsidRPr="004E47E3">
        <w:rPr>
          <w:lang w:val="en-GB"/>
        </w:rPr>
        <w:t>TU positions on international development challenges should be elaborated more in public and TU contributions to policy debates made more visible and better structured so as to increase the impact of TU policy demands;</w:t>
      </w:r>
    </w:p>
    <w:p w:rsidR="00A806F9" w:rsidRPr="004E47E3" w:rsidRDefault="00A806F9" w:rsidP="00A806F9">
      <w:pPr>
        <w:pStyle w:val="ListBullet"/>
        <w:ind w:left="360"/>
        <w:rPr>
          <w:lang w:val="en-GB"/>
        </w:rPr>
      </w:pPr>
      <w:r w:rsidRPr="004E47E3">
        <w:rPr>
          <w:lang w:val="en-GB"/>
        </w:rPr>
        <w:t>service provision to the members should be further increased, in particular in terms of improving the database on TU development cooperation;</w:t>
      </w:r>
    </w:p>
    <w:p w:rsidR="00A806F9" w:rsidRPr="004E47E3" w:rsidRDefault="00A806F9" w:rsidP="00A806F9">
      <w:pPr>
        <w:pStyle w:val="ListBullet"/>
        <w:ind w:left="360"/>
        <w:rPr>
          <w:lang w:val="en-GB"/>
        </w:rPr>
      </w:pPr>
      <w:r w:rsidRPr="004E47E3">
        <w:rPr>
          <w:lang w:val="en-GB"/>
        </w:rPr>
        <w:t xml:space="preserve">some important TU players for different reasons could not yet be associated </w:t>
      </w:r>
      <w:r w:rsidR="006B1CCA">
        <w:rPr>
          <w:lang w:val="en-GB"/>
        </w:rPr>
        <w:t>fully</w:t>
      </w:r>
      <w:r w:rsidR="00C71AE8">
        <w:rPr>
          <w:lang w:val="en-GB"/>
        </w:rPr>
        <w:t xml:space="preserve"> </w:t>
      </w:r>
      <w:r w:rsidRPr="004E47E3">
        <w:rPr>
          <w:lang w:val="en-GB"/>
        </w:rPr>
        <w:t>to the network’s initiatives;</w:t>
      </w:r>
    </w:p>
    <w:p w:rsidR="00A806F9" w:rsidRPr="004E47E3" w:rsidRDefault="00A806F9" w:rsidP="00A806F9">
      <w:pPr>
        <w:pStyle w:val="ListBullet"/>
        <w:ind w:left="360"/>
        <w:rPr>
          <w:lang w:val="en-GB"/>
        </w:rPr>
      </w:pPr>
      <w:r w:rsidRPr="004E47E3">
        <w:rPr>
          <w:lang w:val="en-GB"/>
        </w:rPr>
        <w:t>some working methods seem to become inefficient and/or to put too heavy pressure on already overloaded agendas of members.</w:t>
      </w:r>
      <w:r w:rsidRPr="004E47E3">
        <w:rPr>
          <w:lang w:val="en-GB"/>
        </w:rPr>
        <w:br/>
      </w:r>
    </w:p>
    <w:p w:rsidR="00A806F9" w:rsidRPr="00646BB7" w:rsidRDefault="00A806F9" w:rsidP="00A806F9">
      <w:pPr>
        <w:pStyle w:val="Heading2"/>
      </w:pPr>
      <w:bookmarkStart w:id="19" w:name="_Toc225784717"/>
      <w:bookmarkStart w:id="20" w:name="_Toc227656927"/>
      <w:r w:rsidRPr="00646BB7">
        <w:t>4.3 Programme for 2011 - 2012</w:t>
      </w:r>
      <w:bookmarkEnd w:id="19"/>
      <w:bookmarkEnd w:id="20"/>
    </w:p>
    <w:p w:rsidR="00A806F9" w:rsidRPr="004E47E3" w:rsidRDefault="00A806F9" w:rsidP="00A806F9">
      <w:pPr>
        <w:spacing w:before="200" w:line="276" w:lineRule="auto"/>
        <w:rPr>
          <w:lang w:val="en-GB"/>
        </w:rPr>
      </w:pPr>
      <w:r w:rsidRPr="004E47E3">
        <w:rPr>
          <w:lang w:val="en-GB"/>
        </w:rPr>
        <w:t>The program for 2011 and 2012 buil</w:t>
      </w:r>
      <w:r>
        <w:rPr>
          <w:lang w:val="en-GB"/>
        </w:rPr>
        <w:t>d</w:t>
      </w:r>
      <w:r w:rsidRPr="004E47E3">
        <w:rPr>
          <w:lang w:val="en-GB"/>
        </w:rPr>
        <w:t>s further on the achievements of the previous period. It wants to focus on increased involvement of Southern actors via regional ITUC organisations, and on supporting local TUs in setting up their development cooperation commitments. The project proposal introduced to the EC for co-funding states the following in terms of programme objectives and actions:</w:t>
      </w:r>
    </w:p>
    <w:p w:rsidR="00A806F9" w:rsidRPr="004E47E3" w:rsidRDefault="00A806F9" w:rsidP="00A806F9">
      <w:pPr>
        <w:pStyle w:val="ListBullet"/>
        <w:ind w:left="357" w:hanging="357"/>
        <w:contextualSpacing w:val="0"/>
        <w:rPr>
          <w:lang w:val="en-GB"/>
        </w:rPr>
      </w:pPr>
      <w:r w:rsidRPr="004E47E3">
        <w:rPr>
          <w:b/>
          <w:lang w:val="en-GB"/>
        </w:rPr>
        <w:t>The overall objective</w:t>
      </w:r>
      <w:r w:rsidRPr="004E47E3">
        <w:rPr>
          <w:lang w:val="en-GB"/>
        </w:rPr>
        <w:t xml:space="preserve"> is ‘</w:t>
      </w:r>
      <w:r w:rsidRPr="003A4739">
        <w:rPr>
          <w:i/>
          <w:lang w:val="en-GB"/>
        </w:rPr>
        <w:t xml:space="preserve">to </w:t>
      </w:r>
      <w:r w:rsidRPr="004E47E3">
        <w:rPr>
          <w:i/>
          <w:lang w:val="en-GB"/>
        </w:rPr>
        <w:t>achiev</w:t>
      </w:r>
      <w:r w:rsidRPr="003A4739">
        <w:rPr>
          <w:i/>
          <w:lang w:val="en-GB"/>
        </w:rPr>
        <w:t>e</w:t>
      </w:r>
      <w:r w:rsidRPr="004E47E3">
        <w:rPr>
          <w:i/>
          <w:lang w:val="en-GB"/>
        </w:rPr>
        <w:t xml:space="preserve"> a more efficient cooperation, increased synergies and a more structured dialogue between the Trade Union Development Cooperation Network and the EU and other relevant international or regional institutions, and to contribute to the achievement of the Development Effectiveness Agenda, including the AAA provisions on the role of CSOs (in casu Trade Unions) as actors in development out of their own right</w:t>
      </w:r>
      <w:r w:rsidRPr="004E47E3">
        <w:rPr>
          <w:lang w:val="en-GB"/>
        </w:rPr>
        <w:t>’.</w:t>
      </w:r>
    </w:p>
    <w:p w:rsidR="00A806F9" w:rsidRPr="004E47E3" w:rsidRDefault="00A806F9" w:rsidP="00A806F9">
      <w:pPr>
        <w:pStyle w:val="ListBullet"/>
        <w:ind w:left="357" w:hanging="357"/>
        <w:contextualSpacing w:val="0"/>
        <w:rPr>
          <w:lang w:val="en-GB"/>
        </w:rPr>
      </w:pPr>
      <w:r w:rsidRPr="004E47E3">
        <w:rPr>
          <w:lang w:val="en-GB"/>
        </w:rPr>
        <w:t xml:space="preserve">The three following </w:t>
      </w:r>
      <w:r w:rsidRPr="004E47E3">
        <w:rPr>
          <w:b/>
          <w:lang w:val="en-GB"/>
        </w:rPr>
        <w:t>specific objectives and outcomes</w:t>
      </w:r>
      <w:r w:rsidRPr="004E47E3">
        <w:rPr>
          <w:lang w:val="en-GB"/>
        </w:rPr>
        <w:t xml:space="preserve"> were further formulated:</w:t>
      </w:r>
    </w:p>
    <w:p w:rsidR="00A806F9" w:rsidRPr="004E47E3" w:rsidRDefault="00A806F9" w:rsidP="00A806F9">
      <w:pPr>
        <w:pStyle w:val="ListBullet2"/>
        <w:rPr>
          <w:lang w:val="en-GB"/>
        </w:rPr>
      </w:pPr>
      <w:r w:rsidRPr="004E47E3">
        <w:rPr>
          <w:i/>
          <w:lang w:val="en-GB"/>
        </w:rPr>
        <w:t>Sharing ownership of TU development cooperation by all actors at all levels</w:t>
      </w:r>
      <w:r w:rsidRPr="004E47E3">
        <w:rPr>
          <w:lang w:val="en-GB"/>
        </w:rPr>
        <w:t>, with the following expected outcomes: (1) more coherent and effective TUs; (2) effective coordination and follow-up (governance) within the network/ownership; (3) an inclusive, more representative and (financially) sustained network;</w:t>
      </w:r>
    </w:p>
    <w:p w:rsidR="00A806F9" w:rsidRPr="004E47E3" w:rsidRDefault="00A806F9" w:rsidP="00A806F9">
      <w:pPr>
        <w:pStyle w:val="ListBullet2"/>
        <w:rPr>
          <w:lang w:val="en-GB"/>
        </w:rPr>
      </w:pPr>
      <w:r w:rsidRPr="004E47E3">
        <w:rPr>
          <w:i/>
          <w:lang w:val="en-GB"/>
        </w:rPr>
        <w:t>Develop capacity for TU development action in South and North</w:t>
      </w:r>
      <w:r w:rsidRPr="004E47E3">
        <w:rPr>
          <w:lang w:val="en-GB"/>
        </w:rPr>
        <w:t>, with the following expected outcomes: (1) increased participation and voice for the South; (2) cooperation among TU partners on common capacity development programmes; (3) better ‘donor’ coordination; (4) more and appropriate resources for TU development coordination;</w:t>
      </w:r>
    </w:p>
    <w:p w:rsidR="00A806F9" w:rsidRPr="004E47E3" w:rsidRDefault="00A806F9" w:rsidP="00A806F9">
      <w:pPr>
        <w:pStyle w:val="ListBullet2"/>
        <w:rPr>
          <w:lang w:val="en-GB"/>
        </w:rPr>
      </w:pPr>
      <w:r w:rsidRPr="004E47E3">
        <w:rPr>
          <w:i/>
          <w:lang w:val="en-GB"/>
        </w:rPr>
        <w:t>Develop TU views on cooperation policies and practices</w:t>
      </w:r>
      <w:r w:rsidRPr="004E47E3">
        <w:rPr>
          <w:lang w:val="en-GB"/>
        </w:rPr>
        <w:t>, with the following outcomes: (1) TU network partners agree to common positions; (2) TU activists are acquainted with policy challenges on development cooperation; (3) external development institutions policies and practices reflect TU views (decent work and democratic governance); (4) CSO recognise TU contribution to policy agenda and promote common action; (5) TU practices are visible and confirmed as contributions to development cooperation.</w:t>
      </w:r>
    </w:p>
    <w:p w:rsidR="00A806F9" w:rsidRPr="004E47E3" w:rsidRDefault="00A806F9" w:rsidP="00A806F9">
      <w:pPr>
        <w:spacing w:before="200" w:line="276" w:lineRule="auto"/>
        <w:rPr>
          <w:lang w:val="en-GB"/>
        </w:rPr>
      </w:pPr>
      <w:r w:rsidRPr="004E47E3">
        <w:rPr>
          <w:lang w:val="en-GB"/>
        </w:rPr>
        <w:t>The objectives are to be achieved via a series of actions and initiatives that are typical for networks and can be summarised as follows:</w:t>
      </w:r>
    </w:p>
    <w:p w:rsidR="00A806F9" w:rsidRPr="004E47E3" w:rsidRDefault="00A806F9" w:rsidP="00A806F9">
      <w:pPr>
        <w:pStyle w:val="ListBullet"/>
        <w:ind w:left="357" w:hanging="357"/>
        <w:contextualSpacing w:val="0"/>
        <w:rPr>
          <w:lang w:val="en-GB"/>
        </w:rPr>
      </w:pPr>
      <w:r w:rsidRPr="004E47E3">
        <w:rPr>
          <w:i/>
          <w:lang w:val="en-GB"/>
        </w:rPr>
        <w:t>network meetings,</w:t>
      </w:r>
      <w:r w:rsidRPr="004E47E3">
        <w:rPr>
          <w:lang w:val="en-GB"/>
        </w:rPr>
        <w:t xml:space="preserve"> involving all members, that act as a kind of assembly and decide on organisational measures and political positions that are proposed either via the secretariat or the working groups;</w:t>
      </w:r>
    </w:p>
    <w:p w:rsidR="00A806F9" w:rsidRPr="004E47E3" w:rsidRDefault="00A806F9" w:rsidP="00A806F9">
      <w:pPr>
        <w:pStyle w:val="ListBullet"/>
        <w:ind w:left="357" w:hanging="357"/>
        <w:contextualSpacing w:val="0"/>
        <w:rPr>
          <w:lang w:val="en-GB"/>
        </w:rPr>
      </w:pPr>
      <w:r w:rsidRPr="004E47E3">
        <w:rPr>
          <w:i/>
          <w:lang w:val="en-GB"/>
        </w:rPr>
        <w:lastRenderedPageBreak/>
        <w:t>working groups</w:t>
      </w:r>
      <w:r w:rsidRPr="004E47E3">
        <w:rPr>
          <w:lang w:val="en-GB"/>
        </w:rPr>
        <w:t xml:space="preserve"> on specific issues and objectives  that are open for all members. At the start of the project it was foreseen to have WG on ‘principles, guidelines and indicators’, a ‘policy working group’, an ‘ad-hoc group monitoring the structured dialogue with the EU’, a ‘capacity development organising group’ and a ‘network coordination group’;</w:t>
      </w:r>
    </w:p>
    <w:p w:rsidR="00A806F9" w:rsidRDefault="00A806F9" w:rsidP="00A806F9">
      <w:pPr>
        <w:pStyle w:val="ListBullet"/>
        <w:ind w:left="360"/>
        <w:rPr>
          <w:lang w:val="en-GB"/>
        </w:rPr>
      </w:pPr>
      <w:r w:rsidRPr="004E47E3">
        <w:rPr>
          <w:i/>
          <w:lang w:val="en-GB"/>
        </w:rPr>
        <w:t>services</w:t>
      </w:r>
      <w:r w:rsidRPr="004E47E3">
        <w:rPr>
          <w:lang w:val="en-GB"/>
        </w:rPr>
        <w:t xml:space="preserve"> from the secretariat including information dissemination via the network newsletter and web portal, the setup and updating of a project database, research, training seminars and actions to promote the network’s visibility.</w:t>
      </w:r>
    </w:p>
    <w:p w:rsidR="00A806F9" w:rsidRDefault="00A806F9">
      <w:pPr>
        <w:spacing w:before="200" w:line="276" w:lineRule="auto"/>
        <w:rPr>
          <w:lang w:val="en-GB"/>
        </w:rPr>
      </w:pPr>
      <w:r>
        <w:rPr>
          <w:lang w:val="en-GB"/>
        </w:rPr>
        <w:br w:type="page"/>
      </w:r>
    </w:p>
    <w:p w:rsidR="00033CFB" w:rsidRPr="00211741" w:rsidRDefault="00033CFB" w:rsidP="00033CFB">
      <w:pPr>
        <w:pStyle w:val="Heading1"/>
        <w:rPr>
          <w:color w:val="auto"/>
          <w:lang w:val="en-GB"/>
        </w:rPr>
      </w:pPr>
      <w:bookmarkStart w:id="21" w:name="_Toc225784718"/>
      <w:bookmarkStart w:id="22" w:name="_Toc227656928"/>
      <w:r w:rsidRPr="00211741">
        <w:rPr>
          <w:color w:val="auto"/>
          <w:lang w:val="en-GB"/>
        </w:rPr>
        <w:lastRenderedPageBreak/>
        <w:t>5. key achievements of TUDCN</w:t>
      </w:r>
      <w:bookmarkEnd w:id="21"/>
      <w:bookmarkEnd w:id="22"/>
    </w:p>
    <w:p w:rsidR="00033CFB" w:rsidRPr="00211741" w:rsidRDefault="00033CFB" w:rsidP="00033CFB">
      <w:pPr>
        <w:pStyle w:val="Heading2"/>
        <w:rPr>
          <w:rStyle w:val="SubtleReference"/>
          <w:b/>
          <w:bCs w:val="0"/>
          <w:color w:val="auto"/>
        </w:rPr>
      </w:pPr>
      <w:bookmarkStart w:id="23" w:name="_Toc225784719"/>
      <w:bookmarkStart w:id="24" w:name="_Toc227656929"/>
      <w:r w:rsidRPr="00211741">
        <w:rPr>
          <w:rStyle w:val="SubtleReference"/>
          <w:b/>
          <w:bCs w:val="0"/>
          <w:color w:val="auto"/>
        </w:rPr>
        <w:t>5.1 Introduction</w:t>
      </w:r>
      <w:bookmarkEnd w:id="23"/>
      <w:bookmarkEnd w:id="24"/>
    </w:p>
    <w:p w:rsidR="00033CFB" w:rsidRPr="00211741" w:rsidRDefault="00033CFB" w:rsidP="00033CFB">
      <w:pPr>
        <w:rPr>
          <w:rStyle w:val="SubtleReference"/>
          <w:b w:val="0"/>
          <w:bCs w:val="0"/>
          <w:i/>
          <w:color w:val="auto"/>
          <w:lang w:val="en-GB"/>
        </w:rPr>
      </w:pPr>
      <w:r w:rsidRPr="00211741">
        <w:rPr>
          <w:rStyle w:val="SubtleReference"/>
          <w:b w:val="0"/>
          <w:bCs w:val="0"/>
          <w:color w:val="auto"/>
          <w:lang w:val="en-GB"/>
        </w:rPr>
        <w:t xml:space="preserve">Assessing and, above all, coherently describing the key achievements of TUDCN has proven a challenge. Not </w:t>
      </w:r>
      <w:r>
        <w:rPr>
          <w:rStyle w:val="SubtleReference"/>
          <w:b w:val="0"/>
          <w:bCs w:val="0"/>
          <w:color w:val="auto"/>
          <w:lang w:val="en-GB"/>
        </w:rPr>
        <w:t>so</w:t>
      </w:r>
      <w:r w:rsidRPr="00211741">
        <w:rPr>
          <w:rStyle w:val="SubtleReference"/>
          <w:b w:val="0"/>
          <w:bCs w:val="0"/>
          <w:color w:val="auto"/>
          <w:lang w:val="en-GB"/>
        </w:rPr>
        <w:t xml:space="preserve"> much because these achievements were hard to </w:t>
      </w:r>
      <w:r>
        <w:rPr>
          <w:rStyle w:val="SubtleReference"/>
          <w:b w:val="0"/>
          <w:bCs w:val="0"/>
          <w:color w:val="auto"/>
          <w:lang w:val="en-GB"/>
        </w:rPr>
        <w:t>identify</w:t>
      </w:r>
      <w:r w:rsidRPr="00211741">
        <w:rPr>
          <w:rStyle w:val="SubtleReference"/>
          <w:b w:val="0"/>
          <w:bCs w:val="0"/>
          <w:color w:val="auto"/>
          <w:lang w:val="en-GB"/>
        </w:rPr>
        <w:t xml:space="preserve">, but rather because TUDCN’s performance can be approached in various ways and because members and outsiders of the network value the various </w:t>
      </w:r>
      <w:r w:rsidR="00770CCA">
        <w:rPr>
          <w:rStyle w:val="SubtleReference"/>
          <w:b w:val="0"/>
          <w:bCs w:val="0"/>
          <w:color w:val="auto"/>
          <w:lang w:val="en-GB"/>
        </w:rPr>
        <w:t>elements</w:t>
      </w:r>
      <w:r w:rsidR="00770CCA" w:rsidRPr="00211741">
        <w:rPr>
          <w:rStyle w:val="SubtleReference"/>
          <w:b w:val="0"/>
          <w:bCs w:val="0"/>
          <w:color w:val="auto"/>
          <w:lang w:val="en-GB"/>
        </w:rPr>
        <w:t xml:space="preserve"> </w:t>
      </w:r>
      <w:r w:rsidRPr="00211741">
        <w:rPr>
          <w:rStyle w:val="SubtleReference"/>
          <w:b w:val="0"/>
          <w:bCs w:val="0"/>
          <w:color w:val="auto"/>
          <w:lang w:val="en-GB"/>
        </w:rPr>
        <w:t>of that performance differently. In addition, ‘tearing apart’ the achievements in different categories proves actually artificial as most components are influencing each other mutually and</w:t>
      </w:r>
      <w:r>
        <w:rPr>
          <w:rStyle w:val="SubtleReference"/>
          <w:b w:val="0"/>
          <w:bCs w:val="0"/>
          <w:color w:val="auto"/>
          <w:lang w:val="en-GB"/>
        </w:rPr>
        <w:t xml:space="preserve"> can</w:t>
      </w:r>
      <w:r w:rsidRPr="00211741">
        <w:rPr>
          <w:rStyle w:val="SubtleReference"/>
          <w:b w:val="0"/>
          <w:bCs w:val="0"/>
          <w:color w:val="auto"/>
          <w:lang w:val="en-GB"/>
        </w:rPr>
        <w:t xml:space="preserve"> actually </w:t>
      </w:r>
      <w:r>
        <w:rPr>
          <w:rStyle w:val="SubtleReference"/>
          <w:b w:val="0"/>
          <w:bCs w:val="0"/>
          <w:color w:val="auto"/>
          <w:lang w:val="en-GB"/>
        </w:rPr>
        <w:t>be seen as different aspects of a broader process of network evolution</w:t>
      </w:r>
      <w:r>
        <w:rPr>
          <w:rStyle w:val="FootnoteReference"/>
          <w:lang w:val="en-GB"/>
        </w:rPr>
        <w:footnoteReference w:id="12"/>
      </w:r>
      <w:r w:rsidRPr="00211741">
        <w:rPr>
          <w:rStyle w:val="SubtleReference"/>
          <w:b w:val="0"/>
          <w:bCs w:val="0"/>
          <w:color w:val="auto"/>
          <w:lang w:val="en-GB"/>
        </w:rPr>
        <w:t xml:space="preserve">. </w:t>
      </w:r>
    </w:p>
    <w:p w:rsidR="00033CFB" w:rsidRPr="00211741" w:rsidRDefault="00033CFB" w:rsidP="00033CFB">
      <w:pPr>
        <w:rPr>
          <w:rStyle w:val="SubtleReference"/>
          <w:b w:val="0"/>
          <w:bCs w:val="0"/>
          <w:color w:val="auto"/>
          <w:lang w:val="en-GB"/>
        </w:rPr>
      </w:pPr>
      <w:r w:rsidRPr="00211741">
        <w:rPr>
          <w:rStyle w:val="SubtleReference"/>
          <w:b w:val="0"/>
          <w:bCs w:val="0"/>
          <w:color w:val="auto"/>
          <w:lang w:val="en-GB"/>
        </w:rPr>
        <w:t xml:space="preserve">In view of this challenge, we have opted to distinguish three different levels of key achievements of TUDCN: (1) those related to the (development of) the network </w:t>
      </w:r>
      <w:r w:rsidRPr="00211741">
        <w:rPr>
          <w:rStyle w:val="SubtleReference"/>
          <w:b w:val="0"/>
          <w:bCs w:val="0"/>
          <w:i/>
          <w:color w:val="auto"/>
          <w:lang w:val="en-GB"/>
        </w:rPr>
        <w:t>as such</w:t>
      </w:r>
      <w:r w:rsidRPr="00211741">
        <w:rPr>
          <w:rStyle w:val="SubtleReference"/>
          <w:b w:val="0"/>
          <w:bCs w:val="0"/>
          <w:color w:val="auto"/>
          <w:lang w:val="en-GB"/>
        </w:rPr>
        <w:t xml:space="preserve"> and the way it is functioning; (2) ‘internal achievements’ which we define as </w:t>
      </w:r>
      <w:r>
        <w:rPr>
          <w:rStyle w:val="SubtleReference"/>
          <w:b w:val="0"/>
          <w:bCs w:val="0"/>
          <w:color w:val="auto"/>
          <w:lang w:val="en-GB"/>
        </w:rPr>
        <w:t>DC</w:t>
      </w:r>
      <w:r w:rsidRPr="00211741">
        <w:rPr>
          <w:rStyle w:val="SubtleReference"/>
          <w:b w:val="0"/>
          <w:bCs w:val="0"/>
          <w:color w:val="auto"/>
          <w:lang w:val="en-GB"/>
        </w:rPr>
        <w:t xml:space="preserve"> related achievements at the level of members (both individually and as a group) and (3) ‘external achievements’ which are considered as outcomes achieved beyond the boundaries of TU development cooperation in the narrow sense. In line with what is said in the previous paragraph, there is a lot of mutual influencing between these t</w:t>
      </w:r>
      <w:r>
        <w:rPr>
          <w:rStyle w:val="SubtleReference"/>
          <w:b w:val="0"/>
          <w:bCs w:val="0"/>
          <w:color w:val="auto"/>
          <w:lang w:val="en-GB"/>
        </w:rPr>
        <w:t>h</w:t>
      </w:r>
      <w:r w:rsidRPr="00211741">
        <w:rPr>
          <w:rStyle w:val="SubtleReference"/>
          <w:b w:val="0"/>
          <w:bCs w:val="0"/>
          <w:color w:val="auto"/>
          <w:lang w:val="en-GB"/>
        </w:rPr>
        <w:t xml:space="preserve">ree categories </w:t>
      </w:r>
      <w:r>
        <w:rPr>
          <w:rStyle w:val="SubtleReference"/>
          <w:b w:val="0"/>
          <w:bCs w:val="0"/>
          <w:color w:val="auto"/>
          <w:lang w:val="en-GB"/>
        </w:rPr>
        <w:t>as depicted in the scheme below:</w:t>
      </w:r>
    </w:p>
    <w:p w:rsidR="00033CFB" w:rsidRPr="00211741" w:rsidRDefault="00033CFB" w:rsidP="00033CFB">
      <w:pPr>
        <w:rPr>
          <w:rStyle w:val="SubtleReference"/>
          <w:b w:val="0"/>
          <w:bCs w:val="0"/>
          <w:color w:val="auto"/>
          <w:lang w:val="en-GB"/>
        </w:rPr>
      </w:pPr>
      <w:r w:rsidRPr="00211741">
        <w:rPr>
          <w:noProof/>
          <w:lang w:val="fr-BE" w:eastAsia="fr-BE"/>
        </w:rPr>
        <mc:AlternateContent>
          <mc:Choice Requires="wps">
            <w:drawing>
              <wp:anchor distT="0" distB="0" distL="114300" distR="114300" simplePos="0" relativeHeight="251666432" behindDoc="0" locked="0" layoutInCell="1" allowOverlap="1" wp14:anchorId="306EB0BD" wp14:editId="217EFD55">
                <wp:simplePos x="0" y="0"/>
                <wp:positionH relativeFrom="column">
                  <wp:posOffset>228600</wp:posOffset>
                </wp:positionH>
                <wp:positionV relativeFrom="paragraph">
                  <wp:posOffset>121285</wp:posOffset>
                </wp:positionV>
                <wp:extent cx="1828800" cy="891540"/>
                <wp:effectExtent l="50800" t="25400" r="76200" b="99060"/>
                <wp:wrapThrough wrapText="bothSides">
                  <wp:wrapPolygon edited="0">
                    <wp:start x="300" y="-615"/>
                    <wp:lineTo x="-600" y="0"/>
                    <wp:lineTo x="-600" y="19692"/>
                    <wp:lineTo x="300" y="23385"/>
                    <wp:lineTo x="21300" y="23385"/>
                    <wp:lineTo x="22200" y="19692"/>
                    <wp:lineTo x="22200" y="9846"/>
                    <wp:lineTo x="21600" y="1846"/>
                    <wp:lineTo x="21300" y="-615"/>
                    <wp:lineTo x="300" y="-615"/>
                  </wp:wrapPolygon>
                </wp:wrapThrough>
                <wp:docPr id="20" name="Afgeronde rechthoek 1"/>
                <wp:cNvGraphicFramePr/>
                <a:graphic xmlns:a="http://schemas.openxmlformats.org/drawingml/2006/main">
                  <a:graphicData uri="http://schemas.microsoft.com/office/word/2010/wordprocessingShape">
                    <wps:wsp>
                      <wps:cNvSpPr/>
                      <wps:spPr>
                        <a:xfrm>
                          <a:off x="0" y="0"/>
                          <a:ext cx="1828800" cy="89154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285ABC" w:rsidRPr="00D32264" w:rsidRDefault="00285ABC" w:rsidP="00033CFB">
                            <w:pPr>
                              <w:jc w:val="center"/>
                              <w:rPr>
                                <w:sz w:val="32"/>
                                <w:szCs w:val="32"/>
                              </w:rPr>
                            </w:pPr>
                            <w:r w:rsidRPr="00D32264">
                              <w:rPr>
                                <w:sz w:val="32"/>
                                <w:szCs w:val="32"/>
                              </w:rPr>
                              <w:t>Internal achievements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Afgeronde rechthoek 1" o:spid="_x0000_s1028" style="position:absolute;margin-left:18pt;margin-top:9.55pt;width:2in;height:7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" fillcolor="#435e06 [1636]" strokecolor="#7db00c [3044]">
                <v:fill color2="#7bae0c [3012]" rotate="t" colors="0 #699d00;52429f #8acd00;1 #8dd200" type="gradient">
                  <o:fill v:ext="view" type="gradientUnscaled"/>
                </v:fill>
                <v:shadow on="t" opacity="22937f" mv:blur="40000f" origin=",.5" offset="0,23000emu"/>
                <v:textbox>
                  <w:txbxContent>
                    <w:p w14:paraId="5E484D0A" w14:textId="77777777" w:rsidR="00285ABC" w:rsidRPr="00D32264" w:rsidRDefault="00285ABC" w:rsidP="00033CFB">
                      <w:pPr>
                        <w:jc w:val="center"/>
                        <w:rPr>
                          <w:sz w:val="32"/>
                          <w:szCs w:val="32"/>
                        </w:rPr>
                      </w:pPr>
                      <w:r w:rsidRPr="00D32264">
                        <w:rPr>
                          <w:sz w:val="32"/>
                          <w:szCs w:val="32"/>
                        </w:rPr>
                        <w:t>Internal achievements</w:t>
                      </w:r>
                    </w:p>
                  </w:txbxContent>
                </v:textbox>
                <w10:wrap type="through"/>
              </v:roundrect>
            </w:pict>
          </mc:Fallback>
        </mc:AlternateContent>
      </w:r>
      <w:r w:rsidRPr="00211741">
        <w:rPr>
          <w:noProof/>
          <w:lang w:val="fr-BE" w:eastAsia="fr-BE"/>
        </w:rPr>
        <mc:AlternateContent>
          <mc:Choice Requires="wps">
            <w:drawing>
              <wp:anchor distT="0" distB="0" distL="114300" distR="114300" simplePos="0" relativeHeight="251667456" behindDoc="0" locked="0" layoutInCell="1" allowOverlap="1" wp14:anchorId="1FC961F9" wp14:editId="0BC05ADD">
                <wp:simplePos x="0" y="0"/>
                <wp:positionH relativeFrom="column">
                  <wp:posOffset>2971800</wp:posOffset>
                </wp:positionH>
                <wp:positionV relativeFrom="paragraph">
                  <wp:posOffset>121285</wp:posOffset>
                </wp:positionV>
                <wp:extent cx="1828800" cy="891540"/>
                <wp:effectExtent l="50800" t="25400" r="76200" b="99060"/>
                <wp:wrapThrough wrapText="bothSides">
                  <wp:wrapPolygon edited="0">
                    <wp:start x="300" y="-615"/>
                    <wp:lineTo x="-600" y="0"/>
                    <wp:lineTo x="-600" y="19692"/>
                    <wp:lineTo x="300" y="23385"/>
                    <wp:lineTo x="21300" y="23385"/>
                    <wp:lineTo x="22200" y="19692"/>
                    <wp:lineTo x="22200" y="9846"/>
                    <wp:lineTo x="21600" y="1846"/>
                    <wp:lineTo x="21300" y="-615"/>
                    <wp:lineTo x="300" y="-615"/>
                  </wp:wrapPolygon>
                </wp:wrapThrough>
                <wp:docPr id="25" name="Afgeronde rechthoek 2"/>
                <wp:cNvGraphicFramePr/>
                <a:graphic xmlns:a="http://schemas.openxmlformats.org/drawingml/2006/main">
                  <a:graphicData uri="http://schemas.microsoft.com/office/word/2010/wordprocessingShape">
                    <wps:wsp>
                      <wps:cNvSpPr/>
                      <wps:spPr>
                        <a:xfrm>
                          <a:off x="0" y="0"/>
                          <a:ext cx="1828800" cy="89154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285ABC" w:rsidRPr="00D32264" w:rsidRDefault="00285ABC" w:rsidP="00033CFB">
                            <w:pPr>
                              <w:jc w:val="center"/>
                              <w:rPr>
                                <w:sz w:val="32"/>
                                <w:szCs w:val="32"/>
                              </w:rPr>
                            </w:pPr>
                            <w:r w:rsidRPr="00D32264">
                              <w:rPr>
                                <w:sz w:val="32"/>
                                <w:szCs w:val="32"/>
                              </w:rPr>
                              <w:t>External achievements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Afgeronde rechthoek 2" o:spid="_x0000_s1029" style="position:absolute;margin-left:234pt;margin-top:9.55pt;width:2in;height:7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" fillcolor="#435e06 [1636]" strokecolor="#7db00c [3044]">
                <v:fill color2="#7bae0c [3012]" rotate="t" colors="0 #699d00;52429f #8acd00;1 #8dd200" type="gradient">
                  <o:fill v:ext="view" type="gradientUnscaled"/>
                </v:fill>
                <v:shadow on="t" opacity="22937f" mv:blur="40000f" origin=",.5" offset="0,23000emu"/>
                <v:textbox>
                  <w:txbxContent>
                    <w:p w14:paraId="6AE3C0BB" w14:textId="77777777" w:rsidR="00285ABC" w:rsidRPr="00D32264" w:rsidRDefault="00285ABC" w:rsidP="00033CFB">
                      <w:pPr>
                        <w:jc w:val="center"/>
                        <w:rPr>
                          <w:sz w:val="32"/>
                          <w:szCs w:val="32"/>
                        </w:rPr>
                      </w:pPr>
                      <w:r w:rsidRPr="00D32264">
                        <w:rPr>
                          <w:sz w:val="32"/>
                          <w:szCs w:val="32"/>
                        </w:rPr>
                        <w:t>External achievements</w:t>
                      </w:r>
                    </w:p>
                  </w:txbxContent>
                </v:textbox>
                <w10:wrap type="through"/>
              </v:roundrect>
            </w:pict>
          </mc:Fallback>
        </mc:AlternateContent>
      </w:r>
    </w:p>
    <w:p w:rsidR="00033CFB" w:rsidRPr="00211741" w:rsidRDefault="00033CFB" w:rsidP="00033CFB">
      <w:pPr>
        <w:rPr>
          <w:rStyle w:val="SubtleReference"/>
          <w:b w:val="0"/>
          <w:bCs w:val="0"/>
          <w:color w:val="auto"/>
          <w:lang w:val="en-GB"/>
        </w:rPr>
      </w:pPr>
      <w:r w:rsidRPr="00211741">
        <w:rPr>
          <w:noProof/>
          <w:lang w:val="fr-BE" w:eastAsia="fr-BE"/>
        </w:rPr>
        <mc:AlternateContent>
          <mc:Choice Requires="wps">
            <w:drawing>
              <wp:anchor distT="0" distB="0" distL="114300" distR="114300" simplePos="0" relativeHeight="251669504" behindDoc="0" locked="0" layoutInCell="1" allowOverlap="1" wp14:anchorId="6D6A75BF" wp14:editId="283419B3">
                <wp:simplePos x="0" y="0"/>
                <wp:positionH relativeFrom="column">
                  <wp:posOffset>-33020</wp:posOffset>
                </wp:positionH>
                <wp:positionV relativeFrom="paragraph">
                  <wp:posOffset>88265</wp:posOffset>
                </wp:positionV>
                <wp:extent cx="685800" cy="0"/>
                <wp:effectExtent l="0" t="101600" r="25400" b="177800"/>
                <wp:wrapNone/>
                <wp:docPr id="29" name="Rechte verbindingslijn met pijl 5"/>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Rechte verbindingslijn met pijl 5" o:spid="_x0000_s1026" type="#_x0000_t32" style="position:absolute;margin-left:-2.6pt;margin-top:6.95pt;width:54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" strokecolor="#85ba0d [3204]" strokeweight="2pt">
                <v:stroke endarrow="open"/>
                <v:shadow on="t" color="black" opacity="24903f" origin=",.5" offset="0,.55556mm"/>
              </v:shape>
            </w:pict>
          </mc:Fallback>
        </mc:AlternateContent>
      </w:r>
    </w:p>
    <w:p w:rsidR="00033CFB" w:rsidRPr="00211741" w:rsidRDefault="00033CFB" w:rsidP="00033CFB">
      <w:pPr>
        <w:rPr>
          <w:rStyle w:val="SubtleReference"/>
          <w:b w:val="0"/>
          <w:bCs w:val="0"/>
          <w:color w:val="auto"/>
          <w:lang w:val="en-GB"/>
        </w:rPr>
      </w:pPr>
      <w:r w:rsidRPr="00211741">
        <w:rPr>
          <w:noProof/>
          <w:lang w:val="fr-BE" w:eastAsia="fr-BE"/>
        </w:rPr>
        <mc:AlternateContent>
          <mc:Choice Requires="wps">
            <w:drawing>
              <wp:anchor distT="0" distB="0" distL="114300" distR="114300" simplePos="0" relativeHeight="251670528" behindDoc="0" locked="0" layoutInCell="1" allowOverlap="1" wp14:anchorId="71CA9E7F" wp14:editId="052F705E">
                <wp:simplePos x="0" y="0"/>
                <wp:positionH relativeFrom="column">
                  <wp:posOffset>-41910</wp:posOffset>
                </wp:positionH>
                <wp:positionV relativeFrom="paragraph">
                  <wp:posOffset>31750</wp:posOffset>
                </wp:positionV>
                <wp:extent cx="685800" cy="0"/>
                <wp:effectExtent l="76200" t="101600" r="0" b="177800"/>
                <wp:wrapNone/>
                <wp:docPr id="30" name="Rechte verbindingslijn met pijl 6"/>
                <wp:cNvGraphicFramePr/>
                <a:graphic xmlns:a="http://schemas.openxmlformats.org/drawingml/2006/main">
                  <a:graphicData uri="http://schemas.microsoft.com/office/word/2010/wordprocessingShape">
                    <wps:wsp>
                      <wps:cNvCnPr/>
                      <wps:spPr>
                        <a:xfrm flipH="1">
                          <a:off x="0" y="0"/>
                          <a:ext cx="6858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echte verbindingslijn met pijl 6" o:spid="_x0000_s1026" type="#_x0000_t32" style="position:absolute;margin-left:-3.3pt;margin-top:2.5pt;width:54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" strokecolor="#85ba0d [3204]" strokeweight="2pt">
                <v:stroke endarrow="open"/>
                <v:shadow on="t" color="black" opacity="24903f" origin=",.5" offset="0,.55556mm"/>
              </v:shape>
            </w:pict>
          </mc:Fallback>
        </mc:AlternateContent>
      </w:r>
    </w:p>
    <w:p w:rsidR="00033CFB" w:rsidRPr="00211741" w:rsidRDefault="00033CFB" w:rsidP="00033CFB">
      <w:pPr>
        <w:rPr>
          <w:rStyle w:val="SubtleReference"/>
          <w:b w:val="0"/>
          <w:bCs w:val="0"/>
          <w:color w:val="auto"/>
          <w:lang w:val="en-GB"/>
        </w:rPr>
      </w:pPr>
      <w:r w:rsidRPr="00211741">
        <w:rPr>
          <w:noProof/>
          <w:lang w:val="fr-BE" w:eastAsia="fr-BE"/>
        </w:rPr>
        <mc:AlternateContent>
          <mc:Choice Requires="wps">
            <w:drawing>
              <wp:anchor distT="0" distB="0" distL="114300" distR="114300" simplePos="0" relativeHeight="251674624" behindDoc="0" locked="0" layoutInCell="1" allowOverlap="1" wp14:anchorId="07F66DF0" wp14:editId="13E454FA">
                <wp:simplePos x="0" y="0"/>
                <wp:positionH relativeFrom="column">
                  <wp:posOffset>1537970</wp:posOffset>
                </wp:positionH>
                <wp:positionV relativeFrom="paragraph">
                  <wp:posOffset>204470</wp:posOffset>
                </wp:positionV>
                <wp:extent cx="0" cy="342900"/>
                <wp:effectExtent l="127000" t="50800" r="76200" b="88900"/>
                <wp:wrapNone/>
                <wp:docPr id="37" name="Rechte verbindingslijn met pijl 10"/>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echte verbindingslijn met pijl 10" o:spid="_x0000_s1026" type="#_x0000_t32" style="position:absolute;margin-left:121.1pt;margin-top:16.1pt;width:0;height:27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" strokecolor="#85ba0d [3204]" strokeweight="2pt">
                <v:stroke endarrow="open"/>
                <v:shadow on="t" color="black" opacity="24903f" origin=",.5" offset="0,.55556mm"/>
              </v:shape>
            </w:pict>
          </mc:Fallback>
        </mc:AlternateContent>
      </w:r>
      <w:r w:rsidRPr="00211741">
        <w:rPr>
          <w:noProof/>
          <w:lang w:val="fr-BE" w:eastAsia="fr-BE"/>
        </w:rPr>
        <mc:AlternateContent>
          <mc:Choice Requires="wps">
            <w:drawing>
              <wp:anchor distT="0" distB="0" distL="114300" distR="114300" simplePos="0" relativeHeight="251672576" behindDoc="0" locked="0" layoutInCell="1" allowOverlap="1" wp14:anchorId="399CA48E" wp14:editId="4961BC18">
                <wp:simplePos x="0" y="0"/>
                <wp:positionH relativeFrom="column">
                  <wp:posOffset>1309370</wp:posOffset>
                </wp:positionH>
                <wp:positionV relativeFrom="paragraph">
                  <wp:posOffset>204470</wp:posOffset>
                </wp:positionV>
                <wp:extent cx="0" cy="342900"/>
                <wp:effectExtent l="127000" t="25400" r="76200" b="114300"/>
                <wp:wrapNone/>
                <wp:docPr id="38" name="Rechte verbindingslijn met pijl 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echte verbindingslijn met pijl 8" o:spid="_x0000_s1026" type="#_x0000_t32" style="position:absolute;margin-left:103.1pt;margin-top:16.1pt;width:0;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" strokecolor="#85ba0d [3204]" strokeweight="2pt">
                <v:stroke endarrow="open"/>
                <v:shadow on="t" color="black" opacity="24903f" origin=",.5" offset="0,.55556mm"/>
              </v:shape>
            </w:pict>
          </mc:Fallback>
        </mc:AlternateContent>
      </w:r>
      <w:r w:rsidRPr="00211741">
        <w:rPr>
          <w:noProof/>
          <w:lang w:val="fr-BE" w:eastAsia="fr-BE"/>
        </w:rPr>
        <mc:AlternateContent>
          <mc:Choice Requires="wps">
            <w:drawing>
              <wp:anchor distT="0" distB="0" distL="114300" distR="114300" simplePos="0" relativeHeight="251673600" behindDoc="0" locked="0" layoutInCell="1" allowOverlap="1" wp14:anchorId="4579BCC2" wp14:editId="6A4B48B9">
                <wp:simplePos x="0" y="0"/>
                <wp:positionH relativeFrom="column">
                  <wp:posOffset>-781050</wp:posOffset>
                </wp:positionH>
                <wp:positionV relativeFrom="paragraph">
                  <wp:posOffset>194310</wp:posOffset>
                </wp:positionV>
                <wp:extent cx="0" cy="342900"/>
                <wp:effectExtent l="127000" t="50800" r="76200" b="88900"/>
                <wp:wrapNone/>
                <wp:docPr id="39" name="Rechte verbindingslijn met pijl 9"/>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echte verbindingslijn met pijl 9" o:spid="_x0000_s1026" type="#_x0000_t32" style="position:absolute;margin-left:-61.5pt;margin-top:15.3pt;width:0;height:27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" strokecolor="#85ba0d [3204]" strokeweight="2pt">
                <v:stroke endarrow="open"/>
                <v:shadow on="t" color="black" opacity="24903f" origin=",.5" offset="0,.55556mm"/>
              </v:shape>
            </w:pict>
          </mc:Fallback>
        </mc:AlternateContent>
      </w:r>
      <w:r w:rsidRPr="00211741">
        <w:rPr>
          <w:noProof/>
          <w:lang w:val="fr-BE" w:eastAsia="fr-BE"/>
        </w:rPr>
        <mc:AlternateContent>
          <mc:Choice Requires="wps">
            <w:drawing>
              <wp:anchor distT="0" distB="0" distL="114300" distR="114300" simplePos="0" relativeHeight="251671552" behindDoc="0" locked="0" layoutInCell="1" allowOverlap="1" wp14:anchorId="6531D0C6" wp14:editId="43232787">
                <wp:simplePos x="0" y="0"/>
                <wp:positionH relativeFrom="column">
                  <wp:posOffset>-1009650</wp:posOffset>
                </wp:positionH>
                <wp:positionV relativeFrom="paragraph">
                  <wp:posOffset>194310</wp:posOffset>
                </wp:positionV>
                <wp:extent cx="0" cy="342900"/>
                <wp:effectExtent l="127000" t="25400" r="76200" b="114300"/>
                <wp:wrapNone/>
                <wp:docPr id="41" name="Rechte verbindingslijn met pijl 7"/>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 id="Rechte verbindingslijn met pijl 7" o:spid="_x0000_s1026" type="#_x0000_t32" style="position:absolute;margin-left:-79.5pt;margin-top:15.3pt;width:0;height:2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" strokecolor="#85ba0d [3204]" strokeweight="2pt">
                <v:stroke endarrow="open"/>
                <v:shadow on="t" color="black" opacity="24903f" origin=",.5" offset="0,.55556mm"/>
              </v:shape>
            </w:pict>
          </mc:Fallback>
        </mc:AlternateContent>
      </w:r>
    </w:p>
    <w:p w:rsidR="00033CFB" w:rsidRPr="00211741" w:rsidRDefault="00033CFB" w:rsidP="00033CFB">
      <w:pPr>
        <w:rPr>
          <w:rStyle w:val="SubtleReference"/>
          <w:b w:val="0"/>
          <w:bCs w:val="0"/>
          <w:color w:val="auto"/>
          <w:lang w:val="en-GB"/>
        </w:rPr>
      </w:pPr>
    </w:p>
    <w:p w:rsidR="00033CFB" w:rsidRPr="00211741" w:rsidRDefault="00033CFB" w:rsidP="00033CFB">
      <w:pPr>
        <w:rPr>
          <w:rStyle w:val="SubtleReference"/>
          <w:b w:val="0"/>
          <w:bCs w:val="0"/>
          <w:color w:val="auto"/>
          <w:lang w:val="en-GB"/>
        </w:rPr>
      </w:pPr>
      <w:r w:rsidRPr="00211741">
        <w:rPr>
          <w:noProof/>
          <w:lang w:val="fr-BE" w:eastAsia="fr-BE"/>
        </w:rPr>
        <mc:AlternateContent>
          <mc:Choice Requires="wps">
            <w:drawing>
              <wp:anchor distT="0" distB="0" distL="114300" distR="114300" simplePos="0" relativeHeight="251668480" behindDoc="0" locked="0" layoutInCell="1" allowOverlap="1" wp14:anchorId="36B03997" wp14:editId="219E1DA4">
                <wp:simplePos x="0" y="0"/>
                <wp:positionH relativeFrom="column">
                  <wp:posOffset>850900</wp:posOffset>
                </wp:positionH>
                <wp:positionV relativeFrom="paragraph">
                  <wp:posOffset>26035</wp:posOffset>
                </wp:positionV>
                <wp:extent cx="3200400" cy="505460"/>
                <wp:effectExtent l="50800" t="25400" r="76200" b="104140"/>
                <wp:wrapThrough wrapText="bothSides">
                  <wp:wrapPolygon edited="0">
                    <wp:start x="-171" y="-1085"/>
                    <wp:lineTo x="-343" y="0"/>
                    <wp:lineTo x="-343" y="22794"/>
                    <wp:lineTo x="0" y="24965"/>
                    <wp:lineTo x="21771" y="24965"/>
                    <wp:lineTo x="21943" y="18452"/>
                    <wp:lineTo x="21943" y="17367"/>
                    <wp:lineTo x="21771" y="1085"/>
                    <wp:lineTo x="21771" y="-1085"/>
                    <wp:lineTo x="-171" y="-1085"/>
                  </wp:wrapPolygon>
                </wp:wrapThrough>
                <wp:docPr id="42" name="Afgeronde rechthoek 3"/>
                <wp:cNvGraphicFramePr/>
                <a:graphic xmlns:a="http://schemas.openxmlformats.org/drawingml/2006/main">
                  <a:graphicData uri="http://schemas.microsoft.com/office/word/2010/wordprocessingShape">
                    <wps:wsp>
                      <wps:cNvSpPr/>
                      <wps:spPr>
                        <a:xfrm>
                          <a:off x="0" y="0"/>
                          <a:ext cx="3200400" cy="50546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rsidR="00285ABC" w:rsidRPr="00D32264" w:rsidRDefault="00285ABC" w:rsidP="00033CFB">
                            <w:pPr>
                              <w:jc w:val="center"/>
                              <w:rPr>
                                <w:sz w:val="32"/>
                                <w:szCs w:val="32"/>
                              </w:rPr>
                            </w:pPr>
                            <w:r w:rsidRPr="00D32264">
                              <w:rPr>
                                <w:sz w:val="32"/>
                                <w:szCs w:val="32"/>
                              </w:rPr>
                              <w:t>Network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Afgeronde rechthoek 3" o:spid="_x0000_s1030" style="position:absolute;margin-left:67pt;margin-top:2.05pt;width:252pt;height:3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" fillcolor="#435e06 [1636]" strokecolor="#7db00c [3044]">
                <v:fill color2="#7bae0c [3012]" rotate="t" colors="0 #699d00;52429f #8acd00;1 #8dd200" type="gradient">
                  <o:fill v:ext="view" type="gradientUnscaled"/>
                </v:fill>
                <v:shadow on="t" opacity="22937f" mv:blur="40000f" origin=",.5" offset="0,23000emu"/>
                <v:textbox>
                  <w:txbxContent>
                    <w:p w14:paraId="5EF0DB2C" w14:textId="77777777" w:rsidR="00285ABC" w:rsidRPr="00D32264" w:rsidRDefault="00285ABC" w:rsidP="00033CFB">
                      <w:pPr>
                        <w:jc w:val="center"/>
                        <w:rPr>
                          <w:sz w:val="32"/>
                          <w:szCs w:val="32"/>
                        </w:rPr>
                      </w:pPr>
                      <w:r w:rsidRPr="00D32264">
                        <w:rPr>
                          <w:sz w:val="32"/>
                          <w:szCs w:val="32"/>
                        </w:rPr>
                        <w:t>Network development</w:t>
                      </w:r>
                    </w:p>
                  </w:txbxContent>
                </v:textbox>
                <w10:wrap type="through"/>
              </v:roundrect>
            </w:pict>
          </mc:Fallback>
        </mc:AlternateContent>
      </w:r>
    </w:p>
    <w:p w:rsidR="00033CFB" w:rsidRPr="00211741" w:rsidRDefault="00033CFB" w:rsidP="00033CFB">
      <w:pPr>
        <w:rPr>
          <w:rStyle w:val="SubtleReference"/>
          <w:b w:val="0"/>
          <w:bCs w:val="0"/>
          <w:color w:val="auto"/>
          <w:lang w:val="en-GB"/>
        </w:rPr>
      </w:pPr>
    </w:p>
    <w:p w:rsidR="00033CFB" w:rsidRPr="00211741" w:rsidRDefault="00033CFB" w:rsidP="00033CFB">
      <w:pPr>
        <w:rPr>
          <w:rStyle w:val="SubtleReference"/>
          <w:b w:val="0"/>
          <w:bCs w:val="0"/>
          <w:color w:val="auto"/>
          <w:lang w:val="en-GB"/>
        </w:rPr>
      </w:pPr>
    </w:p>
    <w:p w:rsidR="00033CFB" w:rsidRPr="00211741" w:rsidRDefault="00033CFB" w:rsidP="00033CFB">
      <w:pPr>
        <w:rPr>
          <w:rStyle w:val="SubtleReference"/>
          <w:b w:val="0"/>
          <w:bCs w:val="0"/>
          <w:color w:val="auto"/>
          <w:lang w:val="en-GB"/>
        </w:rPr>
      </w:pPr>
      <w:r w:rsidRPr="00211741">
        <w:rPr>
          <w:rStyle w:val="SubtleReference"/>
          <w:b w:val="0"/>
          <w:bCs w:val="0"/>
          <w:color w:val="auto"/>
          <w:lang w:val="en-GB"/>
        </w:rPr>
        <w:t xml:space="preserve">The sub-chapters below will follow the structure of this scheme. We will start with the analysis </w:t>
      </w:r>
      <w:r>
        <w:rPr>
          <w:rStyle w:val="SubtleReference"/>
          <w:b w:val="0"/>
          <w:bCs w:val="0"/>
          <w:color w:val="auto"/>
          <w:lang w:val="en-GB"/>
        </w:rPr>
        <w:t>of</w:t>
      </w:r>
      <w:r w:rsidRPr="00211741">
        <w:rPr>
          <w:rStyle w:val="SubtleReference"/>
          <w:b w:val="0"/>
          <w:bCs w:val="0"/>
          <w:color w:val="auto"/>
          <w:lang w:val="en-GB"/>
        </w:rPr>
        <w:t xml:space="preserve"> TUCDN as a network, to continue with internal achievements</w:t>
      </w:r>
      <w:r>
        <w:rPr>
          <w:rStyle w:val="SubtleReference"/>
          <w:b w:val="0"/>
          <w:bCs w:val="0"/>
          <w:color w:val="auto"/>
          <w:lang w:val="en-GB"/>
        </w:rPr>
        <w:t>,</w:t>
      </w:r>
      <w:r w:rsidRPr="00211741">
        <w:rPr>
          <w:rStyle w:val="SubtleReference"/>
          <w:b w:val="0"/>
          <w:bCs w:val="0"/>
          <w:color w:val="auto"/>
          <w:lang w:val="en-GB"/>
        </w:rPr>
        <w:t xml:space="preserve"> and</w:t>
      </w:r>
      <w:r>
        <w:rPr>
          <w:rStyle w:val="SubtleReference"/>
          <w:b w:val="0"/>
          <w:bCs w:val="0"/>
          <w:color w:val="auto"/>
          <w:lang w:val="en-GB"/>
        </w:rPr>
        <w:t xml:space="preserve"> then</w:t>
      </w:r>
      <w:r w:rsidRPr="00211741">
        <w:rPr>
          <w:rStyle w:val="SubtleReference"/>
          <w:b w:val="0"/>
          <w:bCs w:val="0"/>
          <w:color w:val="auto"/>
          <w:lang w:val="en-GB"/>
        </w:rPr>
        <w:t xml:space="preserve"> deal with external achievements at the end.</w:t>
      </w:r>
    </w:p>
    <w:p w:rsidR="00033CFB" w:rsidRDefault="00033CFB" w:rsidP="00033CFB">
      <w:pPr>
        <w:spacing w:before="200" w:line="276" w:lineRule="auto"/>
        <w:rPr>
          <w:b/>
          <w:color w:val="624B3D" w:themeColor="text2"/>
          <w:spacing w:val="15"/>
          <w:sz w:val="24"/>
          <w:szCs w:val="22"/>
          <w:lang w:val="en-GB"/>
        </w:rPr>
      </w:pPr>
      <w:r>
        <w:rPr>
          <w:lang w:val="en-GB"/>
        </w:rPr>
        <w:br w:type="page"/>
      </w:r>
    </w:p>
    <w:p w:rsidR="00033CFB" w:rsidRPr="00CB0C63" w:rsidRDefault="00033CFB" w:rsidP="00033CFB">
      <w:pPr>
        <w:pStyle w:val="Heading2"/>
      </w:pPr>
      <w:bookmarkStart w:id="25" w:name="_Toc225784720"/>
      <w:bookmarkStart w:id="26" w:name="_Toc227656930"/>
      <w:r>
        <w:lastRenderedPageBreak/>
        <w:t>5.1</w:t>
      </w:r>
      <w:r w:rsidRPr="00CB0C63">
        <w:t xml:space="preserve">. </w:t>
      </w:r>
      <w:r>
        <w:t>Network development</w:t>
      </w:r>
      <w:bookmarkEnd w:id="25"/>
      <w:bookmarkEnd w:id="26"/>
    </w:p>
    <w:p w:rsidR="00033CFB" w:rsidRDefault="00033CFB" w:rsidP="00033CFB">
      <w:pPr>
        <w:rPr>
          <w:lang w:val="en-GB"/>
        </w:rPr>
      </w:pPr>
      <w:r>
        <w:rPr>
          <w:lang w:val="en-GB"/>
        </w:rPr>
        <w:t xml:space="preserve">The fact that the network exists and is functioning, and that it is able to keep the interest and participation of a broad group of members who strongly belief in the need and the added value of this initiative, is an achievement in itself. Hereafter we will analyse various aspects of the achievements of TUDCN in terms of network development. </w:t>
      </w:r>
    </w:p>
    <w:p w:rsidR="00033CFB" w:rsidRPr="00CB0C63" w:rsidRDefault="00033CFB" w:rsidP="00033CFB">
      <w:pPr>
        <w:pStyle w:val="Heading3"/>
        <w:rPr>
          <w:lang w:val="en-GB"/>
        </w:rPr>
      </w:pPr>
      <w:bookmarkStart w:id="27" w:name="_Toc225784721"/>
      <w:r>
        <w:rPr>
          <w:lang w:val="en-GB"/>
        </w:rPr>
        <w:t>5.1</w:t>
      </w:r>
      <w:r w:rsidRPr="00CB0C63">
        <w:rPr>
          <w:lang w:val="en-GB"/>
        </w:rPr>
        <w:t>.1 Clarity on common vision and goals</w:t>
      </w:r>
      <w:bookmarkEnd w:id="27"/>
    </w:p>
    <w:p w:rsidR="00033CFB" w:rsidRPr="00CB0C63" w:rsidRDefault="00033CFB" w:rsidP="00033CFB">
      <w:pPr>
        <w:rPr>
          <w:lang w:val="en-GB"/>
        </w:rPr>
      </w:pPr>
      <w:r w:rsidRPr="00CB0C63">
        <w:rPr>
          <w:lang w:val="en-GB"/>
        </w:rPr>
        <w:t xml:space="preserve">According to network theory, the commitment to a common vision and goals is at the core of the existence of any network. These vision and goals should be shared, widely accepted and understood by </w:t>
      </w:r>
      <w:r>
        <w:rPr>
          <w:lang w:val="en-GB"/>
        </w:rPr>
        <w:t>the network’s</w:t>
      </w:r>
      <w:r w:rsidRPr="00CB0C63">
        <w:rPr>
          <w:lang w:val="en-GB"/>
        </w:rPr>
        <w:t xml:space="preserve"> participants. For the network to be effective, network goals should </w:t>
      </w:r>
      <w:r>
        <w:rPr>
          <w:lang w:val="en-GB"/>
        </w:rPr>
        <w:t xml:space="preserve">furthermore </w:t>
      </w:r>
      <w:r w:rsidRPr="00CB0C63">
        <w:rPr>
          <w:lang w:val="en-GB"/>
        </w:rPr>
        <w:t>be congruent with the members’ expectations towards the network, serve an existing need and be important enough for the members to</w:t>
      </w:r>
      <w:r>
        <w:rPr>
          <w:lang w:val="en-GB"/>
        </w:rPr>
        <w:t xml:space="preserve"> be willing to</w:t>
      </w:r>
      <w:r w:rsidRPr="00CB0C63">
        <w:rPr>
          <w:lang w:val="en-GB"/>
        </w:rPr>
        <w:t xml:space="preserve"> allocate resources and delegate authority to the network. </w:t>
      </w:r>
    </w:p>
    <w:p w:rsidR="00033CFB" w:rsidRPr="00CB0C63" w:rsidRDefault="00033CFB" w:rsidP="00033CFB">
      <w:pPr>
        <w:rPr>
          <w:lang w:val="en-GB"/>
        </w:rPr>
      </w:pPr>
      <w:r w:rsidRPr="00CB0C63">
        <w:rPr>
          <w:lang w:val="en-GB"/>
        </w:rPr>
        <w:t xml:space="preserve">In the case of TUDCN, the network objectives are summarized as follows on the TUDCN website: (1) </w:t>
      </w:r>
      <w:r w:rsidRPr="00CB0C63">
        <w:rPr>
          <w:i/>
          <w:lang w:val="en-GB"/>
        </w:rPr>
        <w:t>“to bring the trade union perspective into the international development policy debates</w:t>
      </w:r>
      <w:r w:rsidRPr="00CB0C63">
        <w:rPr>
          <w:lang w:val="en-GB"/>
        </w:rPr>
        <w:t>, and (2</w:t>
      </w:r>
      <w:r w:rsidRPr="00CB0C63">
        <w:rPr>
          <w:i/>
          <w:lang w:val="en-GB"/>
        </w:rPr>
        <w:t>) “to improve the coordination and effectiveness of trade union development cooperation activities”</w:t>
      </w:r>
      <w:r w:rsidRPr="00CB0C63">
        <w:rPr>
          <w:lang w:val="en-GB"/>
        </w:rPr>
        <w:t xml:space="preserve">. </w:t>
      </w:r>
    </w:p>
    <w:p w:rsidR="00033CFB" w:rsidRPr="00CB0C63" w:rsidRDefault="00033CFB" w:rsidP="00033CFB">
      <w:pPr>
        <w:rPr>
          <w:lang w:val="en-GB"/>
        </w:rPr>
      </w:pPr>
      <w:r w:rsidRPr="00CB0C63">
        <w:rPr>
          <w:lang w:val="en-GB"/>
        </w:rPr>
        <w:t xml:space="preserve">Discussions with network participants confirm that this twofold objective – </w:t>
      </w:r>
      <w:r>
        <w:rPr>
          <w:lang w:val="en-GB"/>
        </w:rPr>
        <w:t xml:space="preserve">representation and </w:t>
      </w:r>
      <w:r w:rsidRPr="00CB0C63">
        <w:rPr>
          <w:lang w:val="en-GB"/>
        </w:rPr>
        <w:t xml:space="preserve">advocacy on one hand, and improving the effectiveness of TU development cooperation on the other hand – is widely known and understood. Moreover there is a broad consensus on the relevance and importance of these goals. The previous absence of the TU movement in the international development debate, the low level of coordination between TU development actions and the perceived low level of effectiveness were seen as important </w:t>
      </w:r>
      <w:r>
        <w:rPr>
          <w:lang w:val="en-GB"/>
        </w:rPr>
        <w:t>shortcomings</w:t>
      </w:r>
      <w:r w:rsidRPr="00CB0C63">
        <w:rPr>
          <w:lang w:val="en-GB"/>
        </w:rPr>
        <w:t xml:space="preserve"> </w:t>
      </w:r>
      <w:r>
        <w:rPr>
          <w:lang w:val="en-GB"/>
        </w:rPr>
        <w:t xml:space="preserve">in the past, which </w:t>
      </w:r>
      <w:r w:rsidRPr="00CB0C63">
        <w:rPr>
          <w:lang w:val="en-GB"/>
        </w:rPr>
        <w:t xml:space="preserve">asked for a coordinated answer. </w:t>
      </w:r>
    </w:p>
    <w:p w:rsidR="00033CFB" w:rsidRPr="00CB0C63" w:rsidRDefault="00033CFB" w:rsidP="00033CFB">
      <w:pPr>
        <w:rPr>
          <w:lang w:val="en-GB"/>
        </w:rPr>
      </w:pPr>
      <w:r w:rsidRPr="00CB0C63">
        <w:rPr>
          <w:lang w:val="en-GB"/>
        </w:rPr>
        <w:t>The survey results confirm that TUDCN’s goals correspond with the members’ expectations towards the network</w:t>
      </w:r>
      <w:r>
        <w:rPr>
          <w:lang w:val="en-GB"/>
        </w:rPr>
        <w:t>, as can be seen in</w:t>
      </w:r>
      <w:r w:rsidRPr="00CB0C63">
        <w:rPr>
          <w:lang w:val="en-GB"/>
        </w:rPr>
        <w:t xml:space="preserve"> </w:t>
      </w:r>
      <w:r w:rsidRPr="00CB0C63">
        <w:rPr>
          <w:lang w:val="en-GB"/>
        </w:rPr>
        <w:fldChar w:fldCharType="begin"/>
      </w:r>
      <w:r w:rsidRPr="00CB0C63">
        <w:rPr>
          <w:lang w:val="en-GB"/>
        </w:rPr>
        <w:instrText xml:space="preserve"> REF _Ref225223999 </w:instrText>
      </w:r>
      <w:r w:rsidRPr="00CB0C63">
        <w:rPr>
          <w:lang w:val="en-GB"/>
        </w:rPr>
        <w:fldChar w:fldCharType="separate"/>
      </w:r>
      <w:r w:rsidR="00D41581" w:rsidRPr="00CB0C63">
        <w:rPr>
          <w:lang w:val="en-GB"/>
        </w:rPr>
        <w:t xml:space="preserve">Figure </w:t>
      </w:r>
      <w:r w:rsidR="00D41581">
        <w:rPr>
          <w:noProof/>
          <w:lang w:val="en-GB"/>
        </w:rPr>
        <w:t>1</w:t>
      </w:r>
      <w:r w:rsidRPr="00CB0C63">
        <w:rPr>
          <w:lang w:val="en-GB"/>
        </w:rPr>
        <w:fldChar w:fldCharType="end"/>
      </w:r>
      <w:r>
        <w:rPr>
          <w:lang w:val="en-GB"/>
        </w:rPr>
        <w:t>. Survey r</w:t>
      </w:r>
      <w:r w:rsidRPr="00CB0C63">
        <w:rPr>
          <w:lang w:val="en-GB"/>
        </w:rPr>
        <w:t>espondents were asked about</w:t>
      </w:r>
      <w:r>
        <w:rPr>
          <w:lang w:val="en-GB"/>
        </w:rPr>
        <w:t xml:space="preserve"> (1) the</w:t>
      </w:r>
      <w:r w:rsidRPr="00CB0C63">
        <w:rPr>
          <w:lang w:val="en-GB"/>
        </w:rPr>
        <w:t xml:space="preserve"> expectations </w:t>
      </w:r>
      <w:r>
        <w:rPr>
          <w:lang w:val="en-GB"/>
        </w:rPr>
        <w:t xml:space="preserve">they had </w:t>
      </w:r>
      <w:r w:rsidRPr="00CB0C63">
        <w:rPr>
          <w:lang w:val="en-GB"/>
        </w:rPr>
        <w:t xml:space="preserve">when they joined TUDCN, (2) their present expectations towards </w:t>
      </w:r>
      <w:r>
        <w:rPr>
          <w:lang w:val="en-GB"/>
        </w:rPr>
        <w:t>the network</w:t>
      </w:r>
      <w:r w:rsidRPr="00CB0C63">
        <w:rPr>
          <w:lang w:val="en-GB"/>
        </w:rPr>
        <w:t xml:space="preserve">. </w:t>
      </w:r>
      <w:r>
        <w:rPr>
          <w:lang w:val="en-GB"/>
        </w:rPr>
        <w:t>The graph shows</w:t>
      </w:r>
      <w:r w:rsidRPr="00CB0C63">
        <w:rPr>
          <w:lang w:val="en-GB"/>
        </w:rPr>
        <w:t xml:space="preserve"> </w:t>
      </w:r>
      <w:r>
        <w:rPr>
          <w:lang w:val="en-GB"/>
        </w:rPr>
        <w:t>high</w:t>
      </w:r>
      <w:r w:rsidRPr="00CB0C63">
        <w:rPr>
          <w:lang w:val="en-GB"/>
        </w:rPr>
        <w:t xml:space="preserve"> expectations with regard to ‘increased visibility’, a ‘stronger TU presence in the international DC debate’, ‘information exchange’, the ‘development of a common vision and strategies’ and ‘increased coordination</w:t>
      </w:r>
      <w:r w:rsidRPr="00CB0C63">
        <w:rPr>
          <w:rStyle w:val="FootnoteReference"/>
          <w:lang w:val="en-GB"/>
        </w:rPr>
        <w:footnoteReference w:id="13"/>
      </w:r>
      <w:r w:rsidRPr="00CB0C63">
        <w:rPr>
          <w:lang w:val="en-GB"/>
        </w:rPr>
        <w:t>’. The majority of survey respondents also expects ‘to enhance their development project management capacities’ through TUDCN. For five (out of 31) respondents capacity strengthening in project management is not an expectation, which explains the lower average score</w:t>
      </w:r>
      <w:r>
        <w:rPr>
          <w:lang w:val="en-GB"/>
        </w:rPr>
        <w:t xml:space="preserve"> for this issue. For many others, capacity strengthening is an important expectation</w:t>
      </w:r>
      <w:r w:rsidRPr="00CB0C63">
        <w:rPr>
          <w:lang w:val="en-GB"/>
        </w:rPr>
        <w:t xml:space="preserve">. On average, respondents expect </w:t>
      </w:r>
      <w:r>
        <w:rPr>
          <w:lang w:val="en-GB"/>
        </w:rPr>
        <w:t>not so much</w:t>
      </w:r>
      <w:r w:rsidRPr="00CB0C63">
        <w:rPr>
          <w:lang w:val="en-GB"/>
        </w:rPr>
        <w:t xml:space="preserve"> ‘to enhance direct or indirect access to funding’ through </w:t>
      </w:r>
      <w:r>
        <w:rPr>
          <w:lang w:val="en-GB"/>
        </w:rPr>
        <w:t xml:space="preserve">their </w:t>
      </w:r>
      <w:r w:rsidRPr="00CB0C63">
        <w:rPr>
          <w:lang w:val="en-GB"/>
        </w:rPr>
        <w:t xml:space="preserve">participation in TUDCN. </w:t>
      </w:r>
    </w:p>
    <w:p w:rsidR="00033CFB" w:rsidRPr="00CB0C63" w:rsidRDefault="00033CFB" w:rsidP="00033CFB">
      <w:pPr>
        <w:rPr>
          <w:lang w:val="en-GB"/>
        </w:rPr>
      </w:pPr>
      <w:r w:rsidRPr="00CB0C63">
        <w:rPr>
          <w:lang w:val="en-GB"/>
        </w:rPr>
        <w:t xml:space="preserve">The survey results furthermore show that the participant’s expectations have not significantly changed since the moment they </w:t>
      </w:r>
      <w:r>
        <w:rPr>
          <w:lang w:val="en-GB"/>
        </w:rPr>
        <w:t xml:space="preserve">have </w:t>
      </w:r>
      <w:r w:rsidRPr="00CB0C63">
        <w:rPr>
          <w:lang w:val="en-GB"/>
        </w:rPr>
        <w:t xml:space="preserve">joined </w:t>
      </w:r>
      <w:r>
        <w:rPr>
          <w:lang w:val="en-GB"/>
        </w:rPr>
        <w:t>TUDCN</w:t>
      </w:r>
      <w:r w:rsidRPr="00CB0C63">
        <w:rPr>
          <w:lang w:val="en-GB"/>
        </w:rPr>
        <w:t xml:space="preserve">. On average, the respondents’ expectations are </w:t>
      </w:r>
      <w:r>
        <w:rPr>
          <w:lang w:val="en-GB"/>
        </w:rPr>
        <w:t xml:space="preserve">only </w:t>
      </w:r>
      <w:r w:rsidRPr="00CB0C63">
        <w:rPr>
          <w:lang w:val="en-GB"/>
        </w:rPr>
        <w:t xml:space="preserve">slightly more modest now (indicated by slightly lower average scores) than </w:t>
      </w:r>
      <w:r>
        <w:rPr>
          <w:lang w:val="en-GB"/>
        </w:rPr>
        <w:t>they were in the beginning</w:t>
      </w:r>
      <w:r w:rsidRPr="00CB0C63">
        <w:rPr>
          <w:lang w:val="en-GB"/>
        </w:rPr>
        <w:t xml:space="preserve">. An expectation that however became stronger </w:t>
      </w:r>
      <w:r>
        <w:rPr>
          <w:lang w:val="en-GB"/>
        </w:rPr>
        <w:t>is</w:t>
      </w:r>
      <w:r w:rsidRPr="00CB0C63">
        <w:rPr>
          <w:lang w:val="en-GB"/>
        </w:rPr>
        <w:t xml:space="preserve"> </w:t>
      </w:r>
      <w:r>
        <w:rPr>
          <w:lang w:val="en-GB"/>
        </w:rPr>
        <w:t>‘to be</w:t>
      </w:r>
      <w:r w:rsidRPr="00CB0C63">
        <w:rPr>
          <w:lang w:val="en-GB"/>
        </w:rPr>
        <w:t xml:space="preserve"> better informed about development issues at international level’. This </w:t>
      </w:r>
      <w:r>
        <w:rPr>
          <w:lang w:val="en-GB"/>
        </w:rPr>
        <w:t>seems to</w:t>
      </w:r>
      <w:r w:rsidRPr="00CB0C63">
        <w:rPr>
          <w:lang w:val="en-GB"/>
        </w:rPr>
        <w:t xml:space="preserve"> indicate that TUDCN’s efforts to disseminate information on issues which are on the international development agenda</w:t>
      </w:r>
      <w:r>
        <w:rPr>
          <w:lang w:val="en-GB"/>
        </w:rPr>
        <w:t xml:space="preserve">, an area which was rather new for many network members, </w:t>
      </w:r>
      <w:r w:rsidRPr="00CB0C63">
        <w:rPr>
          <w:lang w:val="en-GB"/>
        </w:rPr>
        <w:t xml:space="preserve">has led to increased interest in this </w:t>
      </w:r>
      <w:r>
        <w:rPr>
          <w:lang w:val="en-GB"/>
        </w:rPr>
        <w:t>regard</w:t>
      </w:r>
      <w:r w:rsidRPr="00CB0C63">
        <w:rPr>
          <w:lang w:val="en-GB"/>
        </w:rPr>
        <w:t>.</w:t>
      </w:r>
    </w:p>
    <w:p w:rsidR="00033CFB" w:rsidRPr="00CB0C63" w:rsidRDefault="00033CFB" w:rsidP="00033CFB">
      <w:pPr>
        <w:spacing w:after="0"/>
        <w:rPr>
          <w:lang w:val="en-GB"/>
        </w:rPr>
      </w:pPr>
      <w:r w:rsidRPr="00CB0C63">
        <w:rPr>
          <w:noProof/>
          <w:lang w:val="fr-BE" w:eastAsia="fr-BE"/>
        </w:rPr>
        <w:lastRenderedPageBreak/>
        <w:drawing>
          <wp:inline distT="0" distB="0" distL="0" distR="0" wp14:anchorId="49E3D081" wp14:editId="43C2B9FB">
            <wp:extent cx="5486400" cy="4937760"/>
            <wp:effectExtent l="0" t="0" r="25400" b="1524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33CFB" w:rsidRPr="00CB0C63" w:rsidRDefault="00033CFB" w:rsidP="00033CFB">
      <w:pPr>
        <w:pStyle w:val="Caption"/>
        <w:jc w:val="center"/>
        <w:rPr>
          <w:lang w:val="en-GB"/>
        </w:rPr>
      </w:pPr>
      <w:bookmarkStart w:id="28" w:name="_Ref225223999"/>
      <w:r w:rsidRPr="00CB0C63">
        <w:rPr>
          <w:lang w:val="en-GB"/>
        </w:rPr>
        <w:t xml:space="preserve">Figure </w:t>
      </w:r>
      <w:r w:rsidRPr="00CB0C63">
        <w:rPr>
          <w:lang w:val="en-GB"/>
        </w:rPr>
        <w:fldChar w:fldCharType="begin"/>
      </w:r>
      <w:r w:rsidRPr="00CB0C63">
        <w:rPr>
          <w:lang w:val="en-GB"/>
        </w:rPr>
        <w:instrText xml:space="preserve"> SEQ Figure \* ARABIC </w:instrText>
      </w:r>
      <w:r w:rsidRPr="00CB0C63">
        <w:rPr>
          <w:lang w:val="en-GB"/>
        </w:rPr>
        <w:fldChar w:fldCharType="separate"/>
      </w:r>
      <w:r w:rsidR="00D41581">
        <w:rPr>
          <w:noProof/>
          <w:lang w:val="en-GB"/>
        </w:rPr>
        <w:t>1</w:t>
      </w:r>
      <w:r w:rsidRPr="00CB0C63">
        <w:rPr>
          <w:lang w:val="en-GB"/>
        </w:rPr>
        <w:fldChar w:fldCharType="end"/>
      </w:r>
      <w:bookmarkEnd w:id="28"/>
    </w:p>
    <w:p w:rsidR="00033CFB" w:rsidRPr="00CB0C63" w:rsidRDefault="00033CFB" w:rsidP="00033CFB">
      <w:pPr>
        <w:pStyle w:val="NoSpacing"/>
        <w:rPr>
          <w:lang w:val="en-GB"/>
        </w:rPr>
      </w:pPr>
    </w:p>
    <w:p w:rsidR="00033CFB" w:rsidRPr="00CB0C63" w:rsidRDefault="00033CFB" w:rsidP="00033CFB">
      <w:pPr>
        <w:rPr>
          <w:lang w:val="en-GB"/>
        </w:rPr>
      </w:pPr>
      <w:r w:rsidRPr="00CB0C63">
        <w:rPr>
          <w:lang w:val="en-GB"/>
        </w:rPr>
        <w:t>While there is clarity and consensus on the overall network goals, at least among members that are moderately to strongly involved in the network,</w:t>
      </w:r>
      <w:r>
        <w:rPr>
          <w:lang w:val="en-GB"/>
        </w:rPr>
        <w:t xml:space="preserve"> as well as correspondence between these goals and the members expectations, the following reflections should be </w:t>
      </w:r>
      <w:r w:rsidR="00B06303">
        <w:rPr>
          <w:lang w:val="en-GB"/>
        </w:rPr>
        <w:t xml:space="preserve">taken note of </w:t>
      </w:r>
      <w:r>
        <w:rPr>
          <w:lang w:val="en-GB"/>
        </w:rPr>
        <w:t>in this regard</w:t>
      </w:r>
      <w:r w:rsidRPr="00CB0C63">
        <w:rPr>
          <w:lang w:val="en-GB"/>
        </w:rPr>
        <w:t>:</w:t>
      </w:r>
    </w:p>
    <w:p w:rsidR="00033CFB" w:rsidRPr="00CB0C63" w:rsidRDefault="00033CFB" w:rsidP="00033CFB">
      <w:pPr>
        <w:pStyle w:val="ListBullet"/>
        <w:ind w:left="357" w:hanging="357"/>
        <w:contextualSpacing w:val="0"/>
        <w:rPr>
          <w:lang w:val="en-GB"/>
        </w:rPr>
      </w:pPr>
      <w:r>
        <w:rPr>
          <w:lang w:val="en-GB"/>
        </w:rPr>
        <w:t>The evaluation could not analyse</w:t>
      </w:r>
      <w:r w:rsidRPr="00CB0C63">
        <w:rPr>
          <w:lang w:val="en-GB"/>
        </w:rPr>
        <w:t xml:space="preserve"> in how far the network and its goals are effectively well known by the broader group of (potential) members, and in how far this affects their (lack of) commitment and participation in the network; </w:t>
      </w:r>
    </w:p>
    <w:p w:rsidR="00033CFB" w:rsidRPr="00482E80" w:rsidRDefault="00033CFB" w:rsidP="00033CFB">
      <w:pPr>
        <w:pStyle w:val="ListBullet"/>
        <w:ind w:left="357" w:hanging="357"/>
        <w:contextualSpacing w:val="0"/>
        <w:rPr>
          <w:rFonts w:asciiTheme="majorHAnsi" w:hAnsiTheme="majorHAnsi"/>
          <w:szCs w:val="22"/>
          <w:lang w:val="en-GB"/>
        </w:rPr>
      </w:pPr>
      <w:r>
        <w:rPr>
          <w:lang w:val="en-GB"/>
        </w:rPr>
        <w:t>Several</w:t>
      </w:r>
      <w:r w:rsidRPr="00CB0C63">
        <w:rPr>
          <w:lang w:val="en-GB"/>
        </w:rPr>
        <w:t xml:space="preserve"> survey respondents formulated ‘additional expectations’ </w:t>
      </w:r>
      <w:r>
        <w:rPr>
          <w:lang w:val="en-GB"/>
        </w:rPr>
        <w:t>related to increasing the participation and involvement of the south</w:t>
      </w:r>
      <w:r w:rsidRPr="00CB0C63">
        <w:rPr>
          <w:lang w:val="en-GB"/>
        </w:rPr>
        <w:t>, for instance: “to include Southern priorities when defining the development agenda”, “domesticating position papers at regional level”, “to</w:t>
      </w:r>
      <w:r w:rsidRPr="00CB0C63">
        <w:rPr>
          <w:rFonts w:asciiTheme="majorHAnsi" w:hAnsiTheme="majorHAnsi"/>
          <w:szCs w:val="22"/>
          <w:lang w:val="en-GB"/>
        </w:rPr>
        <w:t xml:space="preserve"> strengthen south-south cooperation”, “to enforce the work of TUDCN at regional level”, etc</w:t>
      </w:r>
      <w:r w:rsidRPr="00CB0C63">
        <w:rPr>
          <w:lang w:val="en-GB"/>
        </w:rPr>
        <w:t>.</w:t>
      </w:r>
      <w:r w:rsidRPr="004D5326">
        <w:rPr>
          <w:lang w:val="en-GB"/>
        </w:rPr>
        <w:t xml:space="preserve"> </w:t>
      </w:r>
      <w:r>
        <w:rPr>
          <w:lang w:val="en-GB"/>
        </w:rPr>
        <w:t xml:space="preserve">To strengthen the network in the South and </w:t>
      </w:r>
      <w:r w:rsidRPr="00CB0C63">
        <w:rPr>
          <w:lang w:val="en-GB"/>
        </w:rPr>
        <w:t>to increase the involvement of Southern participants</w:t>
      </w:r>
      <w:r>
        <w:rPr>
          <w:lang w:val="en-GB"/>
        </w:rPr>
        <w:t xml:space="preserve"> will be one of the priorities in the new project, starting in 2013.</w:t>
      </w:r>
    </w:p>
    <w:p w:rsidR="00033CFB" w:rsidRPr="00CB0C63" w:rsidRDefault="00033CFB" w:rsidP="00033CFB">
      <w:pPr>
        <w:pStyle w:val="ListBullet"/>
        <w:ind w:left="357" w:hanging="357"/>
        <w:contextualSpacing w:val="0"/>
        <w:rPr>
          <w:rFonts w:asciiTheme="majorHAnsi" w:hAnsiTheme="majorHAnsi"/>
          <w:szCs w:val="22"/>
          <w:lang w:val="en-GB"/>
        </w:rPr>
      </w:pPr>
      <w:r w:rsidRPr="00CB0C63">
        <w:rPr>
          <w:lang w:val="en-GB"/>
        </w:rPr>
        <w:t xml:space="preserve">Whereas overall objectives are clear and shared, different groups of members </w:t>
      </w:r>
      <w:r>
        <w:rPr>
          <w:lang w:val="en-GB"/>
        </w:rPr>
        <w:t xml:space="preserve">might have </w:t>
      </w:r>
      <w:r w:rsidRPr="00CB0C63">
        <w:rPr>
          <w:lang w:val="en-GB"/>
        </w:rPr>
        <w:t xml:space="preserve">different </w:t>
      </w:r>
      <w:r w:rsidR="009F4D8A">
        <w:rPr>
          <w:lang w:val="en-GB"/>
        </w:rPr>
        <w:t>expectations with regard to</w:t>
      </w:r>
      <w:r>
        <w:rPr>
          <w:lang w:val="en-GB"/>
        </w:rPr>
        <w:t xml:space="preserve"> the more</w:t>
      </w:r>
      <w:r w:rsidRPr="00CB0C63">
        <w:rPr>
          <w:lang w:val="en-GB"/>
        </w:rPr>
        <w:t xml:space="preserve"> specific objectives </w:t>
      </w:r>
      <w:r>
        <w:rPr>
          <w:lang w:val="en-GB"/>
        </w:rPr>
        <w:t xml:space="preserve">and priorities of the network, </w:t>
      </w:r>
      <w:r w:rsidRPr="00CB0C63">
        <w:rPr>
          <w:lang w:val="en-GB"/>
        </w:rPr>
        <w:t xml:space="preserve">e.g. in terms of the </w:t>
      </w:r>
      <w:r>
        <w:rPr>
          <w:lang w:val="en-GB"/>
        </w:rPr>
        <w:t>direction</w:t>
      </w:r>
      <w:r w:rsidRPr="00CB0C63">
        <w:rPr>
          <w:lang w:val="en-GB"/>
        </w:rPr>
        <w:t xml:space="preserve"> of </w:t>
      </w:r>
      <w:r>
        <w:rPr>
          <w:lang w:val="en-GB"/>
        </w:rPr>
        <w:t xml:space="preserve">the advocacy work. </w:t>
      </w:r>
      <w:r w:rsidRPr="00CB0C63">
        <w:rPr>
          <w:lang w:val="en-GB"/>
        </w:rPr>
        <w:t xml:space="preserve">Till know, TUDCN’s agenda setting has to a large degree been dominated by a relatively small group of mostly European member organisations. </w:t>
      </w:r>
      <w:r>
        <w:rPr>
          <w:lang w:val="en-GB"/>
        </w:rPr>
        <w:t xml:space="preserve">It is the aspiration of the network to increase not only the </w:t>
      </w:r>
      <w:r>
        <w:rPr>
          <w:lang w:val="en-GB"/>
        </w:rPr>
        <w:lastRenderedPageBreak/>
        <w:t>participation of the South but also of other currently underrepresented groups such as the GUFs (see next subchapter). An important consequence of a</w:t>
      </w:r>
      <w:r w:rsidRPr="00CB0C63">
        <w:rPr>
          <w:lang w:val="en-GB"/>
        </w:rPr>
        <w:t xml:space="preserve"> higher diversification of membership </w:t>
      </w:r>
      <w:r>
        <w:rPr>
          <w:lang w:val="en-GB"/>
        </w:rPr>
        <w:t>might</w:t>
      </w:r>
      <w:r w:rsidRPr="00CB0C63">
        <w:rPr>
          <w:lang w:val="en-GB"/>
        </w:rPr>
        <w:t xml:space="preserve"> </w:t>
      </w:r>
      <w:r>
        <w:rPr>
          <w:lang w:val="en-GB"/>
        </w:rPr>
        <w:t>be that renewed mechanisms will be required to deal with the higher diversity</w:t>
      </w:r>
      <w:r w:rsidRPr="00CB0C63">
        <w:rPr>
          <w:lang w:val="en-GB"/>
        </w:rPr>
        <w:t xml:space="preserve"> </w:t>
      </w:r>
      <w:r>
        <w:rPr>
          <w:lang w:val="en-GB"/>
        </w:rPr>
        <w:t>of</w:t>
      </w:r>
      <w:r w:rsidRPr="00CB0C63">
        <w:rPr>
          <w:lang w:val="en-GB"/>
        </w:rPr>
        <w:t xml:space="preserve"> expectations,</w:t>
      </w:r>
      <w:r>
        <w:rPr>
          <w:lang w:val="en-GB"/>
        </w:rPr>
        <w:t xml:space="preserve"> in order keep the different groups of members on board.</w:t>
      </w:r>
      <w:r w:rsidRPr="00CB0C63">
        <w:rPr>
          <w:lang w:val="en-GB"/>
        </w:rPr>
        <w:t xml:space="preserve"> </w:t>
      </w:r>
    </w:p>
    <w:p w:rsidR="00033CFB" w:rsidRPr="00CB0C63" w:rsidRDefault="00033CFB" w:rsidP="00033CFB">
      <w:pPr>
        <w:pStyle w:val="Heading3"/>
        <w:rPr>
          <w:lang w:val="en-GB"/>
        </w:rPr>
      </w:pPr>
      <w:bookmarkStart w:id="29" w:name="_Toc225784722"/>
      <w:r>
        <w:rPr>
          <w:lang w:val="en-GB"/>
        </w:rPr>
        <w:t>5.1</w:t>
      </w:r>
      <w:r w:rsidRPr="00CB0C63">
        <w:rPr>
          <w:lang w:val="en-GB"/>
        </w:rPr>
        <w:t>.2 Participation and ownership of members (from the North and the South) in the network</w:t>
      </w:r>
      <w:bookmarkEnd w:id="29"/>
    </w:p>
    <w:p w:rsidR="00033CFB" w:rsidRDefault="00033CFB" w:rsidP="00033CFB">
      <w:pPr>
        <w:rPr>
          <w:lang w:val="en-GB"/>
        </w:rPr>
      </w:pPr>
      <w:r w:rsidRPr="00C74D65">
        <w:rPr>
          <w:lang w:val="en-GB"/>
        </w:rPr>
        <w:t xml:space="preserve">TUDCN has a </w:t>
      </w:r>
      <w:r w:rsidR="00B06303">
        <w:rPr>
          <w:lang w:val="en-GB"/>
        </w:rPr>
        <w:t xml:space="preserve">specific </w:t>
      </w:r>
      <w:r w:rsidRPr="00C74D65">
        <w:rPr>
          <w:lang w:val="en-GB"/>
        </w:rPr>
        <w:t xml:space="preserve">membership structure. The network functions as an open platform, </w:t>
      </w:r>
      <w:r>
        <w:rPr>
          <w:lang w:val="en-GB"/>
        </w:rPr>
        <w:t>bringing</w:t>
      </w:r>
      <w:r w:rsidRPr="00C74D65">
        <w:rPr>
          <w:lang w:val="en-GB"/>
        </w:rPr>
        <w:t xml:space="preserve"> to</w:t>
      </w:r>
      <w:r>
        <w:rPr>
          <w:lang w:val="en-GB"/>
        </w:rPr>
        <w:t>gether</w:t>
      </w:r>
      <w:r w:rsidRPr="00C74D65">
        <w:rPr>
          <w:lang w:val="en-GB"/>
        </w:rPr>
        <w:t xml:space="preserve"> ITUC-affiliates, SSOs, GUFs and the regional organisations. There is no clear membership definition</w:t>
      </w:r>
      <w:r>
        <w:rPr>
          <w:lang w:val="en-GB"/>
        </w:rPr>
        <w:t>,</w:t>
      </w:r>
      <w:r w:rsidRPr="00C74D65">
        <w:rPr>
          <w:lang w:val="en-GB"/>
        </w:rPr>
        <w:t xml:space="preserve"> and no formal membership structure</w:t>
      </w:r>
      <w:r w:rsidR="006B1CCA">
        <w:rPr>
          <w:lang w:val="en-GB"/>
        </w:rPr>
        <w:t>; hence</w:t>
      </w:r>
      <w:r w:rsidR="00B06303">
        <w:rPr>
          <w:lang w:val="en-GB"/>
        </w:rPr>
        <w:t xml:space="preserve"> it can be described as a “coalition of the willing”</w:t>
      </w:r>
      <w:r w:rsidR="006B1CCA">
        <w:rPr>
          <w:lang w:val="en-GB"/>
        </w:rPr>
        <w:t xml:space="preserve">. </w:t>
      </w:r>
      <w:r w:rsidRPr="00C74D65">
        <w:rPr>
          <w:lang w:val="en-GB"/>
        </w:rPr>
        <w:t xml:space="preserve">As a consequence, it is not always clear which organisations should actually be referred to as ‘members’ of the network: those who have been participating in the activities, those who are on the mailing list (which, as will be described further, is no longer up-to-date), or the broader group of organisations the </w:t>
      </w:r>
      <w:r>
        <w:rPr>
          <w:lang w:val="en-GB"/>
        </w:rPr>
        <w:t xml:space="preserve">network </w:t>
      </w:r>
      <w:r w:rsidRPr="00C74D65">
        <w:rPr>
          <w:lang w:val="en-GB"/>
        </w:rPr>
        <w:t>aims to unite</w:t>
      </w:r>
      <w:r w:rsidR="00547E05">
        <w:rPr>
          <w:lang w:val="en-GB"/>
        </w:rPr>
        <w:t>?</w:t>
      </w:r>
      <w:r w:rsidRPr="00C74D65">
        <w:rPr>
          <w:lang w:val="en-GB"/>
        </w:rPr>
        <w:t xml:space="preserve">  While an open and informal membership structure certainly has</w:t>
      </w:r>
      <w:r>
        <w:rPr>
          <w:lang w:val="en-GB"/>
        </w:rPr>
        <w:t xml:space="preserve"> certain</w:t>
      </w:r>
      <w:r w:rsidRPr="00C74D65">
        <w:rPr>
          <w:lang w:val="en-GB"/>
        </w:rPr>
        <w:t xml:space="preserve"> advantages, </w:t>
      </w:r>
      <w:r w:rsidRPr="005961D0">
        <w:rPr>
          <w:lang w:val="en-GB"/>
        </w:rPr>
        <w:t>e.g. it makes the network easily accessible for those who are interested, there</w:t>
      </w:r>
      <w:r>
        <w:rPr>
          <w:lang w:val="en-GB"/>
        </w:rPr>
        <w:t xml:space="preserve"> also are some </w:t>
      </w:r>
      <w:r w:rsidR="00254D0A">
        <w:rPr>
          <w:lang w:val="en-GB"/>
        </w:rPr>
        <w:t xml:space="preserve">challenges </w:t>
      </w:r>
      <w:r>
        <w:rPr>
          <w:lang w:val="en-GB"/>
        </w:rPr>
        <w:t>implied, e.g. in terms of</w:t>
      </w:r>
      <w:r w:rsidR="00254D0A">
        <w:rPr>
          <w:lang w:val="en-GB"/>
        </w:rPr>
        <w:t xml:space="preserve"> how to ensure</w:t>
      </w:r>
      <w:r>
        <w:rPr>
          <w:lang w:val="en-GB"/>
        </w:rPr>
        <w:t xml:space="preserve"> </w:t>
      </w:r>
      <w:r w:rsidRPr="005C7B1E">
        <w:rPr>
          <w:i/>
          <w:lang w:val="en-GB"/>
        </w:rPr>
        <w:t>clarity</w:t>
      </w:r>
      <w:r>
        <w:rPr>
          <w:lang w:val="en-GB"/>
        </w:rPr>
        <w:t xml:space="preserve"> </w:t>
      </w:r>
      <w:r w:rsidR="00254D0A">
        <w:rPr>
          <w:lang w:val="en-GB"/>
        </w:rPr>
        <w:t xml:space="preserve">in external forums </w:t>
      </w:r>
      <w:r>
        <w:rPr>
          <w:lang w:val="en-GB"/>
        </w:rPr>
        <w:t>on which organisations the network is actually representing</w:t>
      </w:r>
      <w:r w:rsidR="00254D0A">
        <w:rPr>
          <w:rStyle w:val="FootnoteReference"/>
          <w:lang w:val="en-GB"/>
        </w:rPr>
        <w:footnoteReference w:id="14"/>
      </w:r>
      <w:r w:rsidR="00254D0A">
        <w:rPr>
          <w:lang w:val="en-GB"/>
        </w:rPr>
        <w:t xml:space="preserve"> </w:t>
      </w:r>
      <w:r>
        <w:rPr>
          <w:lang w:val="en-GB"/>
        </w:rPr>
        <w:t xml:space="preserve">and also in terms of membership management (those who are not on the mailing list risk to be forgotten). </w:t>
      </w:r>
    </w:p>
    <w:p w:rsidR="00033CFB" w:rsidRPr="00CB0C63" w:rsidRDefault="00033CFB" w:rsidP="00033CFB">
      <w:pPr>
        <w:rPr>
          <w:lang w:val="en-GB"/>
        </w:rPr>
      </w:pPr>
      <w:r w:rsidRPr="00CB0C63">
        <w:rPr>
          <w:lang w:val="en-GB"/>
        </w:rPr>
        <w:t>Although the TUDCN secretariat plays an important role in implementing the network’s program, member participation is encouraged</w:t>
      </w:r>
      <w:r>
        <w:rPr>
          <w:lang w:val="en-GB"/>
        </w:rPr>
        <w:t xml:space="preserve"> in various ways</w:t>
      </w:r>
      <w:r w:rsidRPr="00CB0C63">
        <w:rPr>
          <w:lang w:val="en-GB"/>
        </w:rPr>
        <w:t xml:space="preserve">, e.g. through member consultations, by </w:t>
      </w:r>
      <w:r>
        <w:rPr>
          <w:lang w:val="en-GB"/>
        </w:rPr>
        <w:t xml:space="preserve">stimulating members to contribute to the newsletter or </w:t>
      </w:r>
      <w:r w:rsidRPr="00CB0C63">
        <w:rPr>
          <w:lang w:val="en-GB"/>
        </w:rPr>
        <w:t>to par</w:t>
      </w:r>
      <w:r>
        <w:rPr>
          <w:lang w:val="en-GB"/>
        </w:rPr>
        <w:t>ticipate in the working groups</w:t>
      </w:r>
      <w:r w:rsidRPr="00CB0C63">
        <w:rPr>
          <w:lang w:val="en-GB"/>
        </w:rPr>
        <w:t xml:space="preserve">, etc. </w:t>
      </w:r>
      <w:r>
        <w:rPr>
          <w:lang w:val="en-GB"/>
        </w:rPr>
        <w:t>At present, t</w:t>
      </w:r>
      <w:r w:rsidRPr="00CB0C63">
        <w:rPr>
          <w:lang w:val="en-GB"/>
        </w:rPr>
        <w:t>here is a small group of active and committed members, who actively participate in the working groups, react to draft versions of documents sent out by the secretariat and</w:t>
      </w:r>
      <w:r>
        <w:rPr>
          <w:lang w:val="en-GB"/>
        </w:rPr>
        <w:t>,</w:t>
      </w:r>
      <w:r w:rsidRPr="00CB0C63">
        <w:rPr>
          <w:lang w:val="en-GB"/>
        </w:rPr>
        <w:t xml:space="preserve"> </w:t>
      </w:r>
      <w:r>
        <w:rPr>
          <w:lang w:val="en-GB"/>
        </w:rPr>
        <w:t xml:space="preserve">by being highly involved, </w:t>
      </w:r>
      <w:r w:rsidRPr="00CB0C63">
        <w:rPr>
          <w:lang w:val="en-GB"/>
        </w:rPr>
        <w:t>contribute to the network’s agenda setting. A larger group of members participates in the General Meetings</w:t>
      </w:r>
      <w:r>
        <w:rPr>
          <w:lang w:val="en-GB"/>
        </w:rPr>
        <w:t>. It can be assumed that even more organisations are “rather passively” involved but still feel connected to the network. They might for instance read</w:t>
      </w:r>
      <w:r w:rsidRPr="00CB0C63">
        <w:rPr>
          <w:lang w:val="en-GB"/>
        </w:rPr>
        <w:t xml:space="preserve"> the monthly newsletter and </w:t>
      </w:r>
      <w:r>
        <w:rPr>
          <w:lang w:val="en-GB"/>
        </w:rPr>
        <w:t xml:space="preserve">other </w:t>
      </w:r>
      <w:r w:rsidRPr="00CB0C63">
        <w:rPr>
          <w:lang w:val="en-GB"/>
        </w:rPr>
        <w:t xml:space="preserve">TUDCN documents and eventually make use of it. </w:t>
      </w:r>
    </w:p>
    <w:p w:rsidR="00033CFB" w:rsidRPr="00CB0C63" w:rsidRDefault="00033CFB" w:rsidP="00033CFB">
      <w:pPr>
        <w:rPr>
          <w:lang w:val="en-GB"/>
        </w:rPr>
      </w:pPr>
      <w:r w:rsidRPr="00CB0C63">
        <w:rPr>
          <w:lang w:val="en-GB"/>
        </w:rPr>
        <w:t xml:space="preserve">The survey results indicate that a majority of members feel they have sufficient possibilities to contribute information to the network and to participate in decision-making. </w:t>
      </w:r>
      <w:r>
        <w:rPr>
          <w:lang w:val="en-GB"/>
        </w:rPr>
        <w:t>Members also</w:t>
      </w:r>
      <w:r w:rsidRPr="00CB0C63">
        <w:rPr>
          <w:lang w:val="en-GB"/>
        </w:rPr>
        <w:t xml:space="preserve"> </w:t>
      </w:r>
      <w:r>
        <w:rPr>
          <w:lang w:val="en-GB"/>
        </w:rPr>
        <w:t>think</w:t>
      </w:r>
      <w:r w:rsidRPr="00CB0C63">
        <w:rPr>
          <w:lang w:val="en-GB"/>
        </w:rPr>
        <w:t xml:space="preserve"> </w:t>
      </w:r>
      <w:r>
        <w:rPr>
          <w:lang w:val="en-GB"/>
        </w:rPr>
        <w:t xml:space="preserve">they are </w:t>
      </w:r>
      <w:r w:rsidRPr="00CB0C63">
        <w:rPr>
          <w:lang w:val="en-GB"/>
        </w:rPr>
        <w:t xml:space="preserve">sufficiently consulted by the network (see Table 12 in Annex 4). </w:t>
      </w:r>
      <w:r>
        <w:rPr>
          <w:lang w:val="en-GB"/>
        </w:rPr>
        <w:t xml:space="preserve">This all contributes to the creation of a </w:t>
      </w:r>
      <w:r w:rsidRPr="00CB0C63">
        <w:rPr>
          <w:lang w:val="en-GB"/>
        </w:rPr>
        <w:t>feeling of “ownership” of the network, even if</w:t>
      </w:r>
      <w:r>
        <w:rPr>
          <w:lang w:val="en-GB"/>
        </w:rPr>
        <w:t xml:space="preserve"> the</w:t>
      </w:r>
      <w:r w:rsidRPr="00CB0C63">
        <w:rPr>
          <w:lang w:val="en-GB"/>
        </w:rPr>
        <w:t xml:space="preserve"> actual response to consultations remains often low. For many member</w:t>
      </w:r>
      <w:r>
        <w:rPr>
          <w:lang w:val="en-GB"/>
        </w:rPr>
        <w:t>s</w:t>
      </w:r>
      <w:r w:rsidRPr="00CB0C63">
        <w:rPr>
          <w:lang w:val="en-GB"/>
        </w:rPr>
        <w:t>, th</w:t>
      </w:r>
      <w:r>
        <w:rPr>
          <w:lang w:val="en-GB"/>
        </w:rPr>
        <w:t>e</w:t>
      </w:r>
      <w:r w:rsidRPr="00CB0C63">
        <w:rPr>
          <w:lang w:val="en-GB"/>
        </w:rPr>
        <w:t xml:space="preserve"> feeling of ‘belonging’ to a network</w:t>
      </w:r>
      <w:r>
        <w:rPr>
          <w:lang w:val="en-GB"/>
        </w:rPr>
        <w:t xml:space="preserve"> and being part of a larger international movement</w:t>
      </w:r>
      <w:r w:rsidRPr="00862E3A">
        <w:rPr>
          <w:lang w:val="en-GB"/>
        </w:rPr>
        <w:t xml:space="preserve"> </w:t>
      </w:r>
      <w:r w:rsidRPr="00CB0C63">
        <w:rPr>
          <w:lang w:val="en-GB"/>
        </w:rPr>
        <w:t>is important</w:t>
      </w:r>
      <w:r>
        <w:rPr>
          <w:lang w:val="en-GB"/>
        </w:rPr>
        <w:t>. It gives a broader dimension and an extra stimulus to the</w:t>
      </w:r>
      <w:r w:rsidRPr="00CB0C63">
        <w:rPr>
          <w:lang w:val="en-GB"/>
        </w:rPr>
        <w:t xml:space="preserve"> </w:t>
      </w:r>
      <w:r>
        <w:rPr>
          <w:lang w:val="en-GB"/>
        </w:rPr>
        <w:t xml:space="preserve">own </w:t>
      </w:r>
      <w:r w:rsidRPr="00CB0C63">
        <w:rPr>
          <w:lang w:val="en-GB"/>
        </w:rPr>
        <w:t xml:space="preserve">efforts </w:t>
      </w:r>
      <w:r>
        <w:rPr>
          <w:lang w:val="en-GB"/>
        </w:rPr>
        <w:t xml:space="preserve">realised </w:t>
      </w:r>
      <w:r w:rsidRPr="00CB0C63">
        <w:rPr>
          <w:lang w:val="en-GB"/>
        </w:rPr>
        <w:t xml:space="preserve">in </w:t>
      </w:r>
      <w:r>
        <w:rPr>
          <w:lang w:val="en-GB"/>
        </w:rPr>
        <w:t>development cooperation.</w:t>
      </w:r>
    </w:p>
    <w:p w:rsidR="00033CFB" w:rsidRPr="00CB0C63" w:rsidRDefault="00033CFB" w:rsidP="00033CFB">
      <w:pPr>
        <w:rPr>
          <w:lang w:val="en-GB"/>
        </w:rPr>
      </w:pPr>
      <w:r>
        <w:rPr>
          <w:lang w:val="en-GB"/>
        </w:rPr>
        <w:t>Two concerns with regard to m</w:t>
      </w:r>
      <w:r w:rsidRPr="00CB0C63">
        <w:rPr>
          <w:lang w:val="en-GB"/>
        </w:rPr>
        <w:t>ember participation and involvement</w:t>
      </w:r>
      <w:r>
        <w:rPr>
          <w:lang w:val="en-GB"/>
        </w:rPr>
        <w:t xml:space="preserve"> deserve</w:t>
      </w:r>
      <w:r w:rsidRPr="00CB0C63">
        <w:rPr>
          <w:lang w:val="en-GB"/>
        </w:rPr>
        <w:t xml:space="preserve"> </w:t>
      </w:r>
      <w:r>
        <w:rPr>
          <w:lang w:val="en-GB"/>
        </w:rPr>
        <w:t>attention: (</w:t>
      </w:r>
      <w:r w:rsidRPr="00CB0C63">
        <w:rPr>
          <w:lang w:val="en-GB"/>
        </w:rPr>
        <w:t>1) the unbalanced participation of members in the network, and (2) the</w:t>
      </w:r>
      <w:r>
        <w:rPr>
          <w:lang w:val="en-GB"/>
        </w:rPr>
        <w:t xml:space="preserve"> persisting</w:t>
      </w:r>
      <w:r w:rsidRPr="00CB0C63">
        <w:rPr>
          <w:lang w:val="en-GB"/>
        </w:rPr>
        <w:t xml:space="preserve"> underrepresentation of some important groups</w:t>
      </w:r>
      <w:r>
        <w:rPr>
          <w:lang w:val="en-GB"/>
        </w:rPr>
        <w:t xml:space="preserve"> of members. These concerns will be analysed in the following paragraphs:   </w:t>
      </w:r>
    </w:p>
    <w:p w:rsidR="00033CFB" w:rsidRPr="00CB0C63" w:rsidRDefault="00033CFB" w:rsidP="00033CFB">
      <w:pPr>
        <w:pStyle w:val="Heading5"/>
        <w:rPr>
          <w:lang w:val="en-GB"/>
        </w:rPr>
      </w:pPr>
      <w:r>
        <w:rPr>
          <w:lang w:val="en-GB"/>
        </w:rPr>
        <w:t xml:space="preserve">1. </w:t>
      </w:r>
      <w:r w:rsidRPr="00CB0C63">
        <w:rPr>
          <w:lang w:val="en-GB"/>
        </w:rPr>
        <w:t>Unbalanced participation of members</w:t>
      </w:r>
    </w:p>
    <w:p w:rsidR="00033CFB" w:rsidRPr="00D97CEA" w:rsidRDefault="00033CFB" w:rsidP="00033CFB">
      <w:pPr>
        <w:rPr>
          <w:lang w:val="en-GB"/>
        </w:rPr>
      </w:pPr>
      <w:r>
        <w:rPr>
          <w:lang w:val="en-GB"/>
        </w:rPr>
        <w:t>The fact</w:t>
      </w:r>
      <w:r w:rsidRPr="00CB0C63">
        <w:rPr>
          <w:lang w:val="en-GB"/>
        </w:rPr>
        <w:t xml:space="preserve"> that the number of actively involved members in TUDCN remains relatively </w:t>
      </w:r>
      <w:r>
        <w:rPr>
          <w:lang w:val="en-GB"/>
        </w:rPr>
        <w:t>low</w:t>
      </w:r>
      <w:r w:rsidRPr="00CB0C63">
        <w:rPr>
          <w:lang w:val="en-GB"/>
        </w:rPr>
        <w:t xml:space="preserve"> (around 10-15 organisations)</w:t>
      </w:r>
      <w:r>
        <w:rPr>
          <w:lang w:val="en-GB"/>
        </w:rPr>
        <w:t xml:space="preserve"> </w:t>
      </w:r>
      <w:r w:rsidRPr="00CB0C63">
        <w:rPr>
          <w:lang w:val="en-GB"/>
        </w:rPr>
        <w:t xml:space="preserve">is not necessarily a problem </w:t>
      </w:r>
      <w:r>
        <w:rPr>
          <w:lang w:val="en-GB"/>
        </w:rPr>
        <w:t>in itself</w:t>
      </w:r>
      <w:r w:rsidRPr="00CB0C63">
        <w:rPr>
          <w:lang w:val="en-GB"/>
        </w:rPr>
        <w:t xml:space="preserve">. Most networks rely on a small group of committed members for </w:t>
      </w:r>
      <w:r>
        <w:rPr>
          <w:lang w:val="en-GB"/>
        </w:rPr>
        <w:t xml:space="preserve">realising </w:t>
      </w:r>
      <w:r w:rsidRPr="00CB0C63">
        <w:rPr>
          <w:lang w:val="en-GB"/>
        </w:rPr>
        <w:t xml:space="preserve">most of the networks’ achievements. As long as the broader </w:t>
      </w:r>
      <w:r w:rsidRPr="00CB0C63">
        <w:rPr>
          <w:lang w:val="en-GB"/>
        </w:rPr>
        <w:lastRenderedPageBreak/>
        <w:t xml:space="preserve">group of members remains interested, feels represented by and delegates authority the network, unbalanced participation does not necessarily affect the effectiveness </w:t>
      </w:r>
      <w:r>
        <w:rPr>
          <w:lang w:val="en-GB"/>
        </w:rPr>
        <w:t>and</w:t>
      </w:r>
      <w:r w:rsidRPr="00CB0C63">
        <w:rPr>
          <w:lang w:val="en-GB"/>
        </w:rPr>
        <w:t xml:space="preserve"> </w:t>
      </w:r>
      <w:r w:rsidRPr="00D97CEA">
        <w:rPr>
          <w:lang w:val="en-GB"/>
        </w:rPr>
        <w:t xml:space="preserve">representativeness of the network.  </w:t>
      </w:r>
    </w:p>
    <w:p w:rsidR="00033CFB" w:rsidRPr="00CB0C63" w:rsidRDefault="00033CFB" w:rsidP="00033CFB">
      <w:pPr>
        <w:rPr>
          <w:lang w:val="en-GB"/>
        </w:rPr>
      </w:pPr>
      <w:r w:rsidRPr="00D97CEA">
        <w:rPr>
          <w:lang w:val="en-GB"/>
        </w:rPr>
        <w:t xml:space="preserve">In the case of TUDCN, active participation of many members is hindered by the fact that DC is not a high priority in their organisations. Financial and human resources available for DC </w:t>
      </w:r>
      <w:r>
        <w:rPr>
          <w:lang w:val="en-GB"/>
        </w:rPr>
        <w:t>use to be</w:t>
      </w:r>
      <w:r w:rsidRPr="00D97CEA">
        <w:rPr>
          <w:lang w:val="en-GB"/>
        </w:rPr>
        <w:t xml:space="preserve"> often limited, which makes it difficulty to invest substantial time and energy in network participation. Frequent changes of staff responsible for DC have been an additional factor </w:t>
      </w:r>
      <w:r w:rsidRPr="00255997">
        <w:rPr>
          <w:lang w:val="en-GB"/>
        </w:rPr>
        <w:t xml:space="preserve">complicating the continued participation of </w:t>
      </w:r>
      <w:r>
        <w:rPr>
          <w:lang w:val="en-GB"/>
        </w:rPr>
        <w:t>some organisations in the network</w:t>
      </w:r>
      <w:r w:rsidRPr="00255997">
        <w:rPr>
          <w:lang w:val="en-GB"/>
        </w:rPr>
        <w:t xml:space="preserve">. </w:t>
      </w:r>
    </w:p>
    <w:p w:rsidR="00033CFB" w:rsidRDefault="00033CFB" w:rsidP="00033CFB">
      <w:pPr>
        <w:rPr>
          <w:rFonts w:asciiTheme="majorHAnsi" w:hAnsiTheme="majorHAnsi"/>
          <w:szCs w:val="22"/>
          <w:lang w:val="en-GB"/>
        </w:rPr>
      </w:pPr>
      <w:r>
        <w:rPr>
          <w:lang w:val="en-GB"/>
        </w:rPr>
        <w:t>While</w:t>
      </w:r>
      <w:r w:rsidRPr="00CB0C63">
        <w:rPr>
          <w:lang w:val="en-GB"/>
        </w:rPr>
        <w:t xml:space="preserve"> imbalances in member participation </w:t>
      </w:r>
      <w:r>
        <w:rPr>
          <w:lang w:val="en-GB"/>
        </w:rPr>
        <w:t>are not abnormal as such, they might create</w:t>
      </w:r>
      <w:r w:rsidRPr="00CB0C63">
        <w:rPr>
          <w:lang w:val="en-GB"/>
        </w:rPr>
        <w:t xml:space="preserve"> a potential risk</w:t>
      </w:r>
      <w:r>
        <w:rPr>
          <w:lang w:val="en-GB"/>
        </w:rPr>
        <w:t xml:space="preserve"> in the longer run</w:t>
      </w:r>
      <w:r w:rsidRPr="00CB0C63">
        <w:rPr>
          <w:lang w:val="en-GB"/>
        </w:rPr>
        <w:t xml:space="preserve">. </w:t>
      </w:r>
      <w:r w:rsidRPr="00CB0C63">
        <w:rPr>
          <w:rFonts w:asciiTheme="majorHAnsi" w:hAnsiTheme="majorHAnsi"/>
          <w:szCs w:val="22"/>
          <w:lang w:val="en-GB"/>
        </w:rPr>
        <w:t xml:space="preserve">A common pitfall for networks is to become exclusive over time, </w:t>
      </w:r>
      <w:r>
        <w:rPr>
          <w:rFonts w:asciiTheme="majorHAnsi" w:hAnsiTheme="majorHAnsi"/>
          <w:szCs w:val="22"/>
          <w:lang w:val="en-GB"/>
        </w:rPr>
        <w:t>focussing mainly on</w:t>
      </w:r>
      <w:r w:rsidRPr="00CB0C63">
        <w:rPr>
          <w:rFonts w:asciiTheme="majorHAnsi" w:hAnsiTheme="majorHAnsi"/>
          <w:szCs w:val="22"/>
          <w:lang w:val="en-GB"/>
        </w:rPr>
        <w:t xml:space="preserve"> the more active members and </w:t>
      </w:r>
      <w:r>
        <w:rPr>
          <w:rFonts w:asciiTheme="majorHAnsi" w:hAnsiTheme="majorHAnsi"/>
          <w:szCs w:val="22"/>
          <w:lang w:val="en-GB"/>
        </w:rPr>
        <w:t xml:space="preserve">gradually </w:t>
      </w:r>
      <w:r w:rsidRPr="00CB0C63">
        <w:rPr>
          <w:rFonts w:asciiTheme="majorHAnsi" w:hAnsiTheme="majorHAnsi"/>
          <w:szCs w:val="22"/>
          <w:lang w:val="en-GB"/>
        </w:rPr>
        <w:t xml:space="preserve">leaving others behind. Although the TUDCN secretariat puts a lot of effort in keeping the broader group of members informed – through the General Meetings, information dissemination, etc. – the questionnaire results </w:t>
      </w:r>
      <w:r>
        <w:rPr>
          <w:rFonts w:asciiTheme="majorHAnsi" w:hAnsiTheme="majorHAnsi"/>
          <w:szCs w:val="22"/>
          <w:lang w:val="en-GB"/>
        </w:rPr>
        <w:t>indicate that this</w:t>
      </w:r>
      <w:r w:rsidRPr="00CB0C63">
        <w:rPr>
          <w:rFonts w:asciiTheme="majorHAnsi" w:hAnsiTheme="majorHAnsi"/>
          <w:szCs w:val="22"/>
          <w:lang w:val="en-GB"/>
        </w:rPr>
        <w:t xml:space="preserve"> risk</w:t>
      </w:r>
      <w:r>
        <w:rPr>
          <w:rFonts w:asciiTheme="majorHAnsi" w:hAnsiTheme="majorHAnsi"/>
          <w:szCs w:val="22"/>
          <w:lang w:val="en-GB"/>
        </w:rPr>
        <w:t xml:space="preserve"> exists, as illustrated in</w:t>
      </w:r>
      <w:r w:rsidRPr="00CB0C63">
        <w:rPr>
          <w:rFonts w:asciiTheme="majorHAnsi" w:hAnsiTheme="majorHAnsi"/>
          <w:szCs w:val="22"/>
          <w:lang w:val="en-GB"/>
        </w:rPr>
        <w:t xml:space="preserve"> </w:t>
      </w:r>
      <w:r>
        <w:rPr>
          <w:rFonts w:asciiTheme="majorHAnsi" w:hAnsiTheme="majorHAnsi"/>
          <w:szCs w:val="22"/>
          <w:lang w:val="en-GB"/>
        </w:rPr>
        <w:t xml:space="preserve">the graph below. </w:t>
      </w:r>
      <w:r w:rsidRPr="00CB0C63">
        <w:rPr>
          <w:rFonts w:asciiTheme="majorHAnsi" w:hAnsiTheme="majorHAnsi"/>
          <w:szCs w:val="22"/>
          <w:lang w:val="en-GB"/>
        </w:rPr>
        <w:t xml:space="preserve">Respondents who consider themselves ‘active members’ of the network are on average more </w:t>
      </w:r>
      <w:r>
        <w:rPr>
          <w:rFonts w:asciiTheme="majorHAnsi" w:hAnsiTheme="majorHAnsi"/>
          <w:szCs w:val="22"/>
          <w:lang w:val="en-GB"/>
        </w:rPr>
        <w:t>satisfied</w:t>
      </w:r>
      <w:r w:rsidRPr="00CB0C63">
        <w:rPr>
          <w:rFonts w:asciiTheme="majorHAnsi" w:hAnsiTheme="majorHAnsi"/>
          <w:szCs w:val="22"/>
          <w:lang w:val="en-GB"/>
        </w:rPr>
        <w:t xml:space="preserve"> about the</w:t>
      </w:r>
      <w:r>
        <w:rPr>
          <w:rFonts w:asciiTheme="majorHAnsi" w:hAnsiTheme="majorHAnsi"/>
          <w:szCs w:val="22"/>
          <w:lang w:val="en-GB"/>
        </w:rPr>
        <w:t xml:space="preserve"> existing</w:t>
      </w:r>
      <w:r w:rsidRPr="00CB0C63">
        <w:rPr>
          <w:rFonts w:asciiTheme="majorHAnsi" w:hAnsiTheme="majorHAnsi"/>
          <w:szCs w:val="22"/>
          <w:lang w:val="en-GB"/>
        </w:rPr>
        <w:t xml:space="preserve"> </w:t>
      </w:r>
      <w:r>
        <w:rPr>
          <w:rFonts w:asciiTheme="majorHAnsi" w:hAnsiTheme="majorHAnsi"/>
          <w:szCs w:val="22"/>
          <w:lang w:val="en-GB"/>
        </w:rPr>
        <w:t>opportunities for participation</w:t>
      </w:r>
      <w:r w:rsidRPr="00CB0C63">
        <w:rPr>
          <w:rFonts w:asciiTheme="majorHAnsi" w:hAnsiTheme="majorHAnsi"/>
          <w:szCs w:val="22"/>
          <w:lang w:val="en-GB"/>
        </w:rPr>
        <w:t xml:space="preserve"> than </w:t>
      </w:r>
      <w:r>
        <w:rPr>
          <w:rFonts w:asciiTheme="majorHAnsi" w:hAnsiTheme="majorHAnsi"/>
          <w:szCs w:val="22"/>
          <w:lang w:val="en-GB"/>
        </w:rPr>
        <w:t>those</w:t>
      </w:r>
      <w:r w:rsidRPr="00CB0C63">
        <w:rPr>
          <w:rFonts w:asciiTheme="majorHAnsi" w:hAnsiTheme="majorHAnsi"/>
          <w:szCs w:val="22"/>
          <w:lang w:val="en-GB"/>
        </w:rPr>
        <w:t xml:space="preserve"> who consider themselves ‘moderately active’ or ‘rather passive’ network members. </w:t>
      </w:r>
      <w:r>
        <w:rPr>
          <w:rFonts w:asciiTheme="majorHAnsi" w:hAnsiTheme="majorHAnsi"/>
          <w:szCs w:val="22"/>
          <w:lang w:val="en-GB"/>
        </w:rPr>
        <w:t xml:space="preserve">This indicates that ‘active members’ do not only participate more, but also perceive easier access to the network than those less involved. </w:t>
      </w:r>
      <w:r w:rsidRPr="00CB0C63">
        <w:rPr>
          <w:rFonts w:asciiTheme="majorHAnsi" w:hAnsiTheme="majorHAnsi"/>
          <w:szCs w:val="22"/>
          <w:lang w:val="en-GB"/>
        </w:rPr>
        <w:t>One</w:t>
      </w:r>
      <w:r>
        <w:rPr>
          <w:rFonts w:asciiTheme="majorHAnsi" w:hAnsiTheme="majorHAnsi"/>
          <w:szCs w:val="22"/>
          <w:lang w:val="en-GB"/>
        </w:rPr>
        <w:t xml:space="preserve"> survey</w:t>
      </w:r>
      <w:r w:rsidRPr="00CB0C63">
        <w:rPr>
          <w:rFonts w:asciiTheme="majorHAnsi" w:hAnsiTheme="majorHAnsi"/>
          <w:szCs w:val="22"/>
          <w:lang w:val="en-GB"/>
        </w:rPr>
        <w:t xml:space="preserve"> respondent, who </w:t>
      </w:r>
      <w:r>
        <w:rPr>
          <w:rFonts w:asciiTheme="majorHAnsi" w:hAnsiTheme="majorHAnsi"/>
          <w:szCs w:val="22"/>
          <w:lang w:val="en-GB"/>
        </w:rPr>
        <w:t>considers</w:t>
      </w:r>
      <w:r w:rsidRPr="00CB0C63">
        <w:rPr>
          <w:rFonts w:asciiTheme="majorHAnsi" w:hAnsiTheme="majorHAnsi"/>
          <w:szCs w:val="22"/>
          <w:lang w:val="en-GB"/>
        </w:rPr>
        <w:t xml:space="preserve"> hi</w:t>
      </w:r>
      <w:r>
        <w:rPr>
          <w:rFonts w:asciiTheme="majorHAnsi" w:hAnsiTheme="majorHAnsi"/>
          <w:szCs w:val="22"/>
          <w:lang w:val="en-GB"/>
        </w:rPr>
        <w:t>mself a ‘rather passive member’,</w:t>
      </w:r>
      <w:r w:rsidRPr="00CB0C63">
        <w:rPr>
          <w:rFonts w:asciiTheme="majorHAnsi" w:hAnsiTheme="majorHAnsi"/>
          <w:szCs w:val="22"/>
          <w:lang w:val="en-GB"/>
        </w:rPr>
        <w:t xml:space="preserve"> </w:t>
      </w:r>
      <w:r>
        <w:rPr>
          <w:rFonts w:asciiTheme="majorHAnsi" w:hAnsiTheme="majorHAnsi"/>
          <w:szCs w:val="22"/>
          <w:lang w:val="en-GB"/>
        </w:rPr>
        <w:t>states</w:t>
      </w:r>
      <w:r w:rsidRPr="00CB0C63">
        <w:rPr>
          <w:rFonts w:asciiTheme="majorHAnsi" w:hAnsiTheme="majorHAnsi"/>
          <w:szCs w:val="22"/>
          <w:lang w:val="en-GB"/>
        </w:rPr>
        <w:t xml:space="preserve"> that “it seems difficult to become part of, or an ‘insider’ in the TUDCN if you don’t have the opportunity to take full part in the TUDCN activities”. </w:t>
      </w:r>
    </w:p>
    <w:p w:rsidR="00033CFB" w:rsidRDefault="00033CFB" w:rsidP="00033CFB">
      <w:pPr>
        <w:rPr>
          <w:rFonts w:asciiTheme="majorHAnsi" w:hAnsiTheme="majorHAnsi"/>
          <w:szCs w:val="22"/>
          <w:lang w:val="en-GB"/>
        </w:rPr>
      </w:pPr>
      <w:r w:rsidRPr="00255997">
        <w:rPr>
          <w:rFonts w:asciiTheme="majorHAnsi" w:hAnsiTheme="majorHAnsi"/>
          <w:szCs w:val="22"/>
          <w:lang w:val="en-GB"/>
        </w:rPr>
        <w:t xml:space="preserve">Avoiding that the network becomes reduced to a group of ‘insiders’ is not evident (precisely because of the difficulty to get a real response from many others) but should nevertheless </w:t>
      </w:r>
      <w:r>
        <w:rPr>
          <w:rFonts w:asciiTheme="majorHAnsi" w:hAnsiTheme="majorHAnsi"/>
          <w:szCs w:val="22"/>
          <w:lang w:val="en-GB"/>
        </w:rPr>
        <w:t xml:space="preserve">remain a </w:t>
      </w:r>
      <w:r w:rsidRPr="00255997">
        <w:rPr>
          <w:rFonts w:asciiTheme="majorHAnsi" w:hAnsiTheme="majorHAnsi"/>
          <w:szCs w:val="22"/>
          <w:lang w:val="en-GB"/>
        </w:rPr>
        <w:t xml:space="preserve">permanent </w:t>
      </w:r>
      <w:r>
        <w:rPr>
          <w:rFonts w:asciiTheme="majorHAnsi" w:hAnsiTheme="majorHAnsi"/>
          <w:szCs w:val="22"/>
          <w:lang w:val="en-GB"/>
        </w:rPr>
        <w:t>point of attention for the TUDCN staff. The creation of l</w:t>
      </w:r>
      <w:r w:rsidRPr="00255997">
        <w:rPr>
          <w:rFonts w:asciiTheme="majorHAnsi" w:hAnsiTheme="majorHAnsi"/>
          <w:szCs w:val="22"/>
          <w:lang w:val="en-GB"/>
        </w:rPr>
        <w:t xml:space="preserve">ow-threshold alternatives for </w:t>
      </w:r>
      <w:r>
        <w:rPr>
          <w:rFonts w:asciiTheme="majorHAnsi" w:hAnsiTheme="majorHAnsi"/>
          <w:szCs w:val="22"/>
          <w:lang w:val="en-GB"/>
        </w:rPr>
        <w:t>member participation</w:t>
      </w:r>
      <w:r w:rsidRPr="00781352">
        <w:rPr>
          <w:rFonts w:asciiTheme="majorHAnsi" w:hAnsiTheme="majorHAnsi"/>
          <w:szCs w:val="22"/>
          <w:lang w:val="en-GB"/>
        </w:rPr>
        <w:t>, e.g.</w:t>
      </w:r>
      <w:r>
        <w:rPr>
          <w:rFonts w:asciiTheme="majorHAnsi" w:hAnsiTheme="majorHAnsi"/>
          <w:szCs w:val="22"/>
          <w:lang w:val="en-GB"/>
        </w:rPr>
        <w:t xml:space="preserve"> the creation of</w:t>
      </w:r>
      <w:r w:rsidRPr="00781352">
        <w:rPr>
          <w:rFonts w:asciiTheme="majorHAnsi" w:hAnsiTheme="majorHAnsi"/>
          <w:szCs w:val="22"/>
          <w:lang w:val="en-GB"/>
        </w:rPr>
        <w:t xml:space="preserve"> </w:t>
      </w:r>
      <w:r>
        <w:rPr>
          <w:rFonts w:asciiTheme="majorHAnsi" w:hAnsiTheme="majorHAnsi"/>
          <w:szCs w:val="22"/>
          <w:lang w:val="en-GB"/>
        </w:rPr>
        <w:t>an online discussion forum, could contribute to make network participation more accessible for those with less time and resources available.</w:t>
      </w:r>
    </w:p>
    <w:p w:rsidR="00033CFB" w:rsidRPr="003C3FF7" w:rsidRDefault="00033CFB" w:rsidP="00033CFB">
      <w:pPr>
        <w:rPr>
          <w:rFonts w:asciiTheme="majorHAnsi" w:hAnsiTheme="majorHAnsi"/>
          <w:szCs w:val="22"/>
          <w:lang w:val="en-GB"/>
        </w:rPr>
      </w:pPr>
    </w:p>
    <w:p w:rsidR="00033CFB" w:rsidRPr="00CB0C63" w:rsidRDefault="00033CFB" w:rsidP="00033CFB">
      <w:pPr>
        <w:spacing w:after="0"/>
        <w:rPr>
          <w:lang w:val="en-GB"/>
        </w:rPr>
      </w:pPr>
      <w:r w:rsidRPr="00CB0C63">
        <w:rPr>
          <w:noProof/>
          <w:lang w:val="fr-BE" w:eastAsia="fr-BE"/>
        </w:rPr>
        <w:drawing>
          <wp:inline distT="0" distB="0" distL="0" distR="0" wp14:anchorId="2065B936" wp14:editId="797F1D16">
            <wp:extent cx="5486400" cy="3312160"/>
            <wp:effectExtent l="0" t="0" r="25400" b="1524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33CFB" w:rsidRPr="00CB0C63" w:rsidRDefault="00033CFB" w:rsidP="00033CFB">
      <w:pPr>
        <w:pStyle w:val="Caption"/>
        <w:jc w:val="center"/>
        <w:rPr>
          <w:lang w:val="en-GB"/>
        </w:rPr>
      </w:pPr>
      <w:bookmarkStart w:id="30" w:name="_Ref225242492"/>
      <w:r w:rsidRPr="00CB0C63">
        <w:rPr>
          <w:lang w:val="en-GB"/>
        </w:rPr>
        <w:t xml:space="preserve">Figure </w:t>
      </w:r>
      <w:r w:rsidRPr="00CB0C63">
        <w:rPr>
          <w:lang w:val="en-GB"/>
        </w:rPr>
        <w:fldChar w:fldCharType="begin"/>
      </w:r>
      <w:r w:rsidRPr="00CB0C63">
        <w:rPr>
          <w:lang w:val="en-GB"/>
        </w:rPr>
        <w:instrText xml:space="preserve"> SEQ Figure \* ARABIC </w:instrText>
      </w:r>
      <w:r w:rsidRPr="00CB0C63">
        <w:rPr>
          <w:lang w:val="en-GB"/>
        </w:rPr>
        <w:fldChar w:fldCharType="separate"/>
      </w:r>
      <w:r w:rsidR="00D41581">
        <w:rPr>
          <w:noProof/>
          <w:lang w:val="en-GB"/>
        </w:rPr>
        <w:t>2</w:t>
      </w:r>
      <w:r w:rsidRPr="00CB0C63">
        <w:rPr>
          <w:lang w:val="en-GB"/>
        </w:rPr>
        <w:fldChar w:fldCharType="end"/>
      </w:r>
      <w:bookmarkEnd w:id="30"/>
      <w:r>
        <w:rPr>
          <w:lang w:val="en-GB"/>
        </w:rPr>
        <w:t>.</w:t>
      </w:r>
    </w:p>
    <w:p w:rsidR="00033CFB" w:rsidRPr="00CB0C63" w:rsidRDefault="00033CFB" w:rsidP="00033CFB">
      <w:pPr>
        <w:pStyle w:val="Heading5"/>
        <w:rPr>
          <w:lang w:val="en-GB"/>
        </w:rPr>
      </w:pPr>
      <w:r>
        <w:rPr>
          <w:lang w:val="en-GB"/>
        </w:rPr>
        <w:lastRenderedPageBreak/>
        <w:t>2</w:t>
      </w:r>
      <w:r w:rsidRPr="00CB0C63">
        <w:rPr>
          <w:lang w:val="en-GB"/>
        </w:rPr>
        <w:t>. Underrepresentation of important groups of members</w:t>
      </w:r>
    </w:p>
    <w:p w:rsidR="00033CFB" w:rsidRPr="00CB0C63" w:rsidRDefault="00033CFB" w:rsidP="00033CFB">
      <w:pPr>
        <w:rPr>
          <w:lang w:val="en-GB"/>
        </w:rPr>
      </w:pPr>
      <w:r w:rsidRPr="00CB0C63">
        <w:rPr>
          <w:lang w:val="en-GB"/>
        </w:rPr>
        <w:t>A second, more important constraint relates to the underrepresentation of</w:t>
      </w:r>
      <w:r>
        <w:rPr>
          <w:lang w:val="en-GB"/>
        </w:rPr>
        <w:t xml:space="preserve"> some</w:t>
      </w:r>
      <w:r w:rsidRPr="00CB0C63">
        <w:rPr>
          <w:lang w:val="en-GB"/>
        </w:rPr>
        <w:t xml:space="preserve"> important TU actors in the network. Especially the absence of the GUFs and the</w:t>
      </w:r>
      <w:r w:rsidRPr="00EE628A">
        <w:rPr>
          <w:lang w:val="en-GB"/>
        </w:rPr>
        <w:t xml:space="preserve"> </w:t>
      </w:r>
      <w:r>
        <w:rPr>
          <w:lang w:val="en-GB"/>
        </w:rPr>
        <w:t>persisting</w:t>
      </w:r>
      <w:r w:rsidRPr="00CB0C63">
        <w:rPr>
          <w:lang w:val="en-GB"/>
        </w:rPr>
        <w:t xml:space="preserve"> underrepresentation of the South </w:t>
      </w:r>
      <w:r>
        <w:rPr>
          <w:lang w:val="en-GB"/>
        </w:rPr>
        <w:t>are</w:t>
      </w:r>
      <w:r w:rsidRPr="00CB0C63">
        <w:rPr>
          <w:lang w:val="en-GB"/>
        </w:rPr>
        <w:t xml:space="preserve"> </w:t>
      </w:r>
      <w:r>
        <w:rPr>
          <w:lang w:val="en-GB"/>
        </w:rPr>
        <w:t xml:space="preserve">seen as </w:t>
      </w:r>
      <w:r w:rsidRPr="00CB0C63">
        <w:rPr>
          <w:lang w:val="en-GB"/>
        </w:rPr>
        <w:t xml:space="preserve">major </w:t>
      </w:r>
      <w:r>
        <w:rPr>
          <w:lang w:val="en-GB"/>
        </w:rPr>
        <w:t>weaknesses</w:t>
      </w:r>
      <w:r w:rsidRPr="00CB0C63">
        <w:rPr>
          <w:lang w:val="en-GB"/>
        </w:rPr>
        <w:t xml:space="preserve"> </w:t>
      </w:r>
      <w:r>
        <w:rPr>
          <w:lang w:val="en-GB"/>
        </w:rPr>
        <w:t>by many, affecting both the legitimacy and effectiveness of the network</w:t>
      </w:r>
      <w:r w:rsidRPr="00CB0C63">
        <w:rPr>
          <w:lang w:val="en-GB"/>
        </w:rPr>
        <w:t xml:space="preserve">. Also some SSOs are still absent for unclear reasons. </w:t>
      </w:r>
      <w:r>
        <w:rPr>
          <w:lang w:val="en-GB"/>
        </w:rPr>
        <w:t>Full inclusion</w:t>
      </w:r>
      <w:r w:rsidRPr="00CB0C63">
        <w:rPr>
          <w:lang w:val="en-GB"/>
        </w:rPr>
        <w:t xml:space="preserve"> of the different groups of TU actors is all the more important in view of TUDCN’s ambition of </w:t>
      </w:r>
      <w:r>
        <w:rPr>
          <w:lang w:val="en-GB"/>
        </w:rPr>
        <w:t>becoming</w:t>
      </w:r>
      <w:r w:rsidRPr="00CB0C63">
        <w:rPr>
          <w:lang w:val="en-GB"/>
        </w:rPr>
        <w:t xml:space="preserve"> a unique and “</w:t>
      </w:r>
      <w:r w:rsidRPr="00CB0C63">
        <w:rPr>
          <w:rFonts w:eastAsia="Times New Roman" w:cs="Times New Roman"/>
          <w:iCs/>
          <w:lang w:val="en-GB" w:eastAsia="en-GB"/>
        </w:rPr>
        <w:t xml:space="preserve">inclusive” platform representing the voice of TU movement in the international development debate. </w:t>
      </w:r>
    </w:p>
    <w:p w:rsidR="00033CFB" w:rsidRDefault="00033CFB" w:rsidP="00033CFB">
      <w:pPr>
        <w:pStyle w:val="ListBullet"/>
        <w:ind w:left="357" w:hanging="357"/>
        <w:contextualSpacing w:val="0"/>
        <w:rPr>
          <w:lang w:val="en-GB"/>
        </w:rPr>
      </w:pPr>
      <w:r w:rsidRPr="00CB0C63">
        <w:rPr>
          <w:lang w:val="en-GB"/>
        </w:rPr>
        <w:t xml:space="preserve">Participation of </w:t>
      </w:r>
      <w:r w:rsidRPr="00CB0C63">
        <w:rPr>
          <w:b/>
          <w:lang w:val="en-GB"/>
        </w:rPr>
        <w:t>southern actors</w:t>
      </w:r>
      <w:r w:rsidRPr="00CB0C63">
        <w:rPr>
          <w:lang w:val="en-GB"/>
        </w:rPr>
        <w:t xml:space="preserve"> is on the increase. </w:t>
      </w:r>
      <w:r>
        <w:rPr>
          <w:lang w:val="en-GB"/>
        </w:rPr>
        <w:t>To strengthen</w:t>
      </w:r>
      <w:r w:rsidRPr="00CB0C63">
        <w:rPr>
          <w:lang w:val="en-GB"/>
        </w:rPr>
        <w:t xml:space="preserve"> the participation of the South </w:t>
      </w:r>
      <w:r>
        <w:rPr>
          <w:lang w:val="en-GB"/>
        </w:rPr>
        <w:t>has been</w:t>
      </w:r>
      <w:r w:rsidRPr="00CB0C63">
        <w:rPr>
          <w:lang w:val="en-GB"/>
        </w:rPr>
        <w:t xml:space="preserve"> a priority in the 2011-2012 project and will even be more so in the new project starting in 2013. The different regions are now represented in the FSG and there are more southern participants in the GM. In Latin America, a regional development cooperation network has been established, which increased the involvement of TUs and CSOs </w:t>
      </w:r>
      <w:r>
        <w:rPr>
          <w:lang w:val="en-GB"/>
        </w:rPr>
        <w:t>in</w:t>
      </w:r>
      <w:r w:rsidRPr="00CB0C63">
        <w:rPr>
          <w:lang w:val="en-GB"/>
        </w:rPr>
        <w:t xml:space="preserve"> this region. </w:t>
      </w:r>
      <w:r>
        <w:rPr>
          <w:lang w:val="en-GB"/>
        </w:rPr>
        <w:t>There are on-going e</w:t>
      </w:r>
      <w:r w:rsidRPr="00CB0C63">
        <w:rPr>
          <w:lang w:val="en-GB"/>
        </w:rPr>
        <w:t xml:space="preserve">fforts to </w:t>
      </w:r>
      <w:r>
        <w:rPr>
          <w:lang w:val="en-GB"/>
        </w:rPr>
        <w:t>initiate</w:t>
      </w:r>
      <w:r w:rsidRPr="00CB0C63">
        <w:rPr>
          <w:lang w:val="en-GB"/>
        </w:rPr>
        <w:t xml:space="preserve"> a similar </w:t>
      </w:r>
      <w:r>
        <w:rPr>
          <w:lang w:val="en-GB"/>
        </w:rPr>
        <w:t>process</w:t>
      </w:r>
      <w:r w:rsidRPr="00CB0C63">
        <w:rPr>
          <w:lang w:val="en-GB"/>
        </w:rPr>
        <w:t xml:space="preserve"> in Africa. Asia and Middle Ea</w:t>
      </w:r>
      <w:r>
        <w:rPr>
          <w:lang w:val="en-GB"/>
        </w:rPr>
        <w:t>st are however still poorly represented (see also chapter 5.2.3).</w:t>
      </w:r>
    </w:p>
    <w:p w:rsidR="00033CFB" w:rsidRPr="00585A88" w:rsidRDefault="00033CFB" w:rsidP="00033CFB">
      <w:pPr>
        <w:pStyle w:val="ListBullet"/>
        <w:numPr>
          <w:ilvl w:val="0"/>
          <w:numId w:val="0"/>
        </w:numPr>
        <w:ind w:left="357"/>
        <w:contextualSpacing w:val="0"/>
        <w:rPr>
          <w:lang w:val="en-GB"/>
        </w:rPr>
      </w:pPr>
      <w:r w:rsidRPr="00320A5D">
        <w:rPr>
          <w:lang w:val="en-GB"/>
        </w:rPr>
        <w:t xml:space="preserve">Despite these positive evolutions, </w:t>
      </w:r>
      <w:r>
        <w:rPr>
          <w:lang w:val="en-GB"/>
        </w:rPr>
        <w:t xml:space="preserve">the </w:t>
      </w:r>
      <w:r w:rsidRPr="00320A5D">
        <w:rPr>
          <w:lang w:val="en-GB"/>
        </w:rPr>
        <w:t xml:space="preserve">regional network dynamics as well as the inclusion of Southern members and </w:t>
      </w:r>
      <w:r>
        <w:rPr>
          <w:lang w:val="en-GB"/>
        </w:rPr>
        <w:t xml:space="preserve">their </w:t>
      </w:r>
      <w:r w:rsidRPr="00320A5D">
        <w:rPr>
          <w:lang w:val="en-GB"/>
        </w:rPr>
        <w:t xml:space="preserve">points of view in the </w:t>
      </w:r>
      <w:r>
        <w:rPr>
          <w:lang w:val="en-GB"/>
        </w:rPr>
        <w:t xml:space="preserve">overall </w:t>
      </w:r>
      <w:r w:rsidRPr="00320A5D">
        <w:rPr>
          <w:lang w:val="en-GB"/>
        </w:rPr>
        <w:t xml:space="preserve">networking process </w:t>
      </w:r>
      <w:r>
        <w:rPr>
          <w:lang w:val="en-GB"/>
        </w:rPr>
        <w:t>is still</w:t>
      </w:r>
      <w:r w:rsidRPr="00320A5D">
        <w:rPr>
          <w:lang w:val="en-GB"/>
        </w:rPr>
        <w:t xml:space="preserve"> weak. As southern TUs and SSOs are not directly represented in TUDCN, but through the regional ITUC organisations, much depends </w:t>
      </w:r>
      <w:r>
        <w:rPr>
          <w:lang w:val="en-GB"/>
        </w:rPr>
        <w:t>on</w:t>
      </w:r>
      <w:r w:rsidRPr="00320A5D">
        <w:rPr>
          <w:lang w:val="en-GB"/>
        </w:rPr>
        <w:t xml:space="preserve"> the latters’ </w:t>
      </w:r>
      <w:r>
        <w:rPr>
          <w:lang w:val="en-GB"/>
        </w:rPr>
        <w:t xml:space="preserve">willingness, </w:t>
      </w:r>
      <w:r w:rsidRPr="00320A5D">
        <w:rPr>
          <w:lang w:val="en-GB"/>
        </w:rPr>
        <w:t>efforts and achievements in</w:t>
      </w:r>
      <w:r>
        <w:rPr>
          <w:lang w:val="en-GB"/>
        </w:rPr>
        <w:t xml:space="preserve"> expanding the network to the </w:t>
      </w:r>
      <w:r w:rsidRPr="00320A5D">
        <w:rPr>
          <w:lang w:val="en-GB"/>
        </w:rPr>
        <w:t>regional level. As wi</w:t>
      </w:r>
      <w:r>
        <w:rPr>
          <w:lang w:val="en-GB"/>
        </w:rPr>
        <w:t>ll be analysed in chapter 5.2.3, there are important differences between the regions in this regard.</w:t>
      </w:r>
      <w:r w:rsidRPr="00320A5D">
        <w:rPr>
          <w:lang w:val="en-GB"/>
        </w:rPr>
        <w:t xml:space="preserve"> </w:t>
      </w:r>
      <w:r>
        <w:rPr>
          <w:lang w:val="en-GB"/>
        </w:rPr>
        <w:t xml:space="preserve">Also the particular TU dynamics in each region play a role, making that bringing the different actors together in a </w:t>
      </w:r>
      <w:r w:rsidRPr="00585A88">
        <w:rPr>
          <w:lang w:val="en-GB"/>
        </w:rPr>
        <w:t xml:space="preserve">network is not always evident.  </w:t>
      </w:r>
    </w:p>
    <w:p w:rsidR="00033CFB" w:rsidRDefault="00033CFB" w:rsidP="00033CFB">
      <w:pPr>
        <w:pStyle w:val="ListBullet"/>
        <w:numPr>
          <w:ilvl w:val="0"/>
          <w:numId w:val="0"/>
        </w:numPr>
        <w:ind w:left="357"/>
        <w:contextualSpacing w:val="0"/>
        <w:rPr>
          <w:lang w:val="en-GB"/>
        </w:rPr>
      </w:pPr>
      <w:r w:rsidRPr="00585A88">
        <w:rPr>
          <w:lang w:val="en-GB"/>
        </w:rPr>
        <w:t xml:space="preserve">According to many interviewees and survey respondents, the decentralisation and regionalisation of TUDCN should remain high </w:t>
      </w:r>
      <w:r>
        <w:rPr>
          <w:lang w:val="en-GB"/>
        </w:rPr>
        <w:t>on</w:t>
      </w:r>
      <w:r w:rsidRPr="00585A88">
        <w:rPr>
          <w:lang w:val="en-GB"/>
        </w:rPr>
        <w:t xml:space="preserve"> the network</w:t>
      </w:r>
      <w:r>
        <w:rPr>
          <w:lang w:val="en-GB"/>
        </w:rPr>
        <w:t>’s agenda</w:t>
      </w:r>
      <w:r w:rsidRPr="00585A88">
        <w:rPr>
          <w:lang w:val="en-GB"/>
        </w:rPr>
        <w:t xml:space="preserve">. This implies a </w:t>
      </w:r>
      <w:r w:rsidRPr="004C1853">
        <w:rPr>
          <w:lang w:val="en-GB"/>
        </w:rPr>
        <w:t>clarification and reinforcement of the relation between TUDCN and the regional organisations. More efforts are also still needed to promote South–South cooperation.</w:t>
      </w:r>
    </w:p>
    <w:p w:rsidR="00033CFB" w:rsidRPr="005F61D8" w:rsidRDefault="00033CFB" w:rsidP="00033CFB">
      <w:pPr>
        <w:pStyle w:val="ListBullet"/>
        <w:ind w:left="357" w:hanging="357"/>
        <w:contextualSpacing w:val="0"/>
        <w:rPr>
          <w:lang w:val="en-GB"/>
        </w:rPr>
      </w:pPr>
      <w:r>
        <w:rPr>
          <w:lang w:val="en-GB"/>
        </w:rPr>
        <w:t>T</w:t>
      </w:r>
      <w:r w:rsidRPr="00574C69">
        <w:rPr>
          <w:lang w:val="en-GB"/>
        </w:rPr>
        <w:t xml:space="preserve">he very low </w:t>
      </w:r>
      <w:r w:rsidRPr="00574C69">
        <w:rPr>
          <w:b/>
          <w:lang w:val="en-GB"/>
        </w:rPr>
        <w:t>participation of GUFs</w:t>
      </w:r>
      <w:r w:rsidRPr="00574C69">
        <w:rPr>
          <w:lang w:val="en-GB"/>
        </w:rPr>
        <w:t xml:space="preserve"> remains an important area of concern. Reasons for the absence of the GUFs are not always clear. From a limited number of interviews with GUF representatives, it can be derived that at least some GUFs are still in a process of defining their positioning towards TUDCN. </w:t>
      </w:r>
      <w:r>
        <w:rPr>
          <w:lang w:val="en-GB"/>
        </w:rPr>
        <w:t>TUDCN is perceived both as</w:t>
      </w:r>
      <w:r w:rsidRPr="00AC2C74">
        <w:rPr>
          <w:lang w:val="en-GB"/>
        </w:rPr>
        <w:t xml:space="preserve"> </w:t>
      </w:r>
      <w:r>
        <w:rPr>
          <w:lang w:val="en-GB"/>
        </w:rPr>
        <w:t xml:space="preserve">a potential opportunity and a potential threat. </w:t>
      </w:r>
      <w:r w:rsidRPr="00574C69">
        <w:rPr>
          <w:lang w:val="en-GB"/>
        </w:rPr>
        <w:t xml:space="preserve">According to a GUF representative, </w:t>
      </w:r>
      <w:r>
        <w:rPr>
          <w:lang w:val="en-GB"/>
        </w:rPr>
        <w:t xml:space="preserve">TUDCN offers opportunities in terms of </w:t>
      </w:r>
      <w:r w:rsidRPr="00574C69">
        <w:rPr>
          <w:lang w:val="en-GB"/>
        </w:rPr>
        <w:t xml:space="preserve">technical inputs </w:t>
      </w:r>
      <w:r>
        <w:rPr>
          <w:lang w:val="en-GB"/>
        </w:rPr>
        <w:t>and</w:t>
      </w:r>
      <w:r w:rsidRPr="00574C69">
        <w:rPr>
          <w:lang w:val="en-GB"/>
        </w:rPr>
        <w:t xml:space="preserve"> improve</w:t>
      </w:r>
      <w:r>
        <w:rPr>
          <w:lang w:val="en-GB"/>
        </w:rPr>
        <w:t>d</w:t>
      </w:r>
      <w:r w:rsidRPr="00574C69">
        <w:rPr>
          <w:lang w:val="en-GB"/>
        </w:rPr>
        <w:t xml:space="preserve"> coordination in </w:t>
      </w:r>
      <w:r>
        <w:rPr>
          <w:lang w:val="en-GB"/>
        </w:rPr>
        <w:t>the field of DC</w:t>
      </w:r>
      <w:r w:rsidRPr="00574C69">
        <w:rPr>
          <w:lang w:val="en-GB"/>
        </w:rPr>
        <w:t xml:space="preserve">. There is however more reluctance when it comes to the political role taken up by TUDCN. </w:t>
      </w:r>
      <w:r>
        <w:rPr>
          <w:lang w:val="en-GB"/>
        </w:rPr>
        <w:t>M</w:t>
      </w:r>
      <w:r w:rsidRPr="00574C69">
        <w:rPr>
          <w:lang w:val="en-GB"/>
        </w:rPr>
        <w:t>any GUFs are engaged in both</w:t>
      </w:r>
      <w:r w:rsidRPr="00574C69">
        <w:rPr>
          <w:szCs w:val="22"/>
          <w:lang w:val="en-GB"/>
        </w:rPr>
        <w:t xml:space="preserve"> DC and related advocacy work</w:t>
      </w:r>
      <w:r>
        <w:rPr>
          <w:lang w:val="en-GB"/>
        </w:rPr>
        <w:t>. The fear is</w:t>
      </w:r>
      <w:r w:rsidRPr="00574C69">
        <w:rPr>
          <w:lang w:val="en-GB"/>
        </w:rPr>
        <w:t xml:space="preserve"> that the ITUC, through TUDCN</w:t>
      </w:r>
      <w:r w:rsidRPr="00CB0C63">
        <w:rPr>
          <w:rStyle w:val="FootnoteReference"/>
          <w:lang w:val="en-GB"/>
        </w:rPr>
        <w:footnoteReference w:id="15"/>
      </w:r>
      <w:r w:rsidRPr="00574C69">
        <w:rPr>
          <w:lang w:val="en-GB"/>
        </w:rPr>
        <w:t xml:space="preserve">, would want to build both the global and local </w:t>
      </w:r>
      <w:r w:rsidRPr="00574C69">
        <w:rPr>
          <w:szCs w:val="22"/>
          <w:lang w:val="en-GB"/>
        </w:rPr>
        <w:t xml:space="preserve">TU DC agenda, which would </w:t>
      </w:r>
      <w:r>
        <w:rPr>
          <w:szCs w:val="22"/>
          <w:lang w:val="en-GB"/>
        </w:rPr>
        <w:t>put</w:t>
      </w:r>
      <w:r w:rsidRPr="00574C69">
        <w:rPr>
          <w:szCs w:val="22"/>
          <w:lang w:val="en-GB"/>
        </w:rPr>
        <w:t xml:space="preserve"> the GUFs autonomy </w:t>
      </w:r>
      <w:r>
        <w:rPr>
          <w:szCs w:val="22"/>
          <w:lang w:val="en-GB"/>
        </w:rPr>
        <w:t>from</w:t>
      </w:r>
      <w:r w:rsidRPr="00574C69">
        <w:rPr>
          <w:szCs w:val="22"/>
          <w:lang w:val="en-GB"/>
        </w:rPr>
        <w:t xml:space="preserve"> the ITUC</w:t>
      </w:r>
      <w:r>
        <w:rPr>
          <w:szCs w:val="22"/>
          <w:lang w:val="en-GB"/>
        </w:rPr>
        <w:t xml:space="preserve"> in danger</w:t>
      </w:r>
      <w:r w:rsidRPr="00574C69">
        <w:rPr>
          <w:szCs w:val="22"/>
          <w:lang w:val="en-GB"/>
        </w:rPr>
        <w:t>.</w:t>
      </w:r>
      <w:r w:rsidRPr="00574C69">
        <w:rPr>
          <w:lang w:val="en-GB"/>
        </w:rPr>
        <w:t xml:space="preserve"> </w:t>
      </w:r>
      <w:r>
        <w:rPr>
          <w:lang w:val="en-GB"/>
        </w:rPr>
        <w:t>Another concern is that the a</w:t>
      </w:r>
      <w:r w:rsidRPr="00574C69">
        <w:rPr>
          <w:lang w:val="en-GB"/>
        </w:rPr>
        <w:t xml:space="preserve">dvocacy priorities </w:t>
      </w:r>
      <w:r>
        <w:rPr>
          <w:lang w:val="en-GB"/>
        </w:rPr>
        <w:t xml:space="preserve">of TUDCN </w:t>
      </w:r>
      <w:r w:rsidRPr="00574C69">
        <w:rPr>
          <w:lang w:val="en-GB"/>
        </w:rPr>
        <w:t xml:space="preserve">and </w:t>
      </w:r>
      <w:r>
        <w:rPr>
          <w:lang w:val="en-GB"/>
        </w:rPr>
        <w:t xml:space="preserve">the GUFs </w:t>
      </w:r>
      <w:r w:rsidRPr="00574C69">
        <w:rPr>
          <w:lang w:val="en-GB"/>
        </w:rPr>
        <w:t xml:space="preserve">are </w:t>
      </w:r>
      <w:r>
        <w:rPr>
          <w:lang w:val="en-GB"/>
        </w:rPr>
        <w:t>not necessarily the same</w:t>
      </w:r>
      <w:r w:rsidRPr="00574C69">
        <w:rPr>
          <w:lang w:val="en-GB"/>
        </w:rPr>
        <w:t xml:space="preserve">. </w:t>
      </w:r>
      <w:r>
        <w:rPr>
          <w:lang w:val="en-GB"/>
        </w:rPr>
        <w:t xml:space="preserve">It is suggested that the </w:t>
      </w:r>
      <w:r w:rsidRPr="005F61D8">
        <w:rPr>
          <w:lang w:val="en-GB"/>
        </w:rPr>
        <w:t>boundaries between the ITUC/TUDCN and the GUFs</w:t>
      </w:r>
      <w:r w:rsidRPr="00574C69">
        <w:rPr>
          <w:lang w:val="en-GB"/>
        </w:rPr>
        <w:t xml:space="preserve"> </w:t>
      </w:r>
      <w:r>
        <w:rPr>
          <w:lang w:val="en-GB"/>
        </w:rPr>
        <w:t xml:space="preserve">would be clarified and that </w:t>
      </w:r>
      <w:r w:rsidRPr="00574C69">
        <w:rPr>
          <w:lang w:val="en-GB"/>
        </w:rPr>
        <w:t xml:space="preserve">a separate meeting </w:t>
      </w:r>
      <w:r>
        <w:rPr>
          <w:lang w:val="en-GB"/>
        </w:rPr>
        <w:t xml:space="preserve">with </w:t>
      </w:r>
      <w:r w:rsidRPr="00574C69">
        <w:rPr>
          <w:lang w:val="en-GB"/>
        </w:rPr>
        <w:t>the GUFs</w:t>
      </w:r>
      <w:r>
        <w:rPr>
          <w:lang w:val="en-GB"/>
        </w:rPr>
        <w:t xml:space="preserve"> would be organised in order to explore the </w:t>
      </w:r>
      <w:r w:rsidRPr="005F61D8">
        <w:rPr>
          <w:lang w:val="en-GB"/>
        </w:rPr>
        <w:t xml:space="preserve">possibilities for coordination. </w:t>
      </w:r>
    </w:p>
    <w:p w:rsidR="00033CFB" w:rsidRDefault="00033CFB" w:rsidP="00033CFB">
      <w:pPr>
        <w:spacing w:before="200" w:line="276" w:lineRule="auto"/>
        <w:rPr>
          <w:b/>
          <w:color w:val="624B3D" w:themeColor="text2"/>
          <w:spacing w:val="15"/>
          <w:szCs w:val="22"/>
          <w:lang w:val="en-GB"/>
        </w:rPr>
      </w:pPr>
      <w:r>
        <w:rPr>
          <w:lang w:val="en-GB"/>
        </w:rPr>
        <w:br w:type="page"/>
      </w:r>
    </w:p>
    <w:p w:rsidR="00033CFB" w:rsidRPr="00CB0C63" w:rsidRDefault="00033CFB" w:rsidP="00033CFB">
      <w:pPr>
        <w:pStyle w:val="Heading3"/>
        <w:rPr>
          <w:lang w:val="en-GB"/>
        </w:rPr>
      </w:pPr>
      <w:bookmarkStart w:id="31" w:name="_Toc225784723"/>
      <w:r>
        <w:rPr>
          <w:lang w:val="en-GB"/>
        </w:rPr>
        <w:lastRenderedPageBreak/>
        <w:t>5.1</w:t>
      </w:r>
      <w:r w:rsidRPr="00CB0C63">
        <w:rPr>
          <w:lang w:val="en-GB"/>
        </w:rPr>
        <w:t>.3 Trust among the network members</w:t>
      </w:r>
      <w:bookmarkEnd w:id="31"/>
    </w:p>
    <w:p w:rsidR="00033CFB" w:rsidRPr="00CB0C63" w:rsidRDefault="00033CFB" w:rsidP="00033CFB">
      <w:pPr>
        <w:pStyle w:val="ListParagraph"/>
        <w:ind w:left="0"/>
        <w:rPr>
          <w:lang w:val="en-GB"/>
        </w:rPr>
      </w:pPr>
      <w:r w:rsidRPr="00CB0C63">
        <w:rPr>
          <w:lang w:val="en-GB"/>
        </w:rPr>
        <w:t xml:space="preserve">Trust plays an important role in the functioning of a network. Members </w:t>
      </w:r>
      <w:r>
        <w:rPr>
          <w:lang w:val="en-GB"/>
        </w:rPr>
        <w:t>will</w:t>
      </w:r>
      <w:r w:rsidRPr="00CB0C63">
        <w:rPr>
          <w:lang w:val="en-GB"/>
        </w:rPr>
        <w:t xml:space="preserve"> only </w:t>
      </w:r>
      <w:r>
        <w:rPr>
          <w:lang w:val="en-GB"/>
        </w:rPr>
        <w:t xml:space="preserve">be </w:t>
      </w:r>
      <w:r w:rsidRPr="00CB0C63">
        <w:rPr>
          <w:lang w:val="en-GB"/>
        </w:rPr>
        <w:t xml:space="preserve">willing to share information and resources and to contribute to the network’s activities, as they can trust their contributions will be used to advance the common cause. </w:t>
      </w:r>
    </w:p>
    <w:p w:rsidR="00033CFB" w:rsidRPr="00CB0C63" w:rsidRDefault="00033CFB" w:rsidP="00033CFB">
      <w:pPr>
        <w:pStyle w:val="ListParagraph"/>
        <w:ind w:left="0"/>
        <w:rPr>
          <w:lang w:val="en-GB"/>
        </w:rPr>
      </w:pPr>
    </w:p>
    <w:p w:rsidR="00033CFB" w:rsidRPr="0006500D" w:rsidRDefault="00033CFB" w:rsidP="00033CFB">
      <w:pPr>
        <w:pStyle w:val="ListParagraph"/>
        <w:ind w:left="0"/>
        <w:rPr>
          <w:lang w:val="en-GB"/>
        </w:rPr>
      </w:pPr>
      <w:r w:rsidRPr="00CB0C63">
        <w:rPr>
          <w:lang w:val="en-GB"/>
        </w:rPr>
        <w:t>Interviews with both internal and external actors did not reveal major trust problems in the case of TUDCN</w:t>
      </w:r>
      <w:r>
        <w:rPr>
          <w:lang w:val="en-GB"/>
        </w:rPr>
        <w:t>. First, t</w:t>
      </w:r>
      <w:r w:rsidRPr="00CB0C63">
        <w:rPr>
          <w:lang w:val="en-GB"/>
        </w:rPr>
        <w:t xml:space="preserve">here is a high level of trust in the </w:t>
      </w:r>
      <w:r>
        <w:rPr>
          <w:lang w:val="en-GB"/>
        </w:rPr>
        <w:t>work done by the</w:t>
      </w:r>
      <w:r w:rsidRPr="00CB0C63">
        <w:rPr>
          <w:lang w:val="en-GB"/>
        </w:rPr>
        <w:t xml:space="preserve"> secretariat and the working groups. This trust is sustained by </w:t>
      </w:r>
      <w:r>
        <w:rPr>
          <w:lang w:val="en-GB"/>
        </w:rPr>
        <w:t xml:space="preserve">the existence of </w:t>
      </w:r>
      <w:r w:rsidRPr="00CB0C63">
        <w:rPr>
          <w:lang w:val="en-GB"/>
        </w:rPr>
        <w:t xml:space="preserve">good mechanisms of consultation and transparency, </w:t>
      </w:r>
      <w:r>
        <w:rPr>
          <w:lang w:val="en-GB"/>
        </w:rPr>
        <w:t xml:space="preserve">and by the </w:t>
      </w:r>
      <w:r w:rsidRPr="00CB0C63">
        <w:rPr>
          <w:lang w:val="en-GB"/>
        </w:rPr>
        <w:t xml:space="preserve">quality and good listening capacity of the secretariat staff. Leadership from the secretariat </w:t>
      </w:r>
      <w:r>
        <w:rPr>
          <w:lang w:val="en-GB"/>
        </w:rPr>
        <w:t xml:space="preserve">is </w:t>
      </w:r>
      <w:r w:rsidRPr="00CB0C63">
        <w:rPr>
          <w:lang w:val="en-GB"/>
        </w:rPr>
        <w:t>widely accepted</w:t>
      </w:r>
      <w:r>
        <w:rPr>
          <w:lang w:val="en-GB"/>
        </w:rPr>
        <w:t xml:space="preserve"> by members. M</w:t>
      </w:r>
      <w:r w:rsidRPr="00CB0C63">
        <w:rPr>
          <w:lang w:val="en-GB"/>
        </w:rPr>
        <w:t xml:space="preserve">embers </w:t>
      </w:r>
      <w:r>
        <w:rPr>
          <w:lang w:val="en-GB"/>
        </w:rPr>
        <w:t xml:space="preserve">are also willing to </w:t>
      </w:r>
      <w:r w:rsidRPr="00CB0C63">
        <w:rPr>
          <w:lang w:val="en-GB"/>
        </w:rPr>
        <w:t xml:space="preserve">delegate </w:t>
      </w:r>
      <w:r w:rsidRPr="0006500D">
        <w:rPr>
          <w:lang w:val="en-GB"/>
        </w:rPr>
        <w:t>authority to the secretariat to represent the network at international for</w:t>
      </w:r>
      <w:r w:rsidR="00547E05">
        <w:rPr>
          <w:lang w:val="en-GB"/>
        </w:rPr>
        <w:t>ums</w:t>
      </w:r>
      <w:r w:rsidRPr="0006500D">
        <w:rPr>
          <w:lang w:val="en-GB"/>
        </w:rPr>
        <w:t xml:space="preserve">. </w:t>
      </w:r>
    </w:p>
    <w:p w:rsidR="00033CFB" w:rsidRPr="0006500D" w:rsidRDefault="00033CFB" w:rsidP="00033CFB">
      <w:pPr>
        <w:rPr>
          <w:lang w:val="en-GB"/>
        </w:rPr>
      </w:pPr>
      <w:r w:rsidRPr="0006500D">
        <w:rPr>
          <w:lang w:val="en-GB"/>
        </w:rPr>
        <w:t>Secondly, there is a good level of trust between the network participants mutually. An indication for this is that many proved to be willing to share information on their DC activities by contributing the TUDCN projects directory. The first Network Conferences held in 2009 and 2010 have played an important role in terms of trust building. It was during these conferences that an agreement was reached on the overall principles of the network. These principles convinced previously competing members to join efforts for a common cause. At present, the TUDCN general meetings are considered very important moments for informal networking and trust building.</w:t>
      </w:r>
    </w:p>
    <w:p w:rsidR="00033CFB" w:rsidRPr="00CF58BE" w:rsidRDefault="00033CFB" w:rsidP="00033CFB">
      <w:pPr>
        <w:rPr>
          <w:highlight w:val="yellow"/>
          <w:lang w:val="en-GB"/>
        </w:rPr>
      </w:pPr>
      <w:r w:rsidRPr="00474338">
        <w:rPr>
          <w:lang w:val="en-GB"/>
        </w:rPr>
        <w:t xml:space="preserve">Trust building becomes particularly challenging where members have diverging interests or expectations towards the network. The analysis presented at the end of the previous subchapter revealed a certain </w:t>
      </w:r>
      <w:r w:rsidRPr="008E28C7">
        <w:rPr>
          <w:lang w:val="en-GB"/>
        </w:rPr>
        <w:t>level of distrust from (at least some) GUFs with regard to TUDCN’s political ambitions. Also in the South, trust building is often complicated by competing TU interests, in specific countries or in the region as a whole. Permanent trust building – through meetings, regular dialogue and by giving each participant the possibility to express his expectations and concerns – will thus remain an important point of attention as TUDCN realizes its ambition of gradually becoming more inclusive and diverse.</w:t>
      </w:r>
    </w:p>
    <w:p w:rsidR="00033CFB" w:rsidRPr="00CB0C63" w:rsidRDefault="00033CFB" w:rsidP="00033CFB">
      <w:pPr>
        <w:pStyle w:val="Heading3"/>
        <w:rPr>
          <w:lang w:val="en-GB"/>
        </w:rPr>
      </w:pPr>
      <w:bookmarkStart w:id="32" w:name="_Toc225784724"/>
      <w:r>
        <w:rPr>
          <w:lang w:val="en-GB"/>
        </w:rPr>
        <w:t>5.1</w:t>
      </w:r>
      <w:r w:rsidRPr="00CB0C63">
        <w:rPr>
          <w:lang w:val="en-GB"/>
        </w:rPr>
        <w:t>.4 Role and function of the TUDCN components</w:t>
      </w:r>
      <w:bookmarkEnd w:id="32"/>
    </w:p>
    <w:p w:rsidR="00033CFB" w:rsidRPr="00CB0C63" w:rsidRDefault="00033CFB" w:rsidP="00033CFB">
      <w:pPr>
        <w:pStyle w:val="Heading4"/>
        <w:rPr>
          <w:lang w:val="en-GB"/>
        </w:rPr>
      </w:pPr>
      <w:r>
        <w:rPr>
          <w:lang w:val="en-GB"/>
        </w:rPr>
        <w:t>5.1</w:t>
      </w:r>
      <w:r w:rsidRPr="00CB0C63">
        <w:rPr>
          <w:lang w:val="en-GB"/>
        </w:rPr>
        <w:t xml:space="preserve">.4.1 Secretariat </w:t>
      </w:r>
    </w:p>
    <w:p w:rsidR="00033CFB" w:rsidRPr="00CB0C63" w:rsidRDefault="00033CFB" w:rsidP="00033CFB">
      <w:pPr>
        <w:rPr>
          <w:lang w:val="en-GB"/>
        </w:rPr>
      </w:pPr>
      <w:r w:rsidRPr="00CB0C63">
        <w:rPr>
          <w:lang w:val="en-GB"/>
        </w:rPr>
        <w:t xml:space="preserve">The </w:t>
      </w:r>
      <w:r w:rsidRPr="00CB0C63">
        <w:rPr>
          <w:b/>
          <w:lang w:val="en-GB"/>
        </w:rPr>
        <w:t>TUDCN secretariat</w:t>
      </w:r>
      <w:r w:rsidRPr="00CB0C63">
        <w:rPr>
          <w:lang w:val="en-GB"/>
        </w:rPr>
        <w:t xml:space="preserve"> plays a key role in the network. The secretariat presides the FSG a</w:t>
      </w:r>
      <w:r>
        <w:rPr>
          <w:lang w:val="en-GB"/>
        </w:rPr>
        <w:t>nd the working groups, organises</w:t>
      </w:r>
      <w:r w:rsidRPr="00CB0C63">
        <w:rPr>
          <w:lang w:val="en-GB"/>
        </w:rPr>
        <w:t xml:space="preserve"> the General Meetings and seminars, ensures network communication (website, newsletter, projects directory, </w:t>
      </w:r>
      <w:r>
        <w:rPr>
          <w:lang w:val="en-GB"/>
        </w:rPr>
        <w:t>..</w:t>
      </w:r>
      <w:r w:rsidRPr="00CB0C63">
        <w:rPr>
          <w:lang w:val="en-GB"/>
        </w:rPr>
        <w:t>.), prepares position papers and other network documents before these are presented to the members for consultation</w:t>
      </w:r>
      <w:r>
        <w:rPr>
          <w:lang w:val="en-GB"/>
        </w:rPr>
        <w:t>,</w:t>
      </w:r>
      <w:r w:rsidRPr="00CB0C63">
        <w:rPr>
          <w:lang w:val="en-GB"/>
        </w:rPr>
        <w:t xml:space="preserve"> and represents the network at international fora. The secretariat is also responsible for managing the EU project.</w:t>
      </w:r>
    </w:p>
    <w:p w:rsidR="00033CFB" w:rsidRDefault="00033CFB" w:rsidP="00033CFB">
      <w:pPr>
        <w:spacing w:after="0"/>
        <w:rPr>
          <w:rFonts w:ascii="Arial" w:eastAsia="Times New Roman" w:hAnsi="Arial" w:cs="Arial"/>
          <w:color w:val="000000"/>
          <w:sz w:val="20"/>
          <w:lang w:val="en-GB"/>
        </w:rPr>
      </w:pPr>
      <w:r w:rsidRPr="00D11531">
        <w:rPr>
          <w:lang w:val="en-GB"/>
        </w:rPr>
        <w:t xml:space="preserve">On average network participants are satisfied with the role taken up by the secretariat. </w:t>
      </w:r>
      <w:r w:rsidRPr="00FD2595">
        <w:rPr>
          <w:lang w:val="en-GB"/>
        </w:rPr>
        <w:t xml:space="preserve">This is confirmed by the survey results: see </w:t>
      </w:r>
      <w:r w:rsidRPr="0047186E">
        <w:fldChar w:fldCharType="begin"/>
      </w:r>
      <w:r w:rsidRPr="00FD2595">
        <w:rPr>
          <w:lang w:val="en-GB"/>
        </w:rPr>
        <w:instrText xml:space="preserve"> REF _Ref225337844 </w:instrText>
      </w:r>
      <w:r w:rsidRPr="0047186E">
        <w:fldChar w:fldCharType="separate"/>
      </w:r>
      <w:r w:rsidR="00D41581" w:rsidRPr="00CB0C63">
        <w:rPr>
          <w:lang w:val="en-GB"/>
        </w:rPr>
        <w:t xml:space="preserve">Table </w:t>
      </w:r>
      <w:r w:rsidR="00D41581">
        <w:rPr>
          <w:noProof/>
          <w:lang w:val="en-GB"/>
        </w:rPr>
        <w:t>1</w:t>
      </w:r>
      <w:r w:rsidRPr="0047186E">
        <w:fldChar w:fldCharType="end"/>
      </w:r>
      <w:r w:rsidRPr="00CB0C63">
        <w:rPr>
          <w:rStyle w:val="FootnoteReference"/>
          <w:rFonts w:asciiTheme="majorHAnsi" w:hAnsiTheme="majorHAnsi"/>
          <w:szCs w:val="22"/>
          <w:lang w:val="en-GB"/>
        </w:rPr>
        <w:footnoteReference w:id="16"/>
      </w:r>
      <w:r w:rsidRPr="00CB0C63">
        <w:rPr>
          <w:rFonts w:asciiTheme="majorHAnsi" w:hAnsiTheme="majorHAnsi"/>
          <w:szCs w:val="22"/>
          <w:lang w:val="en-GB"/>
        </w:rPr>
        <w:t xml:space="preserve">. </w:t>
      </w:r>
      <w:r w:rsidRPr="00FD2595">
        <w:rPr>
          <w:lang w:val="en-GB"/>
        </w:rPr>
        <w:t>The secretariat staff is considered competent and fulfilling its responsibilities. The survey results furthermore show that the role of the TUDCN secretariat is clear to most members</w:t>
      </w:r>
      <w:r w:rsidRPr="00CB0C63">
        <w:rPr>
          <w:rStyle w:val="FootnoteReference"/>
          <w:rFonts w:ascii="Arial" w:eastAsia="Times New Roman" w:hAnsi="Arial" w:cs="Arial"/>
          <w:color w:val="000000"/>
          <w:sz w:val="20"/>
          <w:lang w:val="en-GB"/>
        </w:rPr>
        <w:footnoteReference w:id="17"/>
      </w:r>
      <w:r w:rsidRPr="00CB0C63">
        <w:rPr>
          <w:rFonts w:ascii="Arial" w:eastAsia="Times New Roman" w:hAnsi="Arial" w:cs="Arial"/>
          <w:color w:val="000000"/>
          <w:sz w:val="20"/>
          <w:lang w:val="en-GB"/>
        </w:rPr>
        <w:t xml:space="preserve">. </w:t>
      </w:r>
    </w:p>
    <w:p w:rsidR="00033CFB" w:rsidRPr="00CB0C63" w:rsidRDefault="00033CFB" w:rsidP="00033CFB">
      <w:pPr>
        <w:spacing w:after="0"/>
        <w:rPr>
          <w:rFonts w:ascii="Arial" w:eastAsia="Times New Roman" w:hAnsi="Arial" w:cs="Arial"/>
          <w:color w:val="000000"/>
          <w:sz w:val="20"/>
          <w:lang w:val="en-GB"/>
        </w:rPr>
      </w:pPr>
    </w:p>
    <w:p w:rsidR="00033CFB" w:rsidRPr="00CB0C63" w:rsidRDefault="00033CFB" w:rsidP="00033CFB">
      <w:pPr>
        <w:pStyle w:val="NoSpacing"/>
        <w:rPr>
          <w:lang w:val="en-GB"/>
        </w:rPr>
      </w:pPr>
    </w:p>
    <w:tbl>
      <w:tblPr>
        <w:tblStyle w:val="LightShading-Accent2"/>
        <w:tblW w:w="5100" w:type="pct"/>
        <w:tblLayout w:type="fixed"/>
        <w:tblLook w:val="0420" w:firstRow="1" w:lastRow="0" w:firstColumn="0" w:lastColumn="0" w:noHBand="0" w:noVBand="1"/>
      </w:tblPr>
      <w:tblGrid>
        <w:gridCol w:w="4447"/>
        <w:gridCol w:w="463"/>
        <w:gridCol w:w="463"/>
        <w:gridCol w:w="463"/>
        <w:gridCol w:w="463"/>
        <w:gridCol w:w="463"/>
        <w:gridCol w:w="463"/>
        <w:gridCol w:w="683"/>
        <w:gridCol w:w="1132"/>
      </w:tblGrid>
      <w:tr w:rsidR="00033CFB" w:rsidRPr="00CB0C63" w:rsidTr="00372EE1">
        <w:trPr>
          <w:cnfStyle w:val="100000000000" w:firstRow="1" w:lastRow="0" w:firstColumn="0" w:lastColumn="0" w:oddVBand="0" w:evenVBand="0" w:oddHBand="0" w:evenHBand="0" w:firstRowFirstColumn="0" w:firstRowLastColumn="0" w:lastRowFirstColumn="0" w:lastRowLastColumn="0"/>
          <w:trHeight w:val="285"/>
        </w:trPr>
        <w:tc>
          <w:tcPr>
            <w:tcW w:w="2460" w:type="pct"/>
            <w:tcBorders>
              <w:top w:val="single" w:sz="4" w:space="0" w:color="A2938D" w:themeColor="accent2"/>
              <w:bottom w:val="nil"/>
            </w:tcBorders>
            <w:shd w:val="clear" w:color="auto" w:fill="85BA0D" w:themeFill="accent1"/>
          </w:tcPr>
          <w:p w:rsidR="00033CFB" w:rsidRPr="00CB0C63" w:rsidRDefault="00033CFB" w:rsidP="00372EE1">
            <w:pPr>
              <w:rPr>
                <w:rFonts w:eastAsia="Times New Roman" w:cs="Arial"/>
                <w:color w:val="auto"/>
                <w:sz w:val="18"/>
                <w:szCs w:val="18"/>
                <w:lang w:val="en-GB"/>
              </w:rPr>
            </w:pPr>
            <w:r w:rsidRPr="00CB0C63">
              <w:rPr>
                <w:color w:val="auto"/>
                <w:sz w:val="18"/>
                <w:szCs w:val="18"/>
                <w:lang w:val="en-GB"/>
              </w:rPr>
              <w:t>Indicate on a scale from 1 to 6 in how far you agree with the following statements:</w:t>
            </w:r>
          </w:p>
        </w:tc>
        <w:tc>
          <w:tcPr>
            <w:tcW w:w="1536" w:type="pct"/>
            <w:gridSpan w:val="6"/>
            <w:tcBorders>
              <w:top w:val="single" w:sz="4" w:space="0" w:color="A2938D" w:themeColor="accent2"/>
              <w:bottom w:val="nil"/>
              <w:right w:val="single" w:sz="4" w:space="0" w:color="A2938D" w:themeColor="accent2"/>
            </w:tcBorders>
            <w:shd w:val="clear" w:color="auto" w:fill="85BA0D" w:themeFill="accent1"/>
          </w:tcPr>
          <w:p w:rsidR="00033CFB" w:rsidRPr="00CB0C63" w:rsidRDefault="00033CFB" w:rsidP="00372EE1">
            <w:pPr>
              <w:tabs>
                <w:tab w:val="right" w:leader="dot" w:pos="5466"/>
              </w:tabs>
              <w:jc w:val="center"/>
              <w:rPr>
                <w:rFonts w:eastAsia="Times New Roman" w:cs="Arial"/>
                <w:color w:val="auto"/>
                <w:sz w:val="16"/>
                <w:szCs w:val="16"/>
                <w:lang w:val="en-GB"/>
              </w:rPr>
            </w:pPr>
            <w:r w:rsidRPr="00CB0C63">
              <w:rPr>
                <w:rFonts w:eastAsia="Times New Roman" w:cs="Arial"/>
                <w:color w:val="auto"/>
                <w:sz w:val="16"/>
                <w:szCs w:val="16"/>
                <w:lang w:val="en-GB"/>
              </w:rPr>
              <w:t>Scale 1-6:</w:t>
            </w:r>
          </w:p>
          <w:p w:rsidR="00033CFB" w:rsidRPr="00CB0C63" w:rsidRDefault="00033CFB" w:rsidP="00372EE1">
            <w:pPr>
              <w:tabs>
                <w:tab w:val="right" w:leader="dot" w:pos="5466"/>
              </w:tabs>
              <w:jc w:val="center"/>
              <w:rPr>
                <w:rFonts w:eastAsia="Times New Roman" w:cs="Arial"/>
                <w:color w:val="auto"/>
                <w:sz w:val="16"/>
                <w:szCs w:val="16"/>
                <w:lang w:val="en-GB"/>
              </w:rPr>
            </w:pPr>
            <w:r w:rsidRPr="00CB0C63">
              <w:rPr>
                <w:rFonts w:eastAsia="Times New Roman" w:cs="Arial"/>
                <w:color w:val="auto"/>
                <w:sz w:val="16"/>
                <w:szCs w:val="16"/>
                <w:lang w:val="en-GB"/>
              </w:rPr>
              <w:t>1: Completely disagree  ……..</w:t>
            </w:r>
          </w:p>
          <w:p w:rsidR="00033CFB" w:rsidRPr="00CB0C63" w:rsidRDefault="00033CFB" w:rsidP="00372EE1">
            <w:pPr>
              <w:tabs>
                <w:tab w:val="right" w:leader="dot" w:pos="5466"/>
              </w:tabs>
              <w:jc w:val="center"/>
              <w:rPr>
                <w:color w:val="auto"/>
                <w:sz w:val="16"/>
                <w:szCs w:val="16"/>
                <w:lang w:val="en-GB"/>
              </w:rPr>
            </w:pPr>
            <w:r w:rsidRPr="00CB0C63">
              <w:rPr>
                <w:rStyle w:val="NoSpacingChar"/>
                <w:color w:val="auto"/>
                <w:sz w:val="16"/>
                <w:szCs w:val="16"/>
                <w:lang w:val="en-GB"/>
              </w:rPr>
              <w:t xml:space="preserve">6: </w:t>
            </w:r>
            <w:r w:rsidRPr="00CB0C63">
              <w:rPr>
                <w:rFonts w:eastAsia="Times New Roman" w:cs="Arial"/>
                <w:color w:val="auto"/>
                <w:sz w:val="16"/>
                <w:szCs w:val="16"/>
                <w:lang w:val="en-GB"/>
              </w:rPr>
              <w:t>Completely agree</w:t>
            </w:r>
          </w:p>
        </w:tc>
        <w:tc>
          <w:tcPr>
            <w:tcW w:w="378" w:type="pct"/>
            <w:vMerge w:val="restart"/>
            <w:shd w:val="clear" w:color="auto" w:fill="85BA0D" w:themeFill="accent1"/>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No ans-wer</w:t>
            </w:r>
          </w:p>
        </w:tc>
        <w:tc>
          <w:tcPr>
            <w:tcW w:w="626" w:type="pct"/>
            <w:vMerge w:val="restart"/>
            <w:tcBorders>
              <w:left w:val="single" w:sz="4" w:space="0" w:color="A2938D" w:themeColor="accent2"/>
            </w:tcBorders>
            <w:shd w:val="clear" w:color="auto" w:fill="85BA0D" w:themeFill="accent1"/>
          </w:tcPr>
          <w:p w:rsidR="00033CFB"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Average score</w:t>
            </w:r>
          </w:p>
          <w:p w:rsidR="00033CFB" w:rsidRPr="00CB0C63" w:rsidRDefault="00033CFB" w:rsidP="00372EE1">
            <w:pPr>
              <w:jc w:val="center"/>
              <w:rPr>
                <w:rFonts w:eastAsia="Times New Roman" w:cs="Arial"/>
                <w:color w:val="000000"/>
                <w:sz w:val="18"/>
                <w:szCs w:val="18"/>
                <w:lang w:val="en-GB"/>
              </w:rPr>
            </w:pPr>
            <w:r>
              <w:rPr>
                <w:rFonts w:eastAsia="Times New Roman" w:cs="Arial"/>
                <w:color w:val="000000"/>
                <w:sz w:val="18"/>
                <w:szCs w:val="18"/>
                <w:lang w:val="en-GB"/>
              </w:rPr>
              <w:t>(scale 1 – 6)</w:t>
            </w:r>
          </w:p>
        </w:tc>
      </w:tr>
      <w:tr w:rsidR="00033CFB" w:rsidRPr="00CB0C63" w:rsidTr="00372EE1">
        <w:trPr>
          <w:cnfStyle w:val="000000100000" w:firstRow="0" w:lastRow="0" w:firstColumn="0" w:lastColumn="0" w:oddVBand="0" w:evenVBand="0" w:oddHBand="1" w:evenHBand="0" w:firstRowFirstColumn="0" w:firstRowLastColumn="0" w:lastRowFirstColumn="0" w:lastRowLastColumn="0"/>
          <w:trHeight w:val="125"/>
        </w:trPr>
        <w:tc>
          <w:tcPr>
            <w:tcW w:w="2460" w:type="pct"/>
            <w:tcBorders>
              <w:top w:val="nil"/>
              <w:bottom w:val="single" w:sz="4" w:space="0" w:color="A2938D" w:themeColor="accent2"/>
            </w:tcBorders>
            <w:shd w:val="clear" w:color="auto" w:fill="85BA0D" w:themeFill="accent1"/>
            <w:hideMark/>
          </w:tcPr>
          <w:p w:rsidR="00033CFB" w:rsidRPr="00CB0C63" w:rsidRDefault="00033CFB" w:rsidP="00372EE1">
            <w:pPr>
              <w:rPr>
                <w:rFonts w:eastAsia="Times New Roman" w:cs="Arial"/>
                <w:color w:val="000000"/>
                <w:sz w:val="18"/>
                <w:szCs w:val="18"/>
                <w:lang w:val="en-GB"/>
              </w:rPr>
            </w:pPr>
          </w:p>
        </w:tc>
        <w:tc>
          <w:tcPr>
            <w:tcW w:w="256" w:type="pct"/>
            <w:tcBorders>
              <w:top w:val="nil"/>
              <w:bottom w:val="single" w:sz="4" w:space="0" w:color="A2938D" w:themeColor="accent2"/>
            </w:tcBorders>
            <w:shd w:val="clear" w:color="auto" w:fill="85BA0D" w:themeFill="accent1"/>
            <w:hideMark/>
          </w:tcPr>
          <w:p w:rsidR="00033CFB" w:rsidRPr="00CB0C63" w:rsidRDefault="00033CFB" w:rsidP="00372EE1">
            <w:pPr>
              <w:jc w:val="center"/>
              <w:rPr>
                <w:rFonts w:eastAsia="Times New Roman" w:cs="Arial"/>
                <w:b/>
                <w:color w:val="000000"/>
                <w:sz w:val="18"/>
                <w:szCs w:val="18"/>
                <w:lang w:val="en-GB"/>
              </w:rPr>
            </w:pPr>
            <w:r w:rsidRPr="00CB0C63">
              <w:rPr>
                <w:rFonts w:eastAsia="Times New Roman" w:cs="Arial"/>
                <w:b/>
                <w:color w:val="000000"/>
                <w:sz w:val="18"/>
                <w:szCs w:val="18"/>
                <w:lang w:val="en-GB"/>
              </w:rPr>
              <w:t>1</w:t>
            </w:r>
          </w:p>
        </w:tc>
        <w:tc>
          <w:tcPr>
            <w:tcW w:w="256" w:type="pct"/>
            <w:tcBorders>
              <w:top w:val="nil"/>
              <w:bottom w:val="single" w:sz="4" w:space="0" w:color="A2938D" w:themeColor="accent2"/>
            </w:tcBorders>
            <w:shd w:val="clear" w:color="auto" w:fill="85BA0D" w:themeFill="accent1"/>
            <w:hideMark/>
          </w:tcPr>
          <w:p w:rsidR="00033CFB" w:rsidRPr="00CB0C63" w:rsidRDefault="00033CFB" w:rsidP="00372EE1">
            <w:pPr>
              <w:jc w:val="center"/>
              <w:rPr>
                <w:rFonts w:eastAsia="Times New Roman" w:cs="Arial"/>
                <w:b/>
                <w:color w:val="000000"/>
                <w:sz w:val="18"/>
                <w:szCs w:val="18"/>
                <w:lang w:val="en-GB"/>
              </w:rPr>
            </w:pPr>
            <w:r w:rsidRPr="00CB0C63">
              <w:rPr>
                <w:rFonts w:eastAsia="Times New Roman" w:cs="Arial"/>
                <w:b/>
                <w:color w:val="000000"/>
                <w:sz w:val="18"/>
                <w:szCs w:val="18"/>
                <w:lang w:val="en-GB"/>
              </w:rPr>
              <w:t>2</w:t>
            </w:r>
          </w:p>
        </w:tc>
        <w:tc>
          <w:tcPr>
            <w:tcW w:w="256" w:type="pct"/>
            <w:tcBorders>
              <w:top w:val="nil"/>
              <w:bottom w:val="single" w:sz="4" w:space="0" w:color="A2938D" w:themeColor="accent2"/>
            </w:tcBorders>
            <w:shd w:val="clear" w:color="auto" w:fill="85BA0D" w:themeFill="accent1"/>
            <w:hideMark/>
          </w:tcPr>
          <w:p w:rsidR="00033CFB" w:rsidRPr="00CB0C63" w:rsidRDefault="00033CFB" w:rsidP="00372EE1">
            <w:pPr>
              <w:jc w:val="center"/>
              <w:rPr>
                <w:rFonts w:eastAsia="Times New Roman" w:cs="Arial"/>
                <w:b/>
                <w:color w:val="000000"/>
                <w:sz w:val="18"/>
                <w:szCs w:val="18"/>
                <w:lang w:val="en-GB"/>
              </w:rPr>
            </w:pPr>
            <w:r w:rsidRPr="00CB0C63">
              <w:rPr>
                <w:rFonts w:eastAsia="Times New Roman" w:cs="Arial"/>
                <w:b/>
                <w:color w:val="000000"/>
                <w:sz w:val="18"/>
                <w:szCs w:val="18"/>
                <w:lang w:val="en-GB"/>
              </w:rPr>
              <w:t>3</w:t>
            </w:r>
          </w:p>
        </w:tc>
        <w:tc>
          <w:tcPr>
            <w:tcW w:w="256" w:type="pct"/>
            <w:tcBorders>
              <w:top w:val="nil"/>
              <w:bottom w:val="single" w:sz="4" w:space="0" w:color="A2938D" w:themeColor="accent2"/>
            </w:tcBorders>
            <w:shd w:val="clear" w:color="auto" w:fill="85BA0D" w:themeFill="accent1"/>
            <w:hideMark/>
          </w:tcPr>
          <w:p w:rsidR="00033CFB" w:rsidRPr="00CB0C63" w:rsidRDefault="00033CFB" w:rsidP="00372EE1">
            <w:pPr>
              <w:jc w:val="center"/>
              <w:rPr>
                <w:rFonts w:eastAsia="Times New Roman" w:cs="Arial"/>
                <w:b/>
                <w:color w:val="000000"/>
                <w:sz w:val="18"/>
                <w:szCs w:val="18"/>
                <w:lang w:val="en-GB"/>
              </w:rPr>
            </w:pPr>
            <w:r w:rsidRPr="00CB0C63">
              <w:rPr>
                <w:rFonts w:eastAsia="Times New Roman" w:cs="Arial"/>
                <w:b/>
                <w:color w:val="000000"/>
                <w:sz w:val="18"/>
                <w:szCs w:val="18"/>
                <w:lang w:val="en-GB"/>
              </w:rPr>
              <w:t>4</w:t>
            </w:r>
          </w:p>
        </w:tc>
        <w:tc>
          <w:tcPr>
            <w:tcW w:w="256" w:type="pct"/>
            <w:tcBorders>
              <w:top w:val="nil"/>
              <w:bottom w:val="single" w:sz="4" w:space="0" w:color="A2938D" w:themeColor="accent2"/>
            </w:tcBorders>
            <w:shd w:val="clear" w:color="auto" w:fill="85BA0D" w:themeFill="accent1"/>
            <w:hideMark/>
          </w:tcPr>
          <w:p w:rsidR="00033CFB" w:rsidRPr="00CB0C63" w:rsidRDefault="00033CFB" w:rsidP="00372EE1">
            <w:pPr>
              <w:jc w:val="center"/>
              <w:rPr>
                <w:rFonts w:eastAsia="Times New Roman" w:cs="Arial"/>
                <w:b/>
                <w:color w:val="000000"/>
                <w:sz w:val="18"/>
                <w:szCs w:val="18"/>
                <w:lang w:val="en-GB"/>
              </w:rPr>
            </w:pPr>
            <w:r w:rsidRPr="00CB0C63">
              <w:rPr>
                <w:rFonts w:eastAsia="Times New Roman" w:cs="Arial"/>
                <w:b/>
                <w:color w:val="000000"/>
                <w:sz w:val="18"/>
                <w:szCs w:val="18"/>
                <w:lang w:val="en-GB"/>
              </w:rPr>
              <w:t>5</w:t>
            </w:r>
          </w:p>
        </w:tc>
        <w:tc>
          <w:tcPr>
            <w:tcW w:w="256" w:type="pct"/>
            <w:tcBorders>
              <w:top w:val="nil"/>
              <w:bottom w:val="single" w:sz="4" w:space="0" w:color="A2938D" w:themeColor="accent2"/>
              <w:right w:val="single" w:sz="4" w:space="0" w:color="A2938D" w:themeColor="accent2"/>
            </w:tcBorders>
            <w:shd w:val="clear" w:color="auto" w:fill="85BA0D" w:themeFill="accent1"/>
            <w:hideMark/>
          </w:tcPr>
          <w:p w:rsidR="00033CFB" w:rsidRPr="00CB0C63" w:rsidRDefault="00033CFB" w:rsidP="00372EE1">
            <w:pPr>
              <w:jc w:val="center"/>
              <w:rPr>
                <w:rFonts w:eastAsia="Times New Roman" w:cs="Arial"/>
                <w:b/>
                <w:color w:val="000000"/>
                <w:sz w:val="18"/>
                <w:szCs w:val="18"/>
                <w:lang w:val="en-GB"/>
              </w:rPr>
            </w:pPr>
            <w:r w:rsidRPr="00CB0C63">
              <w:rPr>
                <w:rFonts w:eastAsia="Times New Roman" w:cs="Arial"/>
                <w:b/>
                <w:color w:val="000000"/>
                <w:sz w:val="18"/>
                <w:szCs w:val="18"/>
                <w:lang w:val="en-GB"/>
              </w:rPr>
              <w:t>6</w:t>
            </w:r>
          </w:p>
        </w:tc>
        <w:tc>
          <w:tcPr>
            <w:tcW w:w="378" w:type="pct"/>
            <w:vMerge/>
            <w:tcBorders>
              <w:bottom w:val="single" w:sz="4" w:space="0" w:color="A2938D" w:themeColor="accent2"/>
            </w:tcBorders>
            <w:shd w:val="clear" w:color="auto" w:fill="85BA0D" w:themeFill="accent1"/>
          </w:tcPr>
          <w:p w:rsidR="00033CFB" w:rsidRPr="00CB0C63" w:rsidRDefault="00033CFB" w:rsidP="00372EE1">
            <w:pPr>
              <w:jc w:val="center"/>
              <w:rPr>
                <w:rFonts w:eastAsia="Times New Roman" w:cs="Arial"/>
                <w:b/>
                <w:color w:val="000000"/>
                <w:sz w:val="18"/>
                <w:szCs w:val="18"/>
                <w:lang w:val="en-GB"/>
              </w:rPr>
            </w:pPr>
          </w:p>
        </w:tc>
        <w:tc>
          <w:tcPr>
            <w:tcW w:w="626" w:type="pct"/>
            <w:vMerge/>
            <w:tcBorders>
              <w:left w:val="single" w:sz="4" w:space="0" w:color="A2938D" w:themeColor="accent2"/>
              <w:bottom w:val="single" w:sz="4" w:space="0" w:color="A2938D" w:themeColor="accent2"/>
            </w:tcBorders>
            <w:shd w:val="clear" w:color="auto" w:fill="85BA0D" w:themeFill="accent1"/>
            <w:hideMark/>
          </w:tcPr>
          <w:p w:rsidR="00033CFB" w:rsidRPr="00CB0C63" w:rsidRDefault="00033CFB" w:rsidP="00372EE1">
            <w:pPr>
              <w:jc w:val="center"/>
              <w:rPr>
                <w:rFonts w:eastAsia="Times New Roman" w:cs="Arial"/>
                <w:b/>
                <w:color w:val="000000"/>
                <w:sz w:val="18"/>
                <w:szCs w:val="18"/>
                <w:lang w:val="en-GB"/>
              </w:rPr>
            </w:pPr>
          </w:p>
        </w:tc>
      </w:tr>
      <w:tr w:rsidR="00033CFB" w:rsidRPr="00CB0C63" w:rsidTr="00372EE1">
        <w:trPr>
          <w:trHeight w:hRule="exact" w:val="353"/>
        </w:trPr>
        <w:tc>
          <w:tcPr>
            <w:tcW w:w="2460" w:type="pct"/>
            <w:tcBorders>
              <w:top w:val="nil"/>
              <w:bottom w:val="nil"/>
            </w:tcBorders>
            <w:hideMark/>
          </w:tcPr>
          <w:p w:rsidR="00033CFB" w:rsidRPr="00CB0C63" w:rsidRDefault="00033CFB" w:rsidP="00033CFB">
            <w:pPr>
              <w:pStyle w:val="ListParagraph"/>
              <w:numPr>
                <w:ilvl w:val="0"/>
                <w:numId w:val="5"/>
              </w:numPr>
              <w:ind w:left="284" w:hanging="284"/>
              <w:rPr>
                <w:rFonts w:eastAsia="Times New Roman" w:cs="Arial"/>
                <w:color w:val="000000"/>
                <w:sz w:val="18"/>
                <w:szCs w:val="18"/>
                <w:lang w:val="en-GB"/>
              </w:rPr>
            </w:pPr>
            <w:r w:rsidRPr="00CB0C63">
              <w:rPr>
                <w:rFonts w:eastAsia="Times New Roman" w:cs="Arial"/>
                <w:color w:val="000000"/>
                <w:sz w:val="18"/>
                <w:szCs w:val="18"/>
                <w:lang w:val="en-GB"/>
              </w:rPr>
              <w:t>I’m satisfied with the work of the TUDCN secretariat</w:t>
            </w:r>
          </w:p>
        </w:tc>
        <w:tc>
          <w:tcPr>
            <w:tcW w:w="256" w:type="pct"/>
            <w:tcBorders>
              <w:top w:val="nil"/>
              <w:bottom w:val="nil"/>
            </w:tcBorders>
            <w:hideMark/>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0</w:t>
            </w:r>
          </w:p>
        </w:tc>
        <w:tc>
          <w:tcPr>
            <w:tcW w:w="256" w:type="pct"/>
            <w:tcBorders>
              <w:top w:val="nil"/>
              <w:bottom w:val="nil"/>
            </w:tcBorders>
            <w:hideMark/>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2</w:t>
            </w:r>
          </w:p>
        </w:tc>
        <w:tc>
          <w:tcPr>
            <w:tcW w:w="256" w:type="pct"/>
            <w:tcBorders>
              <w:top w:val="nil"/>
              <w:bottom w:val="nil"/>
            </w:tcBorders>
            <w:hideMark/>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5</w:t>
            </w:r>
          </w:p>
        </w:tc>
        <w:tc>
          <w:tcPr>
            <w:tcW w:w="256" w:type="pct"/>
            <w:tcBorders>
              <w:top w:val="nil"/>
              <w:bottom w:val="nil"/>
            </w:tcBorders>
            <w:hideMark/>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4</w:t>
            </w:r>
          </w:p>
        </w:tc>
        <w:tc>
          <w:tcPr>
            <w:tcW w:w="256" w:type="pct"/>
            <w:tcBorders>
              <w:top w:val="nil"/>
              <w:bottom w:val="nil"/>
            </w:tcBorders>
            <w:hideMark/>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12</w:t>
            </w:r>
          </w:p>
        </w:tc>
        <w:tc>
          <w:tcPr>
            <w:tcW w:w="256" w:type="pct"/>
            <w:tcBorders>
              <w:top w:val="nil"/>
              <w:bottom w:val="nil"/>
              <w:right w:val="single" w:sz="4" w:space="0" w:color="A2938D" w:themeColor="accent2"/>
            </w:tcBorders>
            <w:hideMark/>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8</w:t>
            </w:r>
          </w:p>
        </w:tc>
        <w:tc>
          <w:tcPr>
            <w:tcW w:w="378" w:type="pct"/>
            <w:tcBorders>
              <w:top w:val="nil"/>
              <w:bottom w:val="nil"/>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0</w:t>
            </w:r>
          </w:p>
          <w:p w:rsidR="00033CFB" w:rsidRPr="00CB0C63" w:rsidRDefault="00033CFB" w:rsidP="00372EE1">
            <w:pPr>
              <w:jc w:val="center"/>
              <w:rPr>
                <w:rFonts w:eastAsia="Times New Roman" w:cs="Arial"/>
                <w:color w:val="000000"/>
                <w:sz w:val="18"/>
                <w:szCs w:val="18"/>
                <w:lang w:val="en-GB"/>
              </w:rPr>
            </w:pPr>
          </w:p>
        </w:tc>
        <w:tc>
          <w:tcPr>
            <w:tcW w:w="626" w:type="pct"/>
            <w:tcBorders>
              <w:top w:val="nil"/>
              <w:left w:val="single" w:sz="4" w:space="0" w:color="A2938D" w:themeColor="accent2"/>
              <w:bottom w:val="nil"/>
            </w:tcBorders>
            <w:hideMark/>
          </w:tcPr>
          <w:p w:rsidR="00033CFB" w:rsidRPr="00CB0C63" w:rsidRDefault="00033CFB" w:rsidP="00372EE1">
            <w:pPr>
              <w:jc w:val="center"/>
              <w:rPr>
                <w:rFonts w:eastAsia="Times New Roman" w:cs="Arial"/>
                <w:b/>
                <w:color w:val="000000"/>
                <w:sz w:val="18"/>
                <w:szCs w:val="18"/>
                <w:lang w:val="en-GB"/>
              </w:rPr>
            </w:pPr>
            <w:r w:rsidRPr="00CB0C63">
              <w:rPr>
                <w:rFonts w:eastAsia="Times New Roman" w:cs="Arial"/>
                <w:color w:val="000000"/>
                <w:sz w:val="18"/>
                <w:szCs w:val="18"/>
                <w:lang w:val="en-GB"/>
              </w:rPr>
              <w:t>4,61</w:t>
            </w:r>
          </w:p>
        </w:tc>
      </w:tr>
      <w:tr w:rsidR="00033CFB" w:rsidRPr="00CB0C63" w:rsidTr="00372EE1">
        <w:trPr>
          <w:cnfStyle w:val="000000100000" w:firstRow="0" w:lastRow="0" w:firstColumn="0" w:lastColumn="0" w:oddVBand="0" w:evenVBand="0" w:oddHBand="1" w:evenHBand="0" w:firstRowFirstColumn="0" w:firstRowLastColumn="0" w:lastRowFirstColumn="0" w:lastRowLastColumn="0"/>
          <w:trHeight w:hRule="exact" w:val="419"/>
        </w:trPr>
        <w:tc>
          <w:tcPr>
            <w:tcW w:w="2460" w:type="pct"/>
            <w:tcBorders>
              <w:top w:val="nil"/>
            </w:tcBorders>
          </w:tcPr>
          <w:p w:rsidR="00033CFB" w:rsidRPr="00CB0C63" w:rsidRDefault="00033CFB" w:rsidP="00033CFB">
            <w:pPr>
              <w:pStyle w:val="ListParagraph"/>
              <w:numPr>
                <w:ilvl w:val="0"/>
                <w:numId w:val="5"/>
              </w:numPr>
              <w:ind w:left="284" w:hanging="284"/>
              <w:rPr>
                <w:rFonts w:eastAsia="Times New Roman" w:cs="Arial"/>
                <w:color w:val="000000"/>
                <w:sz w:val="18"/>
                <w:szCs w:val="18"/>
                <w:lang w:val="en-GB"/>
              </w:rPr>
            </w:pPr>
            <w:r w:rsidRPr="00CB0C63">
              <w:rPr>
                <w:rFonts w:eastAsia="Times New Roman" w:cs="Arial"/>
                <w:color w:val="000000"/>
                <w:sz w:val="18"/>
                <w:szCs w:val="18"/>
                <w:lang w:val="en-GB"/>
              </w:rPr>
              <w:t>The role of the TUDCN secretariat is clear to me</w:t>
            </w:r>
          </w:p>
        </w:tc>
        <w:tc>
          <w:tcPr>
            <w:tcW w:w="256" w:type="pct"/>
            <w:tcBorders>
              <w:top w:val="nil"/>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1</w:t>
            </w:r>
          </w:p>
        </w:tc>
        <w:tc>
          <w:tcPr>
            <w:tcW w:w="256" w:type="pct"/>
            <w:tcBorders>
              <w:top w:val="nil"/>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3</w:t>
            </w:r>
          </w:p>
        </w:tc>
        <w:tc>
          <w:tcPr>
            <w:tcW w:w="256" w:type="pct"/>
            <w:tcBorders>
              <w:top w:val="nil"/>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4</w:t>
            </w:r>
          </w:p>
        </w:tc>
        <w:tc>
          <w:tcPr>
            <w:tcW w:w="256" w:type="pct"/>
            <w:tcBorders>
              <w:top w:val="nil"/>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6</w:t>
            </w:r>
          </w:p>
        </w:tc>
        <w:tc>
          <w:tcPr>
            <w:tcW w:w="256" w:type="pct"/>
            <w:tcBorders>
              <w:top w:val="nil"/>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10</w:t>
            </w:r>
          </w:p>
        </w:tc>
        <w:tc>
          <w:tcPr>
            <w:tcW w:w="256" w:type="pct"/>
            <w:tcBorders>
              <w:top w:val="nil"/>
              <w:right w:val="single" w:sz="4" w:space="0" w:color="A2938D" w:themeColor="accent2"/>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6</w:t>
            </w:r>
          </w:p>
        </w:tc>
        <w:tc>
          <w:tcPr>
            <w:tcW w:w="378" w:type="pct"/>
            <w:tcBorders>
              <w:top w:val="nil"/>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1</w:t>
            </w:r>
          </w:p>
          <w:p w:rsidR="00033CFB" w:rsidRPr="00CB0C63" w:rsidRDefault="00033CFB" w:rsidP="00372EE1">
            <w:pPr>
              <w:jc w:val="center"/>
              <w:rPr>
                <w:rFonts w:eastAsia="Times New Roman" w:cs="Arial"/>
                <w:color w:val="000000"/>
                <w:sz w:val="18"/>
                <w:szCs w:val="18"/>
                <w:lang w:val="en-GB"/>
              </w:rPr>
            </w:pPr>
          </w:p>
        </w:tc>
        <w:tc>
          <w:tcPr>
            <w:tcW w:w="626" w:type="pct"/>
            <w:tcBorders>
              <w:top w:val="nil"/>
              <w:left w:val="single" w:sz="4" w:space="0" w:color="A2938D" w:themeColor="accent2"/>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4,30</w:t>
            </w:r>
          </w:p>
        </w:tc>
      </w:tr>
      <w:tr w:rsidR="00033CFB" w:rsidRPr="00CB0C63" w:rsidTr="00372EE1">
        <w:trPr>
          <w:trHeight w:hRule="exact" w:val="411"/>
        </w:trPr>
        <w:tc>
          <w:tcPr>
            <w:tcW w:w="2460" w:type="pct"/>
            <w:tcBorders>
              <w:top w:val="nil"/>
            </w:tcBorders>
          </w:tcPr>
          <w:p w:rsidR="00033CFB" w:rsidRPr="00CB0C63" w:rsidRDefault="00033CFB" w:rsidP="00033CFB">
            <w:pPr>
              <w:pStyle w:val="ListParagraph"/>
              <w:numPr>
                <w:ilvl w:val="0"/>
                <w:numId w:val="5"/>
              </w:numPr>
              <w:ind w:left="284" w:hanging="284"/>
              <w:rPr>
                <w:rFonts w:eastAsia="Times New Roman" w:cs="Arial"/>
                <w:color w:val="000000"/>
                <w:sz w:val="18"/>
                <w:szCs w:val="18"/>
                <w:lang w:val="en-GB"/>
              </w:rPr>
            </w:pPr>
            <w:r w:rsidRPr="00CB0C63">
              <w:rPr>
                <w:rFonts w:eastAsia="Times New Roman" w:cs="Arial"/>
                <w:color w:val="000000"/>
                <w:sz w:val="18"/>
                <w:szCs w:val="18"/>
                <w:lang w:val="en-GB"/>
              </w:rPr>
              <w:t xml:space="preserve">The role of the </w:t>
            </w:r>
            <w:r>
              <w:rPr>
                <w:rFonts w:eastAsia="Times New Roman" w:cs="Arial"/>
                <w:color w:val="000000"/>
                <w:sz w:val="18"/>
                <w:szCs w:val="18"/>
                <w:lang w:val="en-GB"/>
              </w:rPr>
              <w:t>FSG</w:t>
            </w:r>
            <w:r w:rsidRPr="00CB0C63">
              <w:rPr>
                <w:rFonts w:eastAsia="Times New Roman" w:cs="Arial"/>
                <w:color w:val="000000"/>
                <w:sz w:val="18"/>
                <w:szCs w:val="18"/>
                <w:lang w:val="en-GB"/>
              </w:rPr>
              <w:t xml:space="preserve"> is clear to me</w:t>
            </w:r>
          </w:p>
        </w:tc>
        <w:tc>
          <w:tcPr>
            <w:tcW w:w="256" w:type="pct"/>
            <w:tcBorders>
              <w:top w:val="nil"/>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1</w:t>
            </w:r>
          </w:p>
        </w:tc>
        <w:tc>
          <w:tcPr>
            <w:tcW w:w="256" w:type="pct"/>
            <w:tcBorders>
              <w:top w:val="nil"/>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7</w:t>
            </w:r>
          </w:p>
        </w:tc>
        <w:tc>
          <w:tcPr>
            <w:tcW w:w="256" w:type="pct"/>
            <w:tcBorders>
              <w:top w:val="nil"/>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4</w:t>
            </w:r>
          </w:p>
        </w:tc>
        <w:tc>
          <w:tcPr>
            <w:tcW w:w="256" w:type="pct"/>
            <w:tcBorders>
              <w:top w:val="nil"/>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11</w:t>
            </w:r>
          </w:p>
        </w:tc>
        <w:tc>
          <w:tcPr>
            <w:tcW w:w="256" w:type="pct"/>
            <w:tcBorders>
              <w:top w:val="nil"/>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5</w:t>
            </w:r>
          </w:p>
        </w:tc>
        <w:tc>
          <w:tcPr>
            <w:tcW w:w="256" w:type="pct"/>
            <w:tcBorders>
              <w:top w:val="nil"/>
              <w:right w:val="single" w:sz="4" w:space="0" w:color="A2938D" w:themeColor="accent2"/>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1</w:t>
            </w:r>
          </w:p>
        </w:tc>
        <w:tc>
          <w:tcPr>
            <w:tcW w:w="378" w:type="pct"/>
            <w:tcBorders>
              <w:top w:val="nil"/>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2</w:t>
            </w:r>
          </w:p>
          <w:p w:rsidR="00033CFB" w:rsidRPr="00CB0C63" w:rsidRDefault="00033CFB" w:rsidP="00372EE1">
            <w:pPr>
              <w:jc w:val="center"/>
              <w:rPr>
                <w:rFonts w:eastAsia="Times New Roman" w:cs="Arial"/>
                <w:color w:val="000000"/>
                <w:sz w:val="18"/>
                <w:szCs w:val="18"/>
                <w:lang w:val="en-GB"/>
              </w:rPr>
            </w:pPr>
          </w:p>
        </w:tc>
        <w:tc>
          <w:tcPr>
            <w:tcW w:w="626" w:type="pct"/>
            <w:tcBorders>
              <w:top w:val="nil"/>
              <w:left w:val="single" w:sz="4" w:space="0" w:color="A2938D" w:themeColor="accent2"/>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3,52</w:t>
            </w:r>
          </w:p>
        </w:tc>
      </w:tr>
    </w:tbl>
    <w:p w:rsidR="00033CFB" w:rsidRPr="00CB0C63" w:rsidRDefault="00033CFB" w:rsidP="00033CFB">
      <w:pPr>
        <w:pStyle w:val="Caption"/>
        <w:jc w:val="center"/>
        <w:rPr>
          <w:lang w:val="en-GB"/>
        </w:rPr>
      </w:pPr>
      <w:bookmarkStart w:id="33" w:name="_Ref225337844"/>
      <w:bookmarkStart w:id="34" w:name="_Ref225342114"/>
      <w:r w:rsidRPr="00CB0C63">
        <w:rPr>
          <w:lang w:val="en-GB"/>
        </w:rPr>
        <w:t xml:space="preserve">Table </w:t>
      </w:r>
      <w:r w:rsidRPr="00CB0C63">
        <w:rPr>
          <w:lang w:val="en-GB"/>
        </w:rPr>
        <w:fldChar w:fldCharType="begin"/>
      </w:r>
      <w:r w:rsidRPr="00CB0C63">
        <w:rPr>
          <w:lang w:val="en-GB"/>
        </w:rPr>
        <w:instrText xml:space="preserve"> SEQ Table \* ARABIC </w:instrText>
      </w:r>
      <w:r w:rsidRPr="00CB0C63">
        <w:rPr>
          <w:lang w:val="en-GB"/>
        </w:rPr>
        <w:fldChar w:fldCharType="separate"/>
      </w:r>
      <w:r w:rsidR="00D41581">
        <w:rPr>
          <w:noProof/>
          <w:lang w:val="en-GB"/>
        </w:rPr>
        <w:t>1</w:t>
      </w:r>
      <w:r w:rsidRPr="00CB0C63">
        <w:rPr>
          <w:lang w:val="en-GB"/>
        </w:rPr>
        <w:fldChar w:fldCharType="end"/>
      </w:r>
      <w:bookmarkEnd w:id="33"/>
      <w:bookmarkEnd w:id="34"/>
    </w:p>
    <w:p w:rsidR="00033CFB" w:rsidRPr="00CB0C63" w:rsidRDefault="00033CFB" w:rsidP="00033CFB">
      <w:pPr>
        <w:pStyle w:val="NoSpacing"/>
        <w:rPr>
          <w:lang w:val="en-GB"/>
        </w:rPr>
      </w:pPr>
    </w:p>
    <w:p w:rsidR="00033CFB" w:rsidRPr="002B5BDD" w:rsidRDefault="00033CFB" w:rsidP="00033CFB">
      <w:pPr>
        <w:spacing w:after="0"/>
        <w:rPr>
          <w:lang w:val="en-GB"/>
        </w:rPr>
      </w:pPr>
      <w:r w:rsidRPr="00FD2595">
        <w:rPr>
          <w:lang w:val="en-GB"/>
        </w:rPr>
        <w:t xml:space="preserve">Despite the efforts of the secretariat to keep members informed and involved (e.g. through member consultations), </w:t>
      </w:r>
      <w:r w:rsidRPr="00FD2595">
        <w:rPr>
          <w:szCs w:val="22"/>
          <w:lang w:val="en-GB"/>
        </w:rPr>
        <w:t>some resource persons</w:t>
      </w:r>
      <w:r w:rsidRPr="00FD2595">
        <w:rPr>
          <w:lang w:val="en-GB"/>
        </w:rPr>
        <w:t xml:space="preserve"> feel that the secretariat risks to be working too autonomously. Much effort is put in the ‘external work’ (e.g. lobby for the EU), which comes at the expense of investing in internal strengthening of the network and member participation</w:t>
      </w:r>
      <w:r w:rsidRPr="00474338">
        <w:rPr>
          <w:lang w:val="en-GB"/>
        </w:rPr>
        <w:t xml:space="preserve"> (including the strengthening of the network dynamics in the regions). It is suggested that a more open debate would take place on the balance between internal and external work and on the role of the secretariat in this regard.</w:t>
      </w:r>
    </w:p>
    <w:p w:rsidR="00033CFB" w:rsidRPr="00CB0C63" w:rsidRDefault="00033CFB" w:rsidP="00033CFB">
      <w:pPr>
        <w:pStyle w:val="Heading4"/>
        <w:rPr>
          <w:lang w:val="en-GB"/>
        </w:rPr>
      </w:pPr>
      <w:r>
        <w:rPr>
          <w:lang w:val="en-GB"/>
        </w:rPr>
        <w:t>5.1</w:t>
      </w:r>
      <w:r w:rsidRPr="00CB0C63">
        <w:rPr>
          <w:lang w:val="en-GB"/>
        </w:rPr>
        <w:t>.4.2 Facilitation and Steering Group</w:t>
      </w:r>
    </w:p>
    <w:p w:rsidR="00033CFB" w:rsidRPr="00CB0C63" w:rsidRDefault="00033CFB" w:rsidP="00033CFB">
      <w:pPr>
        <w:rPr>
          <w:lang w:val="en-GB"/>
        </w:rPr>
      </w:pPr>
      <w:r w:rsidRPr="00CB0C63">
        <w:rPr>
          <w:lang w:val="en-GB"/>
        </w:rPr>
        <w:t xml:space="preserve">In the 2010 document “Missions, mandate and workplan of the TUDCN”, the FSG is described as a governance structure, </w:t>
      </w:r>
      <w:r>
        <w:rPr>
          <w:lang w:val="en-GB"/>
        </w:rPr>
        <w:t>whose</w:t>
      </w:r>
      <w:r w:rsidRPr="00CB0C63">
        <w:rPr>
          <w:lang w:val="en-GB"/>
        </w:rPr>
        <w:t xml:space="preserve"> role is to facilitate the preparation, implementation and follow-up of </w:t>
      </w:r>
      <w:r w:rsidRPr="00CB0C63">
        <w:rPr>
          <w:rFonts w:ascii="Times" w:hAnsi="Times" w:cs="Times"/>
          <w:sz w:val="24"/>
          <w:szCs w:val="24"/>
          <w:lang w:val="en-GB"/>
        </w:rPr>
        <w:t> </w:t>
      </w:r>
      <w:r w:rsidRPr="00CB0C63">
        <w:rPr>
          <w:lang w:val="en-GB"/>
        </w:rPr>
        <w:t>activities; to keep an oversight of the work of the TUDCN secretariat and of the financial and administrative situation of the network</w:t>
      </w:r>
      <w:r>
        <w:rPr>
          <w:lang w:val="en-GB"/>
        </w:rPr>
        <w:t>;</w:t>
      </w:r>
      <w:r w:rsidRPr="00CB0C63">
        <w:rPr>
          <w:lang w:val="en-GB"/>
        </w:rPr>
        <w:t xml:space="preserve"> and to ensure monitoring and evaluation. </w:t>
      </w:r>
      <w:r>
        <w:rPr>
          <w:lang w:val="en-GB"/>
        </w:rPr>
        <w:t>According to the same document, t</w:t>
      </w:r>
      <w:r w:rsidRPr="00CB0C63">
        <w:rPr>
          <w:lang w:val="en-GB"/>
        </w:rPr>
        <w:t>he FSG is composed of a number of co-chairs, on behalf the different categories of membership groups</w:t>
      </w:r>
      <w:r w:rsidRPr="00CB0C63">
        <w:rPr>
          <w:rStyle w:val="FootnoteReference"/>
          <w:lang w:val="en-GB"/>
        </w:rPr>
        <w:footnoteReference w:id="18"/>
      </w:r>
      <w:r w:rsidRPr="00CB0C63">
        <w:rPr>
          <w:lang w:val="en-GB"/>
        </w:rPr>
        <w:t>. The TUDCN secretariat staff is automatically part of the FSG.</w:t>
      </w:r>
    </w:p>
    <w:p w:rsidR="00033CFB" w:rsidRPr="00CB0C63" w:rsidRDefault="00033CFB" w:rsidP="00033CFB">
      <w:pPr>
        <w:rPr>
          <w:lang w:val="en-GB"/>
        </w:rPr>
      </w:pPr>
      <w:r w:rsidRPr="00CB0C63">
        <w:rPr>
          <w:lang w:val="en-GB"/>
        </w:rPr>
        <w:t xml:space="preserve">In practice, the FSG has not fully been taken up till recently. </w:t>
      </w:r>
      <w:r>
        <w:rPr>
          <w:lang w:val="en-GB"/>
        </w:rPr>
        <w:t>Whereas there</w:t>
      </w:r>
      <w:r w:rsidRPr="00CB0C63">
        <w:rPr>
          <w:lang w:val="en-GB"/>
        </w:rPr>
        <w:t xml:space="preserve"> have been </w:t>
      </w:r>
      <w:r>
        <w:rPr>
          <w:lang w:val="en-GB"/>
        </w:rPr>
        <w:t>a number of FSG-meetings in the period 2011-2012</w:t>
      </w:r>
      <w:r>
        <w:rPr>
          <w:rStyle w:val="FootnoteReference"/>
          <w:lang w:val="en-GB"/>
        </w:rPr>
        <w:footnoteReference w:id="19"/>
      </w:r>
      <w:r>
        <w:rPr>
          <w:lang w:val="en-GB"/>
        </w:rPr>
        <w:t>, which focussed</w:t>
      </w:r>
      <w:r w:rsidRPr="00CB0C63">
        <w:rPr>
          <w:lang w:val="en-GB"/>
        </w:rPr>
        <w:t xml:space="preserve"> on workplan follow-up (</w:t>
      </w:r>
      <w:r>
        <w:rPr>
          <w:lang w:val="en-GB"/>
        </w:rPr>
        <w:t xml:space="preserve">the </w:t>
      </w:r>
      <w:r w:rsidRPr="00CB0C63">
        <w:rPr>
          <w:lang w:val="en-GB"/>
        </w:rPr>
        <w:t xml:space="preserve">discussion on activity reports and new workplans) and progress monitoring, </w:t>
      </w:r>
      <w:r>
        <w:rPr>
          <w:lang w:val="en-GB"/>
        </w:rPr>
        <w:t xml:space="preserve">these meetings had a short duration, </w:t>
      </w:r>
      <w:r w:rsidRPr="00CB0C63">
        <w:rPr>
          <w:lang w:val="en-GB"/>
        </w:rPr>
        <w:t>the number of participants</w:t>
      </w:r>
      <w:r>
        <w:rPr>
          <w:lang w:val="en-GB"/>
        </w:rPr>
        <w:t xml:space="preserve"> – </w:t>
      </w:r>
      <w:r w:rsidRPr="00CB0C63">
        <w:rPr>
          <w:lang w:val="en-GB"/>
        </w:rPr>
        <w:t>mainly</w:t>
      </w:r>
      <w:r>
        <w:rPr>
          <w:lang w:val="en-GB"/>
        </w:rPr>
        <w:t xml:space="preserve"> ITUC-affiliates</w:t>
      </w:r>
      <w:r w:rsidRPr="00CB0C63">
        <w:rPr>
          <w:rStyle w:val="FootnoteReference"/>
          <w:lang w:val="en-GB"/>
        </w:rPr>
        <w:footnoteReference w:id="20"/>
      </w:r>
      <w:r>
        <w:rPr>
          <w:lang w:val="en-GB"/>
        </w:rPr>
        <w:t xml:space="preserve"> – </w:t>
      </w:r>
      <w:r w:rsidRPr="00CB0C63">
        <w:rPr>
          <w:lang w:val="en-GB"/>
        </w:rPr>
        <w:t>was often low</w:t>
      </w:r>
      <w:r>
        <w:rPr>
          <w:lang w:val="en-GB"/>
        </w:rPr>
        <w:t>, and in general,</w:t>
      </w:r>
      <w:r w:rsidRPr="00CB0C63">
        <w:rPr>
          <w:lang w:val="en-GB"/>
        </w:rPr>
        <w:t xml:space="preserve"> the FSG did </w:t>
      </w:r>
      <w:r>
        <w:rPr>
          <w:lang w:val="en-GB"/>
        </w:rPr>
        <w:t>not really function as the network’s governance structure</w:t>
      </w:r>
      <w:r w:rsidRPr="00CB0C63">
        <w:rPr>
          <w:lang w:val="en-GB"/>
        </w:rPr>
        <w:t xml:space="preserve">. </w:t>
      </w:r>
    </w:p>
    <w:p w:rsidR="00033CFB" w:rsidRPr="00CB0C63" w:rsidRDefault="00033CFB" w:rsidP="00033CFB">
      <w:pPr>
        <w:rPr>
          <w:lang w:val="en-GB"/>
        </w:rPr>
      </w:pPr>
      <w:r w:rsidRPr="00CB0C63">
        <w:rPr>
          <w:lang w:val="en-GB"/>
        </w:rPr>
        <w:t xml:space="preserve">Recently, efforts have been done to re-dynamise the FSG and give it a more important role. In January 2013 there </w:t>
      </w:r>
      <w:r>
        <w:rPr>
          <w:lang w:val="en-GB"/>
        </w:rPr>
        <w:t>has been</w:t>
      </w:r>
      <w:r w:rsidRPr="00CB0C63">
        <w:rPr>
          <w:lang w:val="en-GB"/>
        </w:rPr>
        <w:t xml:space="preserve"> a two-day FSG-meeting, in which all ITUC regions were represented. The FSG also acts as a steering group for the present project evaluation.  </w:t>
      </w:r>
    </w:p>
    <w:p w:rsidR="00033CFB" w:rsidRPr="00CB0C63" w:rsidRDefault="00033CFB" w:rsidP="00033CFB">
      <w:pPr>
        <w:rPr>
          <w:lang w:val="en-GB"/>
        </w:rPr>
      </w:pPr>
      <w:r w:rsidRPr="00CB0C63">
        <w:rPr>
          <w:lang w:val="en-GB"/>
        </w:rPr>
        <w:t xml:space="preserve">To </w:t>
      </w:r>
      <w:r>
        <w:rPr>
          <w:lang w:val="en-GB"/>
        </w:rPr>
        <w:t>survey respondents</w:t>
      </w:r>
      <w:r w:rsidRPr="00CB0C63">
        <w:rPr>
          <w:lang w:val="en-GB"/>
        </w:rPr>
        <w:t>, the role of the FSG is less clear than the role of the secretariat</w:t>
      </w:r>
      <w:r>
        <w:rPr>
          <w:lang w:val="en-GB"/>
        </w:rPr>
        <w:t>, as shown in</w:t>
      </w:r>
      <w:r w:rsidRPr="00CB0C63">
        <w:rPr>
          <w:lang w:val="en-GB"/>
        </w:rPr>
        <w:t xml:space="preserve"> </w:t>
      </w:r>
      <w:r w:rsidRPr="00CB0C63">
        <w:rPr>
          <w:lang w:val="en-GB"/>
        </w:rPr>
        <w:fldChar w:fldCharType="begin"/>
      </w:r>
      <w:r w:rsidRPr="00CB0C63">
        <w:rPr>
          <w:lang w:val="en-GB"/>
        </w:rPr>
        <w:instrText xml:space="preserve"> REF _Ref225342114 </w:instrText>
      </w:r>
      <w:r w:rsidRPr="00CB0C63">
        <w:rPr>
          <w:lang w:val="en-GB"/>
        </w:rPr>
        <w:fldChar w:fldCharType="separate"/>
      </w:r>
      <w:r w:rsidR="00D41581" w:rsidRPr="00CB0C63">
        <w:rPr>
          <w:lang w:val="en-GB"/>
        </w:rPr>
        <w:t xml:space="preserve">Table </w:t>
      </w:r>
      <w:r w:rsidR="00D41581">
        <w:rPr>
          <w:noProof/>
          <w:lang w:val="en-GB"/>
        </w:rPr>
        <w:t>1</w:t>
      </w:r>
      <w:r w:rsidRPr="00CB0C63">
        <w:rPr>
          <w:lang w:val="en-GB"/>
        </w:rPr>
        <w:fldChar w:fldCharType="end"/>
      </w:r>
      <w:r>
        <w:rPr>
          <w:lang w:val="en-GB"/>
        </w:rPr>
        <w:t xml:space="preserve"> on the previous page.</w:t>
      </w:r>
    </w:p>
    <w:p w:rsidR="00033CFB" w:rsidRPr="00D11531" w:rsidRDefault="00033CFB" w:rsidP="00033CFB">
      <w:pPr>
        <w:spacing w:before="200" w:line="276" w:lineRule="auto"/>
        <w:rPr>
          <w:b/>
          <w:color w:val="85BA0D" w:themeColor="accent1"/>
          <w:spacing w:val="10"/>
          <w:szCs w:val="22"/>
          <w:lang w:val="en-GB"/>
        </w:rPr>
      </w:pPr>
      <w:r w:rsidRPr="00D11531">
        <w:rPr>
          <w:lang w:val="en-GB"/>
        </w:rPr>
        <w:br w:type="page"/>
      </w:r>
    </w:p>
    <w:p w:rsidR="00033CFB" w:rsidRPr="00FD2595" w:rsidRDefault="00033CFB" w:rsidP="00033CFB">
      <w:pPr>
        <w:pStyle w:val="Heading4"/>
        <w:rPr>
          <w:lang w:val="en-GB"/>
        </w:rPr>
      </w:pPr>
      <w:r w:rsidRPr="00FD2595">
        <w:rPr>
          <w:lang w:val="en-GB"/>
        </w:rPr>
        <w:lastRenderedPageBreak/>
        <w:t>5.1.4.3 General Meeting</w:t>
      </w:r>
    </w:p>
    <w:p w:rsidR="00033CFB" w:rsidRPr="00CB0C63" w:rsidRDefault="00033CFB" w:rsidP="00033CFB">
      <w:pPr>
        <w:rPr>
          <w:lang w:val="en-GB"/>
        </w:rPr>
      </w:pPr>
      <w:r w:rsidRPr="00CB0C63">
        <w:rPr>
          <w:lang w:val="en-GB"/>
        </w:rPr>
        <w:t xml:space="preserve">The General Meeting (GM), also referred to as “Network Meeting”, brings together all the members of the network. </w:t>
      </w:r>
      <w:r>
        <w:rPr>
          <w:lang w:val="en-GB"/>
        </w:rPr>
        <w:t xml:space="preserve">It acts as the ‘organizing assembly’ of TUDCN. </w:t>
      </w:r>
      <w:r w:rsidRPr="00CB0C63">
        <w:rPr>
          <w:lang w:val="en-GB"/>
        </w:rPr>
        <w:t>According to the “Missions, mandate and workplan of the TUDCN”</w:t>
      </w:r>
      <w:r>
        <w:rPr>
          <w:lang w:val="en-GB"/>
        </w:rPr>
        <w:t xml:space="preserve"> (2010)</w:t>
      </w:r>
      <w:r w:rsidRPr="00CB0C63">
        <w:rPr>
          <w:lang w:val="en-GB"/>
        </w:rPr>
        <w:t>, the GM sets the overall agenda for the work of the network, and takes the necessa</w:t>
      </w:r>
      <w:r>
        <w:rPr>
          <w:lang w:val="en-GB"/>
        </w:rPr>
        <w:t>ry decisions in terms of organis</w:t>
      </w:r>
      <w:r w:rsidRPr="00CB0C63">
        <w:rPr>
          <w:lang w:val="en-GB"/>
        </w:rPr>
        <w:t>ing the work and the implementation of the workplan.</w:t>
      </w:r>
    </w:p>
    <w:p w:rsidR="00033CFB" w:rsidRPr="00CB0C63" w:rsidRDefault="00033CFB" w:rsidP="00033CFB">
      <w:pPr>
        <w:rPr>
          <w:lang w:val="en-GB"/>
        </w:rPr>
      </w:pPr>
      <w:r>
        <w:rPr>
          <w:lang w:val="en-GB"/>
        </w:rPr>
        <w:t xml:space="preserve">The GMs are held twice a year and </w:t>
      </w:r>
      <w:r w:rsidRPr="00CB0C63">
        <w:rPr>
          <w:lang w:val="en-GB"/>
        </w:rPr>
        <w:t>have a duration of two days</w:t>
      </w:r>
      <w:r>
        <w:rPr>
          <w:lang w:val="en-GB"/>
        </w:rPr>
        <w:t>.</w:t>
      </w:r>
      <w:r w:rsidRPr="00CB0C63">
        <w:rPr>
          <w:lang w:val="en-GB"/>
        </w:rPr>
        <w:t xml:space="preserve"> In 2011-2012, </w:t>
      </w:r>
      <w:r>
        <w:rPr>
          <w:lang w:val="en-GB"/>
        </w:rPr>
        <w:t>four</w:t>
      </w:r>
      <w:r w:rsidRPr="00CB0C63">
        <w:rPr>
          <w:lang w:val="en-GB"/>
        </w:rPr>
        <w:t xml:space="preserve"> General Meetings </w:t>
      </w:r>
      <w:r>
        <w:rPr>
          <w:lang w:val="en-GB"/>
        </w:rPr>
        <w:t>were</w:t>
      </w:r>
      <w:r w:rsidRPr="00CB0C63">
        <w:rPr>
          <w:lang w:val="en-GB"/>
        </w:rPr>
        <w:t xml:space="preserve"> </w:t>
      </w:r>
      <w:r>
        <w:rPr>
          <w:lang w:val="en-GB"/>
        </w:rPr>
        <w:t>organised</w:t>
      </w:r>
      <w:r w:rsidRPr="00CB0C63">
        <w:rPr>
          <w:rStyle w:val="FootnoteReference"/>
          <w:lang w:val="en-GB"/>
        </w:rPr>
        <w:footnoteReference w:id="21"/>
      </w:r>
      <w:r w:rsidRPr="00CB0C63">
        <w:rPr>
          <w:lang w:val="en-GB"/>
        </w:rPr>
        <w:t xml:space="preserve">: in Brussels (June 2011), Florence (December 2011), Helsingor (May 2012) and Paris (November 2012). The GMs. </w:t>
      </w:r>
    </w:p>
    <w:p w:rsidR="00033CFB" w:rsidRPr="00CB0C63" w:rsidRDefault="00033CFB" w:rsidP="00033CFB">
      <w:pPr>
        <w:rPr>
          <w:lang w:val="en-GB"/>
        </w:rPr>
      </w:pPr>
      <w:r w:rsidRPr="00CB0C63">
        <w:rPr>
          <w:lang w:val="en-GB"/>
        </w:rPr>
        <w:t xml:space="preserve">The GMs are the principal “networking moment” for TUDCN and are therefore considered very important by network members. </w:t>
      </w:r>
      <w:r>
        <w:rPr>
          <w:lang w:val="en-GB"/>
        </w:rPr>
        <w:t>Aside</w:t>
      </w:r>
      <w:r w:rsidRPr="00CB0C63">
        <w:rPr>
          <w:lang w:val="en-GB"/>
        </w:rPr>
        <w:t xml:space="preserve"> from the official GM agenda, the GM </w:t>
      </w:r>
      <w:r w:rsidR="00687CDC" w:rsidRPr="00CB0C63">
        <w:rPr>
          <w:lang w:val="en-GB"/>
        </w:rPr>
        <w:t>is</w:t>
      </w:r>
      <w:r w:rsidRPr="00CB0C63">
        <w:rPr>
          <w:lang w:val="en-GB"/>
        </w:rPr>
        <w:t xml:space="preserve"> a good moment for informal networking and to strengthen interpersonal relationships. TUDCN tries to make optimally use of these network gatherings by putting not only “internal network affairs” on the agenda (e.g. the presentation of activity reports and workplans), but also leave room for </w:t>
      </w:r>
      <w:r>
        <w:rPr>
          <w:lang w:val="en-GB"/>
        </w:rPr>
        <w:t>“content work” (</w:t>
      </w:r>
      <w:r w:rsidRPr="00CB0C63">
        <w:rPr>
          <w:lang w:val="en-GB"/>
        </w:rPr>
        <w:t>e.g. the p</w:t>
      </w:r>
      <w:r>
        <w:rPr>
          <w:lang w:val="en-GB"/>
        </w:rPr>
        <w:t>resentation of position papers or presentations</w:t>
      </w:r>
      <w:r w:rsidRPr="00CB0C63">
        <w:rPr>
          <w:lang w:val="en-GB"/>
        </w:rPr>
        <w:t xml:space="preserve"> on issues that are on the international development agenda</w:t>
      </w:r>
      <w:r>
        <w:rPr>
          <w:lang w:val="en-GB"/>
        </w:rPr>
        <w:t>)</w:t>
      </w:r>
      <w:r w:rsidRPr="00CB0C63">
        <w:rPr>
          <w:lang w:val="en-GB"/>
        </w:rPr>
        <w:t xml:space="preserve">. The </w:t>
      </w:r>
      <w:r>
        <w:rPr>
          <w:lang w:val="en-GB"/>
        </w:rPr>
        <w:t>disadvantage</w:t>
      </w:r>
      <w:r w:rsidRPr="00CB0C63">
        <w:rPr>
          <w:lang w:val="en-GB"/>
        </w:rPr>
        <w:t xml:space="preserve"> is that this leads to overloaded agendas, which, according to some, leave too little time for liaising, exchange and networking. Some recommend </w:t>
      </w:r>
      <w:r>
        <w:rPr>
          <w:lang w:val="en-GB"/>
        </w:rPr>
        <w:t>that</w:t>
      </w:r>
      <w:r w:rsidRPr="00CB0C63">
        <w:rPr>
          <w:lang w:val="en-GB"/>
        </w:rPr>
        <w:t xml:space="preserve"> more of the content work</w:t>
      </w:r>
      <w:r>
        <w:rPr>
          <w:lang w:val="en-GB"/>
        </w:rPr>
        <w:t xml:space="preserve"> would be carried over</w:t>
      </w:r>
      <w:r w:rsidRPr="00CB0C63">
        <w:rPr>
          <w:lang w:val="en-GB"/>
        </w:rPr>
        <w:t xml:space="preserve"> to ad hoc seminars. </w:t>
      </w:r>
    </w:p>
    <w:p w:rsidR="00033CFB" w:rsidRPr="00CB0C63" w:rsidRDefault="00033CFB" w:rsidP="00033CFB">
      <w:pPr>
        <w:rPr>
          <w:lang w:val="en-GB"/>
        </w:rPr>
      </w:pPr>
      <w:r w:rsidRPr="00CB0C63">
        <w:rPr>
          <w:lang w:val="en-GB"/>
        </w:rPr>
        <w:t>The survey results</w:t>
      </w:r>
      <w:r>
        <w:rPr>
          <w:lang w:val="en-GB"/>
        </w:rPr>
        <w:t xml:space="preserve"> indicate</w:t>
      </w:r>
      <w:r w:rsidRPr="00CB0C63">
        <w:rPr>
          <w:lang w:val="en-GB"/>
        </w:rPr>
        <w:t xml:space="preserve"> that a majority of TUDCN members are relatively satisfied with </w:t>
      </w:r>
      <w:r>
        <w:rPr>
          <w:lang w:val="en-GB"/>
        </w:rPr>
        <w:t>the GMs, especially with regard</w:t>
      </w:r>
      <w:r w:rsidRPr="00CB0C63">
        <w:rPr>
          <w:lang w:val="en-GB"/>
        </w:rPr>
        <w:t xml:space="preserve"> to the </w:t>
      </w:r>
      <w:r>
        <w:rPr>
          <w:lang w:val="en-GB"/>
        </w:rPr>
        <w:t>‘</w:t>
      </w:r>
      <w:r w:rsidRPr="00CB0C63">
        <w:rPr>
          <w:lang w:val="en-GB"/>
        </w:rPr>
        <w:t>relevance of the issues on agenda of the GM</w:t>
      </w:r>
      <w:r>
        <w:rPr>
          <w:lang w:val="en-GB"/>
        </w:rPr>
        <w:t>’</w:t>
      </w:r>
      <w:r w:rsidRPr="00CB0C63">
        <w:rPr>
          <w:lang w:val="en-GB"/>
        </w:rPr>
        <w:t xml:space="preserve"> and the </w:t>
      </w:r>
      <w:r>
        <w:rPr>
          <w:lang w:val="en-GB"/>
        </w:rPr>
        <w:t>‘</w:t>
      </w:r>
      <w:r w:rsidRPr="00CB0C63">
        <w:rPr>
          <w:lang w:val="en-GB"/>
        </w:rPr>
        <w:t>way in which the GM</w:t>
      </w:r>
      <w:r>
        <w:rPr>
          <w:lang w:val="en-GB"/>
        </w:rPr>
        <w:t>s</w:t>
      </w:r>
      <w:r w:rsidRPr="00CB0C63">
        <w:rPr>
          <w:lang w:val="en-GB"/>
        </w:rPr>
        <w:t xml:space="preserve"> are prepared</w:t>
      </w:r>
      <w:r>
        <w:rPr>
          <w:lang w:val="en-GB"/>
        </w:rPr>
        <w:t>’</w:t>
      </w:r>
      <w:r w:rsidRPr="00CB0C63">
        <w:rPr>
          <w:lang w:val="en-GB"/>
        </w:rPr>
        <w:t xml:space="preserve">. </w:t>
      </w:r>
      <w:r>
        <w:rPr>
          <w:lang w:val="en-GB"/>
        </w:rPr>
        <w:t xml:space="preserve">Opinions are more diverging when it comes to </w:t>
      </w:r>
      <w:r w:rsidRPr="00CB0C63">
        <w:rPr>
          <w:lang w:val="en-GB"/>
        </w:rPr>
        <w:t xml:space="preserve">the </w:t>
      </w:r>
      <w:r>
        <w:rPr>
          <w:lang w:val="en-GB"/>
        </w:rPr>
        <w:t>‘</w:t>
      </w:r>
      <w:r w:rsidRPr="00CB0C63">
        <w:rPr>
          <w:lang w:val="en-GB"/>
        </w:rPr>
        <w:t>time allocated to the different agenda points</w:t>
      </w:r>
      <w:r>
        <w:rPr>
          <w:lang w:val="en-GB"/>
        </w:rPr>
        <w:t>’</w:t>
      </w:r>
      <w:r w:rsidRPr="00CB0C63">
        <w:rPr>
          <w:lang w:val="en-GB"/>
        </w:rPr>
        <w:t xml:space="preserve"> and </w:t>
      </w:r>
      <w:r>
        <w:rPr>
          <w:lang w:val="en-GB"/>
        </w:rPr>
        <w:t>the ‘</w:t>
      </w:r>
      <w:r w:rsidRPr="00CB0C63">
        <w:rPr>
          <w:lang w:val="en-GB"/>
        </w:rPr>
        <w:t>balanced participation of those attending the meeting</w:t>
      </w:r>
      <w:r>
        <w:rPr>
          <w:lang w:val="en-GB"/>
        </w:rPr>
        <w:t>’:</w:t>
      </w:r>
      <w:r w:rsidRPr="00CB0C63">
        <w:rPr>
          <w:lang w:val="en-GB"/>
        </w:rPr>
        <w:t xml:space="preserve"> </w:t>
      </w:r>
    </w:p>
    <w:p w:rsidR="00033CFB" w:rsidRPr="00CB0C63" w:rsidRDefault="00033CFB" w:rsidP="00033CFB">
      <w:pPr>
        <w:pStyle w:val="NoSpacing"/>
        <w:rPr>
          <w:lang w:val="en-GB"/>
        </w:rPr>
      </w:pPr>
    </w:p>
    <w:tbl>
      <w:tblPr>
        <w:tblStyle w:val="LightShading-Accent2"/>
        <w:tblW w:w="5179" w:type="pct"/>
        <w:tblLayout w:type="fixed"/>
        <w:tblLook w:val="0420" w:firstRow="1" w:lastRow="0" w:firstColumn="0" w:lastColumn="0" w:noHBand="0" w:noVBand="1"/>
      </w:tblPr>
      <w:tblGrid>
        <w:gridCol w:w="5638"/>
        <w:gridCol w:w="410"/>
        <w:gridCol w:w="410"/>
        <w:gridCol w:w="410"/>
        <w:gridCol w:w="410"/>
        <w:gridCol w:w="410"/>
        <w:gridCol w:w="410"/>
        <w:gridCol w:w="970"/>
      </w:tblGrid>
      <w:tr w:rsidR="00033CFB" w:rsidRPr="00CB0C63" w:rsidTr="00372EE1">
        <w:trPr>
          <w:cnfStyle w:val="100000000000" w:firstRow="1" w:lastRow="0" w:firstColumn="0" w:lastColumn="0" w:oddVBand="0" w:evenVBand="0" w:oddHBand="0" w:evenHBand="0" w:firstRowFirstColumn="0" w:firstRowLastColumn="0" w:lastRowFirstColumn="0" w:lastRowLastColumn="0"/>
          <w:trHeight w:val="285"/>
        </w:trPr>
        <w:tc>
          <w:tcPr>
            <w:tcW w:w="3109" w:type="pct"/>
            <w:vMerge w:val="restart"/>
            <w:tcBorders>
              <w:top w:val="single" w:sz="4" w:space="0" w:color="A2938D" w:themeColor="accent2"/>
            </w:tcBorders>
            <w:shd w:val="clear" w:color="auto" w:fill="85BA0D" w:themeFill="accent1"/>
          </w:tcPr>
          <w:p w:rsidR="00033CFB" w:rsidRPr="00CB0C63" w:rsidRDefault="00033CFB" w:rsidP="00372EE1">
            <w:pPr>
              <w:rPr>
                <w:rFonts w:eastAsia="Times New Roman" w:cs="Arial"/>
                <w:color w:val="auto"/>
                <w:sz w:val="18"/>
                <w:szCs w:val="18"/>
                <w:lang w:val="en-GB"/>
              </w:rPr>
            </w:pPr>
            <w:r w:rsidRPr="00CB0C63">
              <w:rPr>
                <w:color w:val="auto"/>
                <w:sz w:val="18"/>
                <w:szCs w:val="18"/>
                <w:lang w:val="en-GB"/>
              </w:rPr>
              <w:t>Indicate on a scale from 1 to 6 in how far you agree with the following statements regarding the last GM your organisation attended:</w:t>
            </w:r>
          </w:p>
        </w:tc>
        <w:tc>
          <w:tcPr>
            <w:tcW w:w="1353" w:type="pct"/>
            <w:gridSpan w:val="6"/>
            <w:tcBorders>
              <w:top w:val="single" w:sz="4" w:space="0" w:color="A2938D" w:themeColor="accent2"/>
              <w:bottom w:val="nil"/>
              <w:right w:val="single" w:sz="4" w:space="0" w:color="A2938D" w:themeColor="accent2"/>
            </w:tcBorders>
            <w:shd w:val="clear" w:color="auto" w:fill="85BA0D" w:themeFill="accent1"/>
          </w:tcPr>
          <w:p w:rsidR="00033CFB" w:rsidRPr="00CB0C63" w:rsidRDefault="00033CFB" w:rsidP="00372EE1">
            <w:pPr>
              <w:tabs>
                <w:tab w:val="right" w:leader="dot" w:pos="5466"/>
              </w:tabs>
              <w:jc w:val="center"/>
              <w:rPr>
                <w:rFonts w:eastAsia="Times New Roman" w:cs="Arial"/>
                <w:color w:val="auto"/>
                <w:sz w:val="16"/>
                <w:szCs w:val="16"/>
                <w:lang w:val="en-GB"/>
              </w:rPr>
            </w:pPr>
            <w:r w:rsidRPr="00CB0C63">
              <w:rPr>
                <w:rFonts w:eastAsia="Times New Roman" w:cs="Arial"/>
                <w:color w:val="auto"/>
                <w:sz w:val="16"/>
                <w:szCs w:val="16"/>
                <w:lang w:val="en-GB"/>
              </w:rPr>
              <w:t>Scale 1-6:</w:t>
            </w:r>
          </w:p>
          <w:p w:rsidR="00033CFB" w:rsidRPr="00CB0C63" w:rsidRDefault="00033CFB" w:rsidP="00372EE1">
            <w:pPr>
              <w:tabs>
                <w:tab w:val="right" w:leader="dot" w:pos="5466"/>
              </w:tabs>
              <w:jc w:val="center"/>
              <w:rPr>
                <w:rFonts w:eastAsia="Times New Roman" w:cs="Arial"/>
                <w:color w:val="auto"/>
                <w:sz w:val="16"/>
                <w:szCs w:val="16"/>
                <w:lang w:val="en-GB"/>
              </w:rPr>
            </w:pPr>
            <w:r w:rsidRPr="00CB0C63">
              <w:rPr>
                <w:rFonts w:eastAsia="Times New Roman" w:cs="Arial"/>
                <w:color w:val="auto"/>
                <w:sz w:val="16"/>
                <w:szCs w:val="16"/>
                <w:lang w:val="en-GB"/>
              </w:rPr>
              <w:t>1: Completely disagree  ……..</w:t>
            </w:r>
          </w:p>
          <w:p w:rsidR="00033CFB" w:rsidRPr="00CB0C63" w:rsidRDefault="00033CFB" w:rsidP="00372EE1">
            <w:pPr>
              <w:tabs>
                <w:tab w:val="right" w:leader="dot" w:pos="5466"/>
              </w:tabs>
              <w:jc w:val="center"/>
              <w:rPr>
                <w:color w:val="auto"/>
                <w:sz w:val="16"/>
                <w:szCs w:val="16"/>
                <w:lang w:val="en-GB"/>
              </w:rPr>
            </w:pPr>
            <w:r w:rsidRPr="00CB0C63">
              <w:rPr>
                <w:rStyle w:val="NoSpacingChar"/>
                <w:color w:val="auto"/>
                <w:sz w:val="16"/>
                <w:szCs w:val="16"/>
                <w:lang w:val="en-GB"/>
              </w:rPr>
              <w:t xml:space="preserve">6: </w:t>
            </w:r>
            <w:r w:rsidRPr="00CB0C63">
              <w:rPr>
                <w:rFonts w:eastAsia="Times New Roman" w:cs="Arial"/>
                <w:color w:val="auto"/>
                <w:sz w:val="16"/>
                <w:szCs w:val="16"/>
                <w:lang w:val="en-GB"/>
              </w:rPr>
              <w:t>Completely agree</w:t>
            </w:r>
          </w:p>
        </w:tc>
        <w:tc>
          <w:tcPr>
            <w:tcW w:w="538" w:type="pct"/>
            <w:vMerge w:val="restart"/>
            <w:tcBorders>
              <w:left w:val="single" w:sz="4" w:space="0" w:color="A2938D" w:themeColor="accent2"/>
            </w:tcBorders>
            <w:shd w:val="clear" w:color="auto" w:fill="85BA0D" w:themeFill="accent1"/>
            <w:tcMar>
              <w:left w:w="0" w:type="dxa"/>
              <w:right w:w="0" w:type="dxa"/>
            </w:tcMar>
          </w:tcPr>
          <w:p w:rsidR="00033CFB"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Average score</w:t>
            </w:r>
          </w:p>
          <w:p w:rsidR="00033CFB" w:rsidRPr="005470B5" w:rsidRDefault="00033CFB" w:rsidP="00372EE1">
            <w:pPr>
              <w:jc w:val="center"/>
              <w:rPr>
                <w:rFonts w:eastAsia="Times New Roman" w:cs="Arial"/>
                <w:color w:val="000000"/>
                <w:sz w:val="16"/>
                <w:szCs w:val="16"/>
                <w:lang w:val="en-GB"/>
              </w:rPr>
            </w:pPr>
            <w:r w:rsidRPr="005470B5">
              <w:rPr>
                <w:rFonts w:eastAsia="Times New Roman" w:cs="Arial"/>
                <w:color w:val="000000"/>
                <w:sz w:val="16"/>
                <w:szCs w:val="16"/>
                <w:lang w:val="en-GB"/>
              </w:rPr>
              <w:t>(scale 1 – 6)</w:t>
            </w:r>
          </w:p>
        </w:tc>
      </w:tr>
      <w:tr w:rsidR="00033CFB" w:rsidRPr="00CB0C63" w:rsidTr="00372EE1">
        <w:trPr>
          <w:cnfStyle w:val="000000100000" w:firstRow="0" w:lastRow="0" w:firstColumn="0" w:lastColumn="0" w:oddVBand="0" w:evenVBand="0" w:oddHBand="1" w:evenHBand="0" w:firstRowFirstColumn="0" w:firstRowLastColumn="0" w:lastRowFirstColumn="0" w:lastRowLastColumn="0"/>
          <w:trHeight w:val="125"/>
        </w:trPr>
        <w:tc>
          <w:tcPr>
            <w:tcW w:w="3109" w:type="pct"/>
            <w:vMerge/>
            <w:tcBorders>
              <w:bottom w:val="single" w:sz="4" w:space="0" w:color="A2938D" w:themeColor="accent2"/>
            </w:tcBorders>
            <w:shd w:val="clear" w:color="auto" w:fill="85BA0D" w:themeFill="accent1"/>
            <w:hideMark/>
          </w:tcPr>
          <w:p w:rsidR="00033CFB" w:rsidRPr="00CB0C63" w:rsidRDefault="00033CFB" w:rsidP="00372EE1">
            <w:pPr>
              <w:rPr>
                <w:rFonts w:eastAsia="Times New Roman" w:cs="Arial"/>
                <w:color w:val="000000"/>
                <w:sz w:val="18"/>
                <w:szCs w:val="18"/>
                <w:lang w:val="en-GB"/>
              </w:rPr>
            </w:pPr>
          </w:p>
        </w:tc>
        <w:tc>
          <w:tcPr>
            <w:tcW w:w="226" w:type="pct"/>
            <w:tcBorders>
              <w:top w:val="nil"/>
              <w:bottom w:val="single" w:sz="4" w:space="0" w:color="A2938D" w:themeColor="accent2"/>
            </w:tcBorders>
            <w:shd w:val="clear" w:color="auto" w:fill="85BA0D" w:themeFill="accent1"/>
            <w:hideMark/>
          </w:tcPr>
          <w:p w:rsidR="00033CFB" w:rsidRPr="00CB0C63" w:rsidRDefault="00033CFB" w:rsidP="00372EE1">
            <w:pPr>
              <w:jc w:val="center"/>
              <w:rPr>
                <w:rFonts w:eastAsia="Times New Roman" w:cs="Arial"/>
                <w:b/>
                <w:color w:val="000000"/>
                <w:sz w:val="18"/>
                <w:szCs w:val="18"/>
                <w:lang w:val="en-GB"/>
              </w:rPr>
            </w:pPr>
            <w:r w:rsidRPr="00CB0C63">
              <w:rPr>
                <w:rFonts w:eastAsia="Times New Roman" w:cs="Arial"/>
                <w:b/>
                <w:color w:val="000000"/>
                <w:sz w:val="18"/>
                <w:szCs w:val="18"/>
                <w:lang w:val="en-GB"/>
              </w:rPr>
              <w:t>1</w:t>
            </w:r>
          </w:p>
        </w:tc>
        <w:tc>
          <w:tcPr>
            <w:tcW w:w="226" w:type="pct"/>
            <w:tcBorders>
              <w:top w:val="nil"/>
              <w:bottom w:val="single" w:sz="4" w:space="0" w:color="A2938D" w:themeColor="accent2"/>
            </w:tcBorders>
            <w:shd w:val="clear" w:color="auto" w:fill="85BA0D" w:themeFill="accent1"/>
            <w:hideMark/>
          </w:tcPr>
          <w:p w:rsidR="00033CFB" w:rsidRPr="00CB0C63" w:rsidRDefault="00033CFB" w:rsidP="00372EE1">
            <w:pPr>
              <w:jc w:val="center"/>
              <w:rPr>
                <w:rFonts w:eastAsia="Times New Roman" w:cs="Arial"/>
                <w:b/>
                <w:color w:val="000000"/>
                <w:sz w:val="18"/>
                <w:szCs w:val="18"/>
                <w:lang w:val="en-GB"/>
              </w:rPr>
            </w:pPr>
            <w:r w:rsidRPr="00CB0C63">
              <w:rPr>
                <w:rFonts w:eastAsia="Times New Roman" w:cs="Arial"/>
                <w:b/>
                <w:color w:val="000000"/>
                <w:sz w:val="18"/>
                <w:szCs w:val="18"/>
                <w:lang w:val="en-GB"/>
              </w:rPr>
              <w:t>2</w:t>
            </w:r>
          </w:p>
        </w:tc>
        <w:tc>
          <w:tcPr>
            <w:tcW w:w="226" w:type="pct"/>
            <w:tcBorders>
              <w:top w:val="nil"/>
              <w:bottom w:val="single" w:sz="4" w:space="0" w:color="A2938D" w:themeColor="accent2"/>
            </w:tcBorders>
            <w:shd w:val="clear" w:color="auto" w:fill="85BA0D" w:themeFill="accent1"/>
            <w:hideMark/>
          </w:tcPr>
          <w:p w:rsidR="00033CFB" w:rsidRPr="00CB0C63" w:rsidRDefault="00033CFB" w:rsidP="00372EE1">
            <w:pPr>
              <w:jc w:val="center"/>
              <w:rPr>
                <w:rFonts w:eastAsia="Times New Roman" w:cs="Arial"/>
                <w:b/>
                <w:color w:val="000000"/>
                <w:sz w:val="18"/>
                <w:szCs w:val="18"/>
                <w:lang w:val="en-GB"/>
              </w:rPr>
            </w:pPr>
            <w:r w:rsidRPr="00CB0C63">
              <w:rPr>
                <w:rFonts w:eastAsia="Times New Roman" w:cs="Arial"/>
                <w:b/>
                <w:color w:val="000000"/>
                <w:sz w:val="18"/>
                <w:szCs w:val="18"/>
                <w:lang w:val="en-GB"/>
              </w:rPr>
              <w:t>3</w:t>
            </w:r>
          </w:p>
        </w:tc>
        <w:tc>
          <w:tcPr>
            <w:tcW w:w="226" w:type="pct"/>
            <w:tcBorders>
              <w:top w:val="nil"/>
              <w:bottom w:val="single" w:sz="4" w:space="0" w:color="A2938D" w:themeColor="accent2"/>
            </w:tcBorders>
            <w:shd w:val="clear" w:color="auto" w:fill="85BA0D" w:themeFill="accent1"/>
            <w:hideMark/>
          </w:tcPr>
          <w:p w:rsidR="00033CFB" w:rsidRPr="00CB0C63" w:rsidRDefault="00033CFB" w:rsidP="00372EE1">
            <w:pPr>
              <w:jc w:val="center"/>
              <w:rPr>
                <w:rFonts w:eastAsia="Times New Roman" w:cs="Arial"/>
                <w:b/>
                <w:color w:val="000000"/>
                <w:sz w:val="18"/>
                <w:szCs w:val="18"/>
                <w:lang w:val="en-GB"/>
              </w:rPr>
            </w:pPr>
            <w:r w:rsidRPr="00CB0C63">
              <w:rPr>
                <w:rFonts w:eastAsia="Times New Roman" w:cs="Arial"/>
                <w:b/>
                <w:color w:val="000000"/>
                <w:sz w:val="18"/>
                <w:szCs w:val="18"/>
                <w:lang w:val="en-GB"/>
              </w:rPr>
              <w:t>4</w:t>
            </w:r>
          </w:p>
        </w:tc>
        <w:tc>
          <w:tcPr>
            <w:tcW w:w="226" w:type="pct"/>
            <w:tcBorders>
              <w:top w:val="nil"/>
              <w:bottom w:val="single" w:sz="4" w:space="0" w:color="A2938D" w:themeColor="accent2"/>
            </w:tcBorders>
            <w:shd w:val="clear" w:color="auto" w:fill="85BA0D" w:themeFill="accent1"/>
            <w:hideMark/>
          </w:tcPr>
          <w:p w:rsidR="00033CFB" w:rsidRPr="00CB0C63" w:rsidRDefault="00033CFB" w:rsidP="00372EE1">
            <w:pPr>
              <w:jc w:val="center"/>
              <w:rPr>
                <w:rFonts w:eastAsia="Times New Roman" w:cs="Arial"/>
                <w:b/>
                <w:color w:val="000000"/>
                <w:sz w:val="18"/>
                <w:szCs w:val="18"/>
                <w:lang w:val="en-GB"/>
              </w:rPr>
            </w:pPr>
            <w:r w:rsidRPr="00CB0C63">
              <w:rPr>
                <w:rFonts w:eastAsia="Times New Roman" w:cs="Arial"/>
                <w:b/>
                <w:color w:val="000000"/>
                <w:sz w:val="18"/>
                <w:szCs w:val="18"/>
                <w:lang w:val="en-GB"/>
              </w:rPr>
              <w:t>5</w:t>
            </w:r>
          </w:p>
        </w:tc>
        <w:tc>
          <w:tcPr>
            <w:tcW w:w="226" w:type="pct"/>
            <w:tcBorders>
              <w:top w:val="nil"/>
              <w:bottom w:val="single" w:sz="4" w:space="0" w:color="A2938D" w:themeColor="accent2"/>
              <w:right w:val="single" w:sz="4" w:space="0" w:color="A2938D" w:themeColor="accent2"/>
            </w:tcBorders>
            <w:shd w:val="clear" w:color="auto" w:fill="85BA0D" w:themeFill="accent1"/>
            <w:hideMark/>
          </w:tcPr>
          <w:p w:rsidR="00033CFB" w:rsidRPr="00CB0C63" w:rsidRDefault="00033CFB" w:rsidP="00372EE1">
            <w:pPr>
              <w:jc w:val="center"/>
              <w:rPr>
                <w:rFonts w:eastAsia="Times New Roman" w:cs="Arial"/>
                <w:b/>
                <w:color w:val="000000"/>
                <w:sz w:val="18"/>
                <w:szCs w:val="18"/>
                <w:lang w:val="en-GB"/>
              </w:rPr>
            </w:pPr>
            <w:r w:rsidRPr="00CB0C63">
              <w:rPr>
                <w:rFonts w:eastAsia="Times New Roman" w:cs="Arial"/>
                <w:b/>
                <w:color w:val="000000"/>
                <w:sz w:val="18"/>
                <w:szCs w:val="18"/>
                <w:lang w:val="en-GB"/>
              </w:rPr>
              <w:t>6</w:t>
            </w:r>
          </w:p>
        </w:tc>
        <w:tc>
          <w:tcPr>
            <w:tcW w:w="538" w:type="pct"/>
            <w:vMerge/>
            <w:tcBorders>
              <w:left w:val="single" w:sz="4" w:space="0" w:color="A2938D" w:themeColor="accent2"/>
              <w:bottom w:val="single" w:sz="4" w:space="0" w:color="A2938D" w:themeColor="accent2"/>
            </w:tcBorders>
            <w:shd w:val="clear" w:color="auto" w:fill="85BA0D" w:themeFill="accent1"/>
            <w:hideMark/>
          </w:tcPr>
          <w:p w:rsidR="00033CFB" w:rsidRPr="00CB0C63" w:rsidRDefault="00033CFB" w:rsidP="00372EE1">
            <w:pPr>
              <w:jc w:val="center"/>
              <w:rPr>
                <w:rFonts w:eastAsia="Times New Roman" w:cs="Arial"/>
                <w:b/>
                <w:color w:val="000000"/>
                <w:sz w:val="18"/>
                <w:szCs w:val="18"/>
                <w:lang w:val="en-GB"/>
              </w:rPr>
            </w:pPr>
          </w:p>
        </w:tc>
      </w:tr>
      <w:tr w:rsidR="00033CFB" w:rsidRPr="00CB0C63" w:rsidTr="00372EE1">
        <w:trPr>
          <w:trHeight w:hRule="exact" w:val="253"/>
        </w:trPr>
        <w:tc>
          <w:tcPr>
            <w:tcW w:w="3109" w:type="pct"/>
            <w:tcBorders>
              <w:top w:val="single" w:sz="4" w:space="0" w:color="A2938D" w:themeColor="accent2"/>
              <w:bottom w:val="nil"/>
            </w:tcBorders>
            <w:hideMark/>
          </w:tcPr>
          <w:p w:rsidR="00033CFB" w:rsidRPr="00CB0C63" w:rsidRDefault="00033CFB" w:rsidP="00033CFB">
            <w:pPr>
              <w:pStyle w:val="ListParagraph"/>
              <w:numPr>
                <w:ilvl w:val="0"/>
                <w:numId w:val="5"/>
              </w:numPr>
              <w:ind w:left="284" w:hanging="284"/>
              <w:rPr>
                <w:rFonts w:eastAsia="Times New Roman" w:cs="Arial"/>
                <w:color w:val="000000"/>
                <w:sz w:val="18"/>
                <w:szCs w:val="18"/>
                <w:lang w:val="en-GB"/>
              </w:rPr>
            </w:pPr>
            <w:r w:rsidRPr="00CB0C63">
              <w:rPr>
                <w:rFonts w:eastAsia="Times New Roman" w:cs="Arial"/>
                <w:color w:val="000000"/>
                <w:sz w:val="18"/>
                <w:szCs w:val="18"/>
                <w:lang w:val="en-GB"/>
              </w:rPr>
              <w:t>Overall the meeting was well prepared</w:t>
            </w:r>
          </w:p>
        </w:tc>
        <w:tc>
          <w:tcPr>
            <w:tcW w:w="226" w:type="pct"/>
            <w:tcBorders>
              <w:top w:val="single" w:sz="4" w:space="0" w:color="A2938D" w:themeColor="accent2"/>
              <w:bottom w:val="nil"/>
            </w:tcBorders>
            <w:hideMark/>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0</w:t>
            </w:r>
          </w:p>
        </w:tc>
        <w:tc>
          <w:tcPr>
            <w:tcW w:w="226" w:type="pct"/>
            <w:tcBorders>
              <w:top w:val="single" w:sz="4" w:space="0" w:color="A2938D" w:themeColor="accent2"/>
              <w:bottom w:val="nil"/>
            </w:tcBorders>
            <w:hideMark/>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0</w:t>
            </w:r>
          </w:p>
        </w:tc>
        <w:tc>
          <w:tcPr>
            <w:tcW w:w="226" w:type="pct"/>
            <w:tcBorders>
              <w:top w:val="single" w:sz="4" w:space="0" w:color="A2938D" w:themeColor="accent2"/>
              <w:bottom w:val="nil"/>
            </w:tcBorders>
            <w:hideMark/>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5</w:t>
            </w:r>
          </w:p>
        </w:tc>
        <w:tc>
          <w:tcPr>
            <w:tcW w:w="226" w:type="pct"/>
            <w:tcBorders>
              <w:top w:val="single" w:sz="4" w:space="0" w:color="A2938D" w:themeColor="accent2"/>
              <w:bottom w:val="nil"/>
            </w:tcBorders>
            <w:hideMark/>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8</w:t>
            </w:r>
          </w:p>
        </w:tc>
        <w:tc>
          <w:tcPr>
            <w:tcW w:w="226" w:type="pct"/>
            <w:tcBorders>
              <w:top w:val="single" w:sz="4" w:space="0" w:color="A2938D" w:themeColor="accent2"/>
              <w:bottom w:val="nil"/>
            </w:tcBorders>
            <w:hideMark/>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8</w:t>
            </w:r>
          </w:p>
        </w:tc>
        <w:tc>
          <w:tcPr>
            <w:tcW w:w="226" w:type="pct"/>
            <w:tcBorders>
              <w:top w:val="single" w:sz="4" w:space="0" w:color="A2938D" w:themeColor="accent2"/>
              <w:bottom w:val="nil"/>
              <w:right w:val="single" w:sz="4" w:space="0" w:color="A2938D" w:themeColor="accent2"/>
            </w:tcBorders>
            <w:hideMark/>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4</w:t>
            </w:r>
          </w:p>
        </w:tc>
        <w:tc>
          <w:tcPr>
            <w:tcW w:w="538" w:type="pct"/>
            <w:tcBorders>
              <w:top w:val="single" w:sz="4" w:space="0" w:color="A2938D" w:themeColor="accent2"/>
              <w:left w:val="single" w:sz="4" w:space="0" w:color="A2938D" w:themeColor="accent2"/>
              <w:bottom w:val="nil"/>
            </w:tcBorders>
            <w:hideMark/>
          </w:tcPr>
          <w:p w:rsidR="00033CFB" w:rsidRPr="00CB0C63" w:rsidRDefault="00033CFB" w:rsidP="00372EE1">
            <w:pPr>
              <w:jc w:val="center"/>
              <w:rPr>
                <w:rFonts w:eastAsia="Times New Roman" w:cs="Arial"/>
                <w:b/>
                <w:color w:val="000000"/>
                <w:sz w:val="18"/>
                <w:szCs w:val="18"/>
                <w:lang w:val="en-GB"/>
              </w:rPr>
            </w:pPr>
            <w:r w:rsidRPr="00CB0C63">
              <w:rPr>
                <w:rFonts w:eastAsia="Times New Roman" w:cs="Arial"/>
                <w:color w:val="000000"/>
                <w:sz w:val="18"/>
                <w:szCs w:val="18"/>
                <w:lang w:val="en-GB"/>
              </w:rPr>
              <w:t>4,44</w:t>
            </w:r>
          </w:p>
        </w:tc>
      </w:tr>
      <w:tr w:rsidR="00033CFB" w:rsidRPr="00CB0C63" w:rsidTr="00372EE1">
        <w:trPr>
          <w:cnfStyle w:val="000000100000" w:firstRow="0" w:lastRow="0" w:firstColumn="0" w:lastColumn="0" w:oddVBand="0" w:evenVBand="0" w:oddHBand="1" w:evenHBand="0" w:firstRowFirstColumn="0" w:firstRowLastColumn="0" w:lastRowFirstColumn="0" w:lastRowLastColumn="0"/>
          <w:trHeight w:hRule="exact" w:val="283"/>
        </w:trPr>
        <w:tc>
          <w:tcPr>
            <w:tcW w:w="3109" w:type="pct"/>
            <w:tcBorders>
              <w:top w:val="nil"/>
            </w:tcBorders>
            <w:hideMark/>
          </w:tcPr>
          <w:p w:rsidR="00033CFB" w:rsidRPr="00CB0C63" w:rsidRDefault="00033CFB" w:rsidP="00033CFB">
            <w:pPr>
              <w:pStyle w:val="ListParagraph"/>
              <w:numPr>
                <w:ilvl w:val="0"/>
                <w:numId w:val="5"/>
              </w:numPr>
              <w:ind w:left="284" w:hanging="284"/>
              <w:rPr>
                <w:rFonts w:eastAsia="Times New Roman" w:cs="Arial"/>
                <w:color w:val="000000"/>
                <w:sz w:val="18"/>
                <w:szCs w:val="18"/>
                <w:lang w:val="en-GB"/>
              </w:rPr>
            </w:pPr>
            <w:r w:rsidRPr="00CB0C63">
              <w:rPr>
                <w:rFonts w:eastAsia="Times New Roman" w:cs="Arial"/>
                <w:color w:val="000000"/>
                <w:sz w:val="18"/>
                <w:szCs w:val="18"/>
                <w:lang w:val="en-GB"/>
              </w:rPr>
              <w:t>The issues on the agenda were relevant for the network</w:t>
            </w:r>
          </w:p>
        </w:tc>
        <w:tc>
          <w:tcPr>
            <w:tcW w:w="226" w:type="pct"/>
            <w:tcBorders>
              <w:top w:val="nil"/>
            </w:tcBorders>
            <w:hideMark/>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0</w:t>
            </w:r>
          </w:p>
        </w:tc>
        <w:tc>
          <w:tcPr>
            <w:tcW w:w="226" w:type="pct"/>
            <w:tcBorders>
              <w:top w:val="nil"/>
            </w:tcBorders>
            <w:hideMark/>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0</w:t>
            </w:r>
          </w:p>
        </w:tc>
        <w:tc>
          <w:tcPr>
            <w:tcW w:w="226" w:type="pct"/>
            <w:tcBorders>
              <w:top w:val="nil"/>
            </w:tcBorders>
            <w:hideMark/>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6</w:t>
            </w:r>
          </w:p>
        </w:tc>
        <w:tc>
          <w:tcPr>
            <w:tcW w:w="226" w:type="pct"/>
            <w:tcBorders>
              <w:top w:val="nil"/>
            </w:tcBorders>
            <w:hideMark/>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5</w:t>
            </w:r>
          </w:p>
        </w:tc>
        <w:tc>
          <w:tcPr>
            <w:tcW w:w="226" w:type="pct"/>
            <w:tcBorders>
              <w:top w:val="nil"/>
            </w:tcBorders>
            <w:hideMark/>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11</w:t>
            </w:r>
          </w:p>
        </w:tc>
        <w:tc>
          <w:tcPr>
            <w:tcW w:w="226" w:type="pct"/>
            <w:tcBorders>
              <w:top w:val="nil"/>
              <w:right w:val="single" w:sz="4" w:space="0" w:color="A2938D" w:themeColor="accent2"/>
            </w:tcBorders>
            <w:hideMark/>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3</w:t>
            </w:r>
          </w:p>
        </w:tc>
        <w:tc>
          <w:tcPr>
            <w:tcW w:w="538" w:type="pct"/>
            <w:tcBorders>
              <w:top w:val="nil"/>
              <w:left w:val="single" w:sz="4" w:space="0" w:color="A2938D" w:themeColor="accent2"/>
            </w:tcBorders>
            <w:hideMark/>
          </w:tcPr>
          <w:p w:rsidR="00033CFB" w:rsidRPr="00CB0C63" w:rsidRDefault="00033CFB" w:rsidP="00372EE1">
            <w:pPr>
              <w:jc w:val="center"/>
              <w:rPr>
                <w:rFonts w:eastAsia="Times New Roman" w:cs="Arial"/>
                <w:b/>
                <w:color w:val="000000"/>
                <w:sz w:val="18"/>
                <w:szCs w:val="18"/>
                <w:lang w:val="en-GB"/>
              </w:rPr>
            </w:pPr>
            <w:r w:rsidRPr="00CB0C63">
              <w:rPr>
                <w:rFonts w:eastAsia="Times New Roman" w:cs="Arial"/>
                <w:color w:val="000000"/>
                <w:sz w:val="18"/>
                <w:szCs w:val="18"/>
                <w:lang w:val="en-GB"/>
              </w:rPr>
              <w:t>4,44</w:t>
            </w:r>
          </w:p>
        </w:tc>
      </w:tr>
      <w:tr w:rsidR="00033CFB" w:rsidRPr="00CB0C63" w:rsidTr="00372EE1">
        <w:trPr>
          <w:trHeight w:hRule="exact" w:val="257"/>
        </w:trPr>
        <w:tc>
          <w:tcPr>
            <w:tcW w:w="3109" w:type="pct"/>
          </w:tcPr>
          <w:p w:rsidR="00033CFB" w:rsidRPr="00CB0C63" w:rsidRDefault="00033CFB" w:rsidP="00033CFB">
            <w:pPr>
              <w:pStyle w:val="ListParagraph"/>
              <w:numPr>
                <w:ilvl w:val="0"/>
                <w:numId w:val="5"/>
              </w:numPr>
              <w:ind w:left="284" w:hanging="284"/>
              <w:rPr>
                <w:rFonts w:eastAsia="Times New Roman" w:cs="Arial"/>
                <w:color w:val="000000"/>
                <w:sz w:val="18"/>
                <w:szCs w:val="18"/>
                <w:lang w:val="en-GB"/>
              </w:rPr>
            </w:pPr>
            <w:r w:rsidRPr="00CB0C63">
              <w:rPr>
                <w:rFonts w:eastAsia="Times New Roman" w:cs="Arial"/>
                <w:color w:val="000000"/>
                <w:sz w:val="18"/>
                <w:szCs w:val="18"/>
                <w:lang w:val="en-GB"/>
              </w:rPr>
              <w:t>The issues on the agenda were relevant for my organization</w:t>
            </w:r>
          </w:p>
        </w:tc>
        <w:tc>
          <w:tcPr>
            <w:tcW w:w="226" w:type="pct"/>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0</w:t>
            </w:r>
          </w:p>
        </w:tc>
        <w:tc>
          <w:tcPr>
            <w:tcW w:w="226" w:type="pct"/>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2</w:t>
            </w:r>
          </w:p>
        </w:tc>
        <w:tc>
          <w:tcPr>
            <w:tcW w:w="226" w:type="pct"/>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5</w:t>
            </w:r>
          </w:p>
        </w:tc>
        <w:tc>
          <w:tcPr>
            <w:tcW w:w="226" w:type="pct"/>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8</w:t>
            </w:r>
          </w:p>
        </w:tc>
        <w:tc>
          <w:tcPr>
            <w:tcW w:w="226" w:type="pct"/>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9</w:t>
            </w:r>
          </w:p>
        </w:tc>
        <w:tc>
          <w:tcPr>
            <w:tcW w:w="226" w:type="pct"/>
            <w:tcBorders>
              <w:right w:val="single" w:sz="4" w:space="0" w:color="A2938D" w:themeColor="accent2"/>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1</w:t>
            </w:r>
          </w:p>
        </w:tc>
        <w:tc>
          <w:tcPr>
            <w:tcW w:w="538" w:type="pct"/>
            <w:tcBorders>
              <w:left w:val="single" w:sz="4" w:space="0" w:color="A2938D" w:themeColor="accent2"/>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4,08</w:t>
            </w:r>
          </w:p>
        </w:tc>
      </w:tr>
      <w:tr w:rsidR="00033CFB" w:rsidRPr="00CB0C63" w:rsidTr="00372EE1">
        <w:trPr>
          <w:cnfStyle w:val="000000100000" w:firstRow="0" w:lastRow="0" w:firstColumn="0" w:lastColumn="0" w:oddVBand="0" w:evenVBand="0" w:oddHBand="1" w:evenHBand="0" w:firstRowFirstColumn="0" w:firstRowLastColumn="0" w:lastRowFirstColumn="0" w:lastRowLastColumn="0"/>
          <w:trHeight w:hRule="exact" w:val="253"/>
        </w:trPr>
        <w:tc>
          <w:tcPr>
            <w:tcW w:w="3109" w:type="pct"/>
          </w:tcPr>
          <w:p w:rsidR="00033CFB" w:rsidRPr="00CB0C63" w:rsidRDefault="00033CFB" w:rsidP="00033CFB">
            <w:pPr>
              <w:pStyle w:val="ListParagraph"/>
              <w:numPr>
                <w:ilvl w:val="0"/>
                <w:numId w:val="5"/>
              </w:numPr>
              <w:ind w:left="284" w:hanging="284"/>
              <w:rPr>
                <w:rFonts w:eastAsia="Times New Roman" w:cs="Arial"/>
                <w:color w:val="000000"/>
                <w:sz w:val="18"/>
                <w:szCs w:val="18"/>
                <w:lang w:val="en-GB"/>
              </w:rPr>
            </w:pPr>
            <w:r w:rsidRPr="00CB0C63">
              <w:rPr>
                <w:rFonts w:eastAsia="Times New Roman" w:cs="Arial"/>
                <w:color w:val="000000"/>
                <w:sz w:val="18"/>
                <w:szCs w:val="18"/>
                <w:lang w:val="en-GB"/>
              </w:rPr>
              <w:t>There was an adequate time allocation for the different agenda points</w:t>
            </w:r>
          </w:p>
        </w:tc>
        <w:tc>
          <w:tcPr>
            <w:tcW w:w="226" w:type="pct"/>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1</w:t>
            </w:r>
          </w:p>
        </w:tc>
        <w:tc>
          <w:tcPr>
            <w:tcW w:w="226" w:type="pct"/>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2</w:t>
            </w:r>
          </w:p>
        </w:tc>
        <w:tc>
          <w:tcPr>
            <w:tcW w:w="226" w:type="pct"/>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6</w:t>
            </w:r>
          </w:p>
        </w:tc>
        <w:tc>
          <w:tcPr>
            <w:tcW w:w="226" w:type="pct"/>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9</w:t>
            </w:r>
          </w:p>
        </w:tc>
        <w:tc>
          <w:tcPr>
            <w:tcW w:w="226" w:type="pct"/>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6</w:t>
            </w:r>
          </w:p>
        </w:tc>
        <w:tc>
          <w:tcPr>
            <w:tcW w:w="226" w:type="pct"/>
            <w:tcBorders>
              <w:right w:val="single" w:sz="4" w:space="0" w:color="A2938D" w:themeColor="accent2"/>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1</w:t>
            </w:r>
          </w:p>
        </w:tc>
        <w:tc>
          <w:tcPr>
            <w:tcW w:w="538" w:type="pct"/>
            <w:tcBorders>
              <w:left w:val="single" w:sz="4" w:space="0" w:color="A2938D" w:themeColor="accent2"/>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3,80</w:t>
            </w:r>
          </w:p>
        </w:tc>
      </w:tr>
      <w:tr w:rsidR="00033CFB" w:rsidRPr="00CB0C63" w:rsidTr="00372EE1">
        <w:trPr>
          <w:trHeight w:hRule="exact" w:val="285"/>
        </w:trPr>
        <w:tc>
          <w:tcPr>
            <w:tcW w:w="3109" w:type="pct"/>
          </w:tcPr>
          <w:p w:rsidR="00033CFB" w:rsidRPr="00CB0C63" w:rsidRDefault="00033CFB" w:rsidP="00033CFB">
            <w:pPr>
              <w:pStyle w:val="ListParagraph"/>
              <w:numPr>
                <w:ilvl w:val="0"/>
                <w:numId w:val="5"/>
              </w:numPr>
              <w:ind w:left="284" w:hanging="284"/>
              <w:rPr>
                <w:rFonts w:eastAsia="Times New Roman" w:cs="Arial"/>
                <w:color w:val="000000"/>
                <w:sz w:val="18"/>
                <w:szCs w:val="18"/>
                <w:lang w:val="en-GB"/>
              </w:rPr>
            </w:pPr>
            <w:r w:rsidRPr="00CB0C63">
              <w:rPr>
                <w:rFonts w:eastAsia="Times New Roman" w:cs="Arial"/>
                <w:color w:val="000000"/>
                <w:sz w:val="18"/>
                <w:szCs w:val="18"/>
                <w:lang w:val="en-GB"/>
              </w:rPr>
              <w:t>There was a balanced participation of those attending the meeting</w:t>
            </w:r>
          </w:p>
        </w:tc>
        <w:tc>
          <w:tcPr>
            <w:tcW w:w="226" w:type="pct"/>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1</w:t>
            </w:r>
          </w:p>
        </w:tc>
        <w:tc>
          <w:tcPr>
            <w:tcW w:w="226" w:type="pct"/>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4</w:t>
            </w:r>
          </w:p>
        </w:tc>
        <w:tc>
          <w:tcPr>
            <w:tcW w:w="226" w:type="pct"/>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9</w:t>
            </w:r>
          </w:p>
        </w:tc>
        <w:tc>
          <w:tcPr>
            <w:tcW w:w="226" w:type="pct"/>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3</w:t>
            </w:r>
          </w:p>
        </w:tc>
        <w:tc>
          <w:tcPr>
            <w:tcW w:w="226" w:type="pct"/>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6</w:t>
            </w:r>
          </w:p>
        </w:tc>
        <w:tc>
          <w:tcPr>
            <w:tcW w:w="226" w:type="pct"/>
            <w:tcBorders>
              <w:right w:val="single" w:sz="4" w:space="0" w:color="A2938D" w:themeColor="accent2"/>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2</w:t>
            </w:r>
          </w:p>
        </w:tc>
        <w:tc>
          <w:tcPr>
            <w:tcW w:w="538" w:type="pct"/>
            <w:tcBorders>
              <w:left w:val="single" w:sz="4" w:space="0" w:color="A2938D" w:themeColor="accent2"/>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3,60</w:t>
            </w:r>
          </w:p>
        </w:tc>
      </w:tr>
      <w:tr w:rsidR="00033CFB" w:rsidRPr="00770CCA" w:rsidTr="00372EE1">
        <w:trPr>
          <w:cnfStyle w:val="000000100000" w:firstRow="0" w:lastRow="0" w:firstColumn="0" w:lastColumn="0" w:oddVBand="0" w:evenVBand="0" w:oddHBand="1" w:evenHBand="0" w:firstRowFirstColumn="0" w:firstRowLastColumn="0" w:lastRowFirstColumn="0" w:lastRowLastColumn="0"/>
          <w:trHeight w:hRule="exact" w:val="482"/>
        </w:trPr>
        <w:tc>
          <w:tcPr>
            <w:tcW w:w="3109" w:type="pct"/>
          </w:tcPr>
          <w:p w:rsidR="00033CFB" w:rsidRPr="00CB0C63" w:rsidRDefault="00033CFB" w:rsidP="00372EE1">
            <w:pPr>
              <w:rPr>
                <w:rFonts w:eastAsia="Times New Roman" w:cs="Arial"/>
                <w:b/>
                <w:color w:val="000000"/>
                <w:sz w:val="18"/>
                <w:szCs w:val="18"/>
                <w:lang w:val="en-GB"/>
              </w:rPr>
            </w:pPr>
            <w:r w:rsidRPr="00CB0C63">
              <w:rPr>
                <w:rFonts w:eastAsia="Times New Roman" w:cs="Arial"/>
                <w:b/>
                <w:color w:val="auto"/>
                <w:sz w:val="18"/>
                <w:szCs w:val="18"/>
                <w:lang w:val="en-GB"/>
              </w:rPr>
              <w:t>In view of the time and resources spent, the outcomes of the meeting were satisfactory ....</w:t>
            </w:r>
          </w:p>
        </w:tc>
        <w:tc>
          <w:tcPr>
            <w:tcW w:w="226" w:type="pct"/>
          </w:tcPr>
          <w:p w:rsidR="00033CFB" w:rsidRPr="00CB0C63" w:rsidRDefault="00033CFB" w:rsidP="00372EE1">
            <w:pPr>
              <w:jc w:val="center"/>
              <w:rPr>
                <w:rFonts w:eastAsia="Times New Roman" w:cs="Arial"/>
                <w:b/>
                <w:color w:val="000000"/>
                <w:sz w:val="18"/>
                <w:szCs w:val="18"/>
                <w:lang w:val="en-GB"/>
              </w:rPr>
            </w:pPr>
          </w:p>
        </w:tc>
        <w:tc>
          <w:tcPr>
            <w:tcW w:w="226" w:type="pct"/>
          </w:tcPr>
          <w:p w:rsidR="00033CFB" w:rsidRPr="00CB0C63" w:rsidRDefault="00033CFB" w:rsidP="00372EE1">
            <w:pPr>
              <w:jc w:val="center"/>
              <w:rPr>
                <w:rFonts w:eastAsia="Times New Roman" w:cs="Arial"/>
                <w:b/>
                <w:color w:val="000000"/>
                <w:sz w:val="18"/>
                <w:szCs w:val="18"/>
                <w:lang w:val="en-GB"/>
              </w:rPr>
            </w:pPr>
          </w:p>
        </w:tc>
        <w:tc>
          <w:tcPr>
            <w:tcW w:w="226" w:type="pct"/>
          </w:tcPr>
          <w:p w:rsidR="00033CFB" w:rsidRPr="00CB0C63" w:rsidRDefault="00033CFB" w:rsidP="00372EE1">
            <w:pPr>
              <w:jc w:val="center"/>
              <w:rPr>
                <w:rFonts w:eastAsia="Times New Roman" w:cs="Arial"/>
                <w:b/>
                <w:color w:val="000000"/>
                <w:sz w:val="18"/>
                <w:szCs w:val="18"/>
                <w:lang w:val="en-GB"/>
              </w:rPr>
            </w:pPr>
          </w:p>
        </w:tc>
        <w:tc>
          <w:tcPr>
            <w:tcW w:w="226" w:type="pct"/>
          </w:tcPr>
          <w:p w:rsidR="00033CFB" w:rsidRPr="00CB0C63" w:rsidRDefault="00033CFB" w:rsidP="00372EE1">
            <w:pPr>
              <w:jc w:val="center"/>
              <w:rPr>
                <w:rFonts w:eastAsia="Times New Roman" w:cs="Arial"/>
                <w:b/>
                <w:color w:val="000000"/>
                <w:sz w:val="18"/>
                <w:szCs w:val="18"/>
                <w:lang w:val="en-GB"/>
              </w:rPr>
            </w:pPr>
          </w:p>
        </w:tc>
        <w:tc>
          <w:tcPr>
            <w:tcW w:w="226" w:type="pct"/>
          </w:tcPr>
          <w:p w:rsidR="00033CFB" w:rsidRPr="00CB0C63" w:rsidRDefault="00033CFB" w:rsidP="00372EE1">
            <w:pPr>
              <w:jc w:val="center"/>
              <w:rPr>
                <w:rFonts w:eastAsia="Times New Roman" w:cs="Arial"/>
                <w:b/>
                <w:color w:val="000000"/>
                <w:sz w:val="18"/>
                <w:szCs w:val="18"/>
                <w:lang w:val="en-GB"/>
              </w:rPr>
            </w:pPr>
          </w:p>
        </w:tc>
        <w:tc>
          <w:tcPr>
            <w:tcW w:w="226" w:type="pct"/>
            <w:tcBorders>
              <w:right w:val="single" w:sz="4" w:space="0" w:color="A2938D" w:themeColor="accent2"/>
            </w:tcBorders>
          </w:tcPr>
          <w:p w:rsidR="00033CFB" w:rsidRPr="00CB0C63" w:rsidRDefault="00033CFB" w:rsidP="00372EE1">
            <w:pPr>
              <w:jc w:val="center"/>
              <w:rPr>
                <w:rFonts w:eastAsia="Times New Roman" w:cs="Arial"/>
                <w:b/>
                <w:color w:val="000000"/>
                <w:sz w:val="18"/>
                <w:szCs w:val="18"/>
                <w:lang w:val="en-GB"/>
              </w:rPr>
            </w:pPr>
          </w:p>
        </w:tc>
        <w:tc>
          <w:tcPr>
            <w:tcW w:w="538" w:type="pct"/>
            <w:tcBorders>
              <w:left w:val="single" w:sz="4" w:space="0" w:color="A2938D" w:themeColor="accent2"/>
            </w:tcBorders>
          </w:tcPr>
          <w:p w:rsidR="00033CFB" w:rsidRPr="00CB0C63" w:rsidRDefault="00033CFB" w:rsidP="00372EE1">
            <w:pPr>
              <w:jc w:val="center"/>
              <w:rPr>
                <w:rFonts w:eastAsia="Times New Roman" w:cs="Arial"/>
                <w:b/>
                <w:color w:val="000000"/>
                <w:sz w:val="18"/>
                <w:szCs w:val="18"/>
                <w:lang w:val="en-GB"/>
              </w:rPr>
            </w:pPr>
          </w:p>
        </w:tc>
      </w:tr>
      <w:tr w:rsidR="00033CFB" w:rsidRPr="00CB0C63" w:rsidTr="00372EE1">
        <w:trPr>
          <w:trHeight w:hRule="exact" w:val="267"/>
        </w:trPr>
        <w:tc>
          <w:tcPr>
            <w:tcW w:w="3109" w:type="pct"/>
          </w:tcPr>
          <w:p w:rsidR="00033CFB" w:rsidRPr="00CB0C63" w:rsidRDefault="00033CFB" w:rsidP="00033CFB">
            <w:pPr>
              <w:pStyle w:val="ListParagraph"/>
              <w:numPr>
                <w:ilvl w:val="0"/>
                <w:numId w:val="5"/>
              </w:numPr>
              <w:ind w:left="284" w:hanging="284"/>
              <w:rPr>
                <w:rFonts w:eastAsia="Times New Roman" w:cs="Arial"/>
                <w:color w:val="000000"/>
                <w:sz w:val="18"/>
                <w:szCs w:val="18"/>
                <w:lang w:val="en-GB"/>
              </w:rPr>
            </w:pPr>
            <w:r w:rsidRPr="00CB0C63">
              <w:rPr>
                <w:rFonts w:eastAsia="Times New Roman" w:cs="Arial"/>
                <w:color w:val="000000"/>
                <w:sz w:val="18"/>
                <w:szCs w:val="18"/>
                <w:lang w:val="en-GB"/>
              </w:rPr>
              <w:t>a. For TUDCN, its objectives and program</w:t>
            </w:r>
          </w:p>
        </w:tc>
        <w:tc>
          <w:tcPr>
            <w:tcW w:w="226" w:type="pct"/>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0</w:t>
            </w:r>
          </w:p>
        </w:tc>
        <w:tc>
          <w:tcPr>
            <w:tcW w:w="226" w:type="pct"/>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3</w:t>
            </w:r>
          </w:p>
        </w:tc>
        <w:tc>
          <w:tcPr>
            <w:tcW w:w="226" w:type="pct"/>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2</w:t>
            </w:r>
          </w:p>
        </w:tc>
        <w:tc>
          <w:tcPr>
            <w:tcW w:w="226" w:type="pct"/>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14</w:t>
            </w:r>
          </w:p>
        </w:tc>
        <w:tc>
          <w:tcPr>
            <w:tcW w:w="226" w:type="pct"/>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4</w:t>
            </w:r>
          </w:p>
        </w:tc>
        <w:tc>
          <w:tcPr>
            <w:tcW w:w="226" w:type="pct"/>
            <w:tcBorders>
              <w:right w:val="single" w:sz="4" w:space="0" w:color="A2938D" w:themeColor="accent2"/>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2</w:t>
            </w:r>
          </w:p>
        </w:tc>
        <w:tc>
          <w:tcPr>
            <w:tcW w:w="538" w:type="pct"/>
            <w:tcBorders>
              <w:left w:val="single" w:sz="4" w:space="0" w:color="A2938D" w:themeColor="accent2"/>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4,00</w:t>
            </w:r>
          </w:p>
        </w:tc>
      </w:tr>
      <w:tr w:rsidR="00033CFB" w:rsidRPr="00CB0C63" w:rsidTr="00372EE1">
        <w:trPr>
          <w:cnfStyle w:val="000000100000" w:firstRow="0" w:lastRow="0" w:firstColumn="0" w:lastColumn="0" w:oddVBand="0" w:evenVBand="0" w:oddHBand="1" w:evenHBand="0" w:firstRowFirstColumn="0" w:firstRowLastColumn="0" w:lastRowFirstColumn="0" w:lastRowLastColumn="0"/>
          <w:trHeight w:hRule="exact" w:val="285"/>
        </w:trPr>
        <w:tc>
          <w:tcPr>
            <w:tcW w:w="3109" w:type="pct"/>
            <w:hideMark/>
          </w:tcPr>
          <w:p w:rsidR="00033CFB" w:rsidRPr="00CB0C63" w:rsidRDefault="00033CFB" w:rsidP="00033CFB">
            <w:pPr>
              <w:pStyle w:val="ListParagraph"/>
              <w:numPr>
                <w:ilvl w:val="0"/>
                <w:numId w:val="5"/>
              </w:numPr>
              <w:ind w:left="284" w:hanging="284"/>
              <w:rPr>
                <w:rFonts w:eastAsia="Times New Roman" w:cs="Arial"/>
                <w:color w:val="000000"/>
                <w:sz w:val="18"/>
                <w:szCs w:val="18"/>
                <w:lang w:val="en-GB"/>
              </w:rPr>
            </w:pPr>
            <w:r w:rsidRPr="00CB0C63">
              <w:rPr>
                <w:rFonts w:eastAsia="Times New Roman" w:cs="Arial"/>
                <w:color w:val="000000"/>
                <w:sz w:val="18"/>
                <w:szCs w:val="18"/>
                <w:lang w:val="en-GB"/>
              </w:rPr>
              <w:t>b. For my organization</w:t>
            </w:r>
          </w:p>
        </w:tc>
        <w:tc>
          <w:tcPr>
            <w:tcW w:w="226" w:type="pct"/>
            <w:hideMark/>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0</w:t>
            </w:r>
          </w:p>
        </w:tc>
        <w:tc>
          <w:tcPr>
            <w:tcW w:w="226" w:type="pct"/>
            <w:hideMark/>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4</w:t>
            </w:r>
          </w:p>
        </w:tc>
        <w:tc>
          <w:tcPr>
            <w:tcW w:w="226" w:type="pct"/>
            <w:hideMark/>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7</w:t>
            </w:r>
          </w:p>
        </w:tc>
        <w:tc>
          <w:tcPr>
            <w:tcW w:w="226" w:type="pct"/>
            <w:hideMark/>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6</w:t>
            </w:r>
          </w:p>
        </w:tc>
        <w:tc>
          <w:tcPr>
            <w:tcW w:w="226" w:type="pct"/>
            <w:hideMark/>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3</w:t>
            </w:r>
          </w:p>
        </w:tc>
        <w:tc>
          <w:tcPr>
            <w:tcW w:w="226" w:type="pct"/>
            <w:tcBorders>
              <w:right w:val="single" w:sz="4" w:space="0" w:color="A2938D" w:themeColor="accent2"/>
            </w:tcBorders>
            <w:hideMark/>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5</w:t>
            </w:r>
          </w:p>
        </w:tc>
        <w:tc>
          <w:tcPr>
            <w:tcW w:w="538" w:type="pct"/>
            <w:tcBorders>
              <w:left w:val="single" w:sz="4" w:space="0" w:color="A2938D" w:themeColor="accent2"/>
            </w:tcBorders>
            <w:hideMark/>
          </w:tcPr>
          <w:p w:rsidR="00033CFB" w:rsidRPr="00CB0C63" w:rsidRDefault="00033CFB" w:rsidP="00372EE1">
            <w:pPr>
              <w:jc w:val="center"/>
              <w:rPr>
                <w:rFonts w:eastAsia="Times New Roman" w:cs="Arial"/>
                <w:b/>
                <w:color w:val="000000"/>
                <w:sz w:val="18"/>
                <w:szCs w:val="18"/>
                <w:lang w:val="en-GB"/>
              </w:rPr>
            </w:pPr>
            <w:r w:rsidRPr="00CB0C63">
              <w:rPr>
                <w:rFonts w:eastAsia="Times New Roman" w:cs="Arial"/>
                <w:color w:val="000000"/>
                <w:sz w:val="18"/>
                <w:szCs w:val="18"/>
                <w:lang w:val="en-GB"/>
              </w:rPr>
              <w:t>3,92</w:t>
            </w:r>
          </w:p>
        </w:tc>
      </w:tr>
      <w:tr w:rsidR="00033CFB" w:rsidRPr="00CB0C63" w:rsidTr="00372EE1">
        <w:trPr>
          <w:trHeight w:hRule="exact" w:val="275"/>
        </w:trPr>
        <w:tc>
          <w:tcPr>
            <w:tcW w:w="3109" w:type="pct"/>
            <w:hideMark/>
          </w:tcPr>
          <w:p w:rsidR="00033CFB" w:rsidRPr="00CB0C63" w:rsidRDefault="00033CFB" w:rsidP="00033CFB">
            <w:pPr>
              <w:pStyle w:val="ListParagraph"/>
              <w:numPr>
                <w:ilvl w:val="0"/>
                <w:numId w:val="5"/>
              </w:numPr>
              <w:ind w:left="284" w:hanging="284"/>
              <w:rPr>
                <w:rFonts w:eastAsia="Times New Roman" w:cs="Arial"/>
                <w:color w:val="000000"/>
                <w:sz w:val="18"/>
                <w:szCs w:val="18"/>
                <w:lang w:val="en-GB"/>
              </w:rPr>
            </w:pPr>
            <w:r w:rsidRPr="00CB0C63">
              <w:rPr>
                <w:rFonts w:eastAsia="Times New Roman" w:cs="Arial"/>
                <w:color w:val="000000"/>
                <w:sz w:val="18"/>
                <w:szCs w:val="18"/>
                <w:lang w:val="en-GB"/>
              </w:rPr>
              <w:t>c. For myself</w:t>
            </w:r>
          </w:p>
        </w:tc>
        <w:tc>
          <w:tcPr>
            <w:tcW w:w="226" w:type="pct"/>
            <w:hideMark/>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0</w:t>
            </w:r>
          </w:p>
        </w:tc>
        <w:tc>
          <w:tcPr>
            <w:tcW w:w="226" w:type="pct"/>
            <w:hideMark/>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5</w:t>
            </w:r>
          </w:p>
        </w:tc>
        <w:tc>
          <w:tcPr>
            <w:tcW w:w="226" w:type="pct"/>
            <w:hideMark/>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4</w:t>
            </w:r>
          </w:p>
        </w:tc>
        <w:tc>
          <w:tcPr>
            <w:tcW w:w="226" w:type="pct"/>
            <w:hideMark/>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6</w:t>
            </w:r>
          </w:p>
        </w:tc>
        <w:tc>
          <w:tcPr>
            <w:tcW w:w="226" w:type="pct"/>
            <w:hideMark/>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6</w:t>
            </w:r>
          </w:p>
        </w:tc>
        <w:tc>
          <w:tcPr>
            <w:tcW w:w="226" w:type="pct"/>
            <w:tcBorders>
              <w:right w:val="single" w:sz="4" w:space="0" w:color="A2938D" w:themeColor="accent2"/>
            </w:tcBorders>
            <w:hideMark/>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4</w:t>
            </w:r>
          </w:p>
        </w:tc>
        <w:tc>
          <w:tcPr>
            <w:tcW w:w="538" w:type="pct"/>
            <w:tcBorders>
              <w:left w:val="single" w:sz="4" w:space="0" w:color="A2938D" w:themeColor="accent2"/>
            </w:tcBorders>
            <w:hideMark/>
          </w:tcPr>
          <w:p w:rsidR="00033CFB" w:rsidRPr="00CB0C63" w:rsidRDefault="00033CFB" w:rsidP="00372EE1">
            <w:pPr>
              <w:jc w:val="center"/>
              <w:rPr>
                <w:rFonts w:eastAsia="Times New Roman" w:cs="Arial"/>
                <w:b/>
                <w:color w:val="000000"/>
                <w:sz w:val="18"/>
                <w:szCs w:val="18"/>
                <w:lang w:val="en-GB"/>
              </w:rPr>
            </w:pPr>
            <w:r w:rsidRPr="00CB0C63">
              <w:rPr>
                <w:rFonts w:eastAsia="Times New Roman" w:cs="Arial"/>
                <w:color w:val="000000"/>
                <w:sz w:val="18"/>
                <w:szCs w:val="18"/>
                <w:lang w:val="en-GB"/>
              </w:rPr>
              <w:t>4,00</w:t>
            </w:r>
          </w:p>
        </w:tc>
      </w:tr>
    </w:tbl>
    <w:p w:rsidR="00033CFB" w:rsidRDefault="00033CFB" w:rsidP="00033CFB">
      <w:pPr>
        <w:pStyle w:val="Caption"/>
        <w:spacing w:after="0"/>
        <w:jc w:val="center"/>
        <w:rPr>
          <w:lang w:val="en-GB"/>
        </w:rPr>
      </w:pPr>
      <w:bookmarkStart w:id="35" w:name="_Ref225349769"/>
      <w:r w:rsidRPr="00CB0C63">
        <w:rPr>
          <w:lang w:val="en-GB"/>
        </w:rPr>
        <w:t xml:space="preserve">Table </w:t>
      </w:r>
      <w:r w:rsidRPr="00CB0C63">
        <w:rPr>
          <w:lang w:val="en-GB"/>
        </w:rPr>
        <w:fldChar w:fldCharType="begin"/>
      </w:r>
      <w:r w:rsidRPr="00CB0C63">
        <w:rPr>
          <w:lang w:val="en-GB"/>
        </w:rPr>
        <w:instrText xml:space="preserve"> SEQ Table \* ARABIC </w:instrText>
      </w:r>
      <w:r w:rsidRPr="00CB0C63">
        <w:rPr>
          <w:lang w:val="en-GB"/>
        </w:rPr>
        <w:fldChar w:fldCharType="separate"/>
      </w:r>
      <w:r w:rsidR="00D41581">
        <w:rPr>
          <w:noProof/>
          <w:lang w:val="en-GB"/>
        </w:rPr>
        <w:t>2</w:t>
      </w:r>
      <w:r w:rsidRPr="00CB0C63">
        <w:rPr>
          <w:lang w:val="en-GB"/>
        </w:rPr>
        <w:fldChar w:fldCharType="end"/>
      </w:r>
      <w:bookmarkEnd w:id="35"/>
    </w:p>
    <w:p w:rsidR="00033CFB" w:rsidRPr="00A62BBE" w:rsidRDefault="00033CFB" w:rsidP="00033CFB">
      <w:pPr>
        <w:pStyle w:val="NoSpacing"/>
        <w:rPr>
          <w:lang w:val="en-GB"/>
        </w:rPr>
      </w:pPr>
    </w:p>
    <w:p w:rsidR="00033CFB" w:rsidRDefault="00033CFB" w:rsidP="00033CFB">
      <w:pPr>
        <w:spacing w:before="240"/>
        <w:rPr>
          <w:lang w:val="en-GB"/>
        </w:rPr>
      </w:pPr>
      <w:r w:rsidRPr="00CB0C63">
        <w:rPr>
          <w:lang w:val="en-GB"/>
        </w:rPr>
        <w:t xml:space="preserve">81% of the survey respondents attended at least 1 general meeting in 2011-2012. </w:t>
      </w:r>
      <w:r>
        <w:rPr>
          <w:lang w:val="en-GB"/>
        </w:rPr>
        <w:t>In the questionnaire, a large number of ‘additional comments and suggestions’ were formulated with regard to</w:t>
      </w:r>
      <w:r w:rsidRPr="00CB0C63">
        <w:rPr>
          <w:lang w:val="en-GB"/>
        </w:rPr>
        <w:t xml:space="preserve"> the GM</w:t>
      </w:r>
      <w:r>
        <w:rPr>
          <w:lang w:val="en-GB"/>
        </w:rPr>
        <w:t>s</w:t>
      </w:r>
      <w:r w:rsidRPr="00CB0C63">
        <w:rPr>
          <w:lang w:val="en-GB"/>
        </w:rPr>
        <w:t xml:space="preserve">, </w:t>
      </w:r>
      <w:r>
        <w:rPr>
          <w:lang w:val="en-GB"/>
        </w:rPr>
        <w:t xml:space="preserve">which illustrates the importance members give to these meetings. These additional comments and suggestions are presented in the box below. Various </w:t>
      </w:r>
      <w:r w:rsidRPr="00CB0C63">
        <w:rPr>
          <w:lang w:val="en-GB"/>
        </w:rPr>
        <w:t xml:space="preserve">suggestions </w:t>
      </w:r>
      <w:r>
        <w:rPr>
          <w:lang w:val="en-GB"/>
        </w:rPr>
        <w:t xml:space="preserve">point at improving ‘representative participation’ in the GM, hereby especially referring to the present </w:t>
      </w:r>
      <w:r>
        <w:rPr>
          <w:lang w:val="en-GB"/>
        </w:rPr>
        <w:lastRenderedPageBreak/>
        <w:t xml:space="preserve">underrepresentation of the regions and the GUFs. Another cluster of suggestions asks for members to be better informed and more involved during the preparation of the meetings. </w:t>
      </w:r>
      <w:r w:rsidRPr="00CB0C63">
        <w:rPr>
          <w:lang w:val="en-GB"/>
        </w:rPr>
        <w:t xml:space="preserve"> </w:t>
      </w:r>
    </w:p>
    <w:p w:rsidR="00033CFB" w:rsidRDefault="00033CFB" w:rsidP="00033CFB">
      <w:pPr>
        <w:pStyle w:val="NoSpacing"/>
        <w:rPr>
          <w:lang w:val="en-GB"/>
        </w:rPr>
      </w:pPr>
    </w:p>
    <w:p w:rsidR="00033CFB" w:rsidRPr="008F553B" w:rsidRDefault="00033CFB" w:rsidP="00033CFB">
      <w:pPr>
        <w:pStyle w:val="ListBullet"/>
        <w:numPr>
          <w:ilvl w:val="0"/>
          <w:numId w:val="0"/>
        </w:numPr>
        <w:pBdr>
          <w:top w:val="single" w:sz="4" w:space="0" w:color="auto"/>
          <w:left w:val="single" w:sz="4" w:space="4" w:color="auto"/>
          <w:bottom w:val="single" w:sz="4" w:space="1" w:color="auto"/>
          <w:right w:val="single" w:sz="4" w:space="4" w:color="auto"/>
        </w:pBdr>
        <w:shd w:val="clear" w:color="auto" w:fill="E4D9D3" w:themeFill="accent3" w:themeFillTint="33"/>
        <w:rPr>
          <w:rFonts w:asciiTheme="majorHAnsi" w:hAnsiTheme="majorHAnsi"/>
          <w:b/>
          <w:sz w:val="20"/>
          <w:lang w:val="en-GB"/>
        </w:rPr>
      </w:pPr>
      <w:r w:rsidRPr="008F553B">
        <w:rPr>
          <w:rFonts w:asciiTheme="majorHAnsi" w:hAnsiTheme="majorHAnsi"/>
          <w:b/>
          <w:sz w:val="20"/>
          <w:lang w:val="en-GB"/>
        </w:rPr>
        <w:t>Box: Additional comments and suggestions regarding the GM (survey)</w:t>
      </w:r>
    </w:p>
    <w:p w:rsidR="00033CFB" w:rsidRDefault="00033CFB" w:rsidP="00033CFB">
      <w:pPr>
        <w:pStyle w:val="ListBullet"/>
        <w:numPr>
          <w:ilvl w:val="0"/>
          <w:numId w:val="0"/>
        </w:numPr>
        <w:pBdr>
          <w:top w:val="single" w:sz="4" w:space="0" w:color="auto"/>
          <w:left w:val="single" w:sz="4" w:space="4" w:color="auto"/>
          <w:bottom w:val="single" w:sz="4" w:space="1" w:color="auto"/>
          <w:right w:val="single" w:sz="4" w:space="4" w:color="auto"/>
        </w:pBdr>
        <w:shd w:val="clear" w:color="auto" w:fill="E4D9D3" w:themeFill="accent3" w:themeFillTint="33"/>
        <w:rPr>
          <w:rFonts w:asciiTheme="majorHAnsi" w:hAnsiTheme="majorHAnsi"/>
          <w:b/>
          <w:sz w:val="18"/>
          <w:szCs w:val="18"/>
          <w:lang w:val="en-GB"/>
        </w:rPr>
      </w:pPr>
    </w:p>
    <w:p w:rsidR="00033CFB" w:rsidRPr="00CB0C63" w:rsidRDefault="00033CFB" w:rsidP="00033CFB">
      <w:pPr>
        <w:pStyle w:val="ListBullet"/>
        <w:numPr>
          <w:ilvl w:val="0"/>
          <w:numId w:val="0"/>
        </w:numPr>
        <w:pBdr>
          <w:top w:val="single" w:sz="4" w:space="0" w:color="auto"/>
          <w:left w:val="single" w:sz="4" w:space="4" w:color="auto"/>
          <w:bottom w:val="single" w:sz="4" w:space="1" w:color="auto"/>
          <w:right w:val="single" w:sz="4" w:space="4" w:color="auto"/>
        </w:pBdr>
        <w:shd w:val="clear" w:color="auto" w:fill="E4D9D3" w:themeFill="accent3" w:themeFillTint="33"/>
        <w:rPr>
          <w:rFonts w:asciiTheme="majorHAnsi" w:hAnsiTheme="majorHAnsi"/>
          <w:b/>
          <w:sz w:val="18"/>
          <w:szCs w:val="18"/>
          <w:lang w:val="en-GB"/>
        </w:rPr>
      </w:pPr>
      <w:r w:rsidRPr="00CB0C63">
        <w:rPr>
          <w:rFonts w:asciiTheme="majorHAnsi" w:hAnsiTheme="majorHAnsi"/>
          <w:b/>
          <w:sz w:val="18"/>
          <w:szCs w:val="18"/>
          <w:lang w:val="en-GB"/>
        </w:rPr>
        <w:t>PARTICIPATION</w:t>
      </w:r>
      <w:r w:rsidRPr="00CB0C63">
        <w:rPr>
          <w:rFonts w:asciiTheme="majorHAnsi" w:hAnsiTheme="majorHAnsi"/>
          <w:b/>
          <w:sz w:val="18"/>
          <w:szCs w:val="18"/>
          <w:lang w:val="en-GB"/>
        </w:rPr>
        <w:tab/>
      </w:r>
    </w:p>
    <w:p w:rsidR="00033CFB" w:rsidRPr="00CB0C63" w:rsidRDefault="00033CFB" w:rsidP="00033CFB">
      <w:pPr>
        <w:pStyle w:val="ListBullet"/>
        <w:numPr>
          <w:ilvl w:val="0"/>
          <w:numId w:val="4"/>
        </w:numPr>
        <w:pBdr>
          <w:top w:val="single" w:sz="4" w:space="0" w:color="auto"/>
          <w:left w:val="single" w:sz="4" w:space="4" w:color="auto"/>
          <w:bottom w:val="single" w:sz="4" w:space="1" w:color="auto"/>
          <w:right w:val="single" w:sz="4" w:space="4" w:color="auto"/>
        </w:pBdr>
        <w:shd w:val="clear" w:color="auto" w:fill="E4D9D3" w:themeFill="accent3" w:themeFillTint="33"/>
        <w:ind w:left="360"/>
        <w:rPr>
          <w:rFonts w:asciiTheme="majorHAnsi" w:hAnsiTheme="majorHAnsi"/>
          <w:sz w:val="18"/>
          <w:szCs w:val="18"/>
          <w:lang w:val="en-GB"/>
        </w:rPr>
      </w:pPr>
      <w:r w:rsidRPr="00CB0C63">
        <w:rPr>
          <w:rFonts w:asciiTheme="majorHAnsi" w:hAnsiTheme="majorHAnsi"/>
          <w:sz w:val="18"/>
          <w:szCs w:val="18"/>
          <w:lang w:val="en-GB"/>
        </w:rPr>
        <w:t>TUDCN must find ways to increase the participation and engagement of GUF and other TU actors outside ITUC otherwise the TUDCN will lose its legitimacy.</w:t>
      </w:r>
    </w:p>
    <w:p w:rsidR="00033CFB" w:rsidRPr="00CB0C63" w:rsidRDefault="00033CFB" w:rsidP="00033CFB">
      <w:pPr>
        <w:pStyle w:val="ListBullet"/>
        <w:numPr>
          <w:ilvl w:val="0"/>
          <w:numId w:val="4"/>
        </w:numPr>
        <w:pBdr>
          <w:top w:val="single" w:sz="4" w:space="0" w:color="auto"/>
          <w:left w:val="single" w:sz="4" w:space="4" w:color="auto"/>
          <w:bottom w:val="single" w:sz="4" w:space="1" w:color="auto"/>
          <w:right w:val="single" w:sz="4" w:space="4" w:color="auto"/>
        </w:pBdr>
        <w:shd w:val="clear" w:color="auto" w:fill="E4D9D3" w:themeFill="accent3" w:themeFillTint="33"/>
        <w:ind w:left="360"/>
        <w:rPr>
          <w:rFonts w:asciiTheme="majorHAnsi" w:hAnsiTheme="majorHAnsi"/>
          <w:sz w:val="18"/>
          <w:szCs w:val="18"/>
          <w:lang w:val="en-GB"/>
        </w:rPr>
      </w:pPr>
      <w:r w:rsidRPr="00CB0C63">
        <w:rPr>
          <w:rFonts w:asciiTheme="majorHAnsi" w:hAnsiTheme="majorHAnsi"/>
          <w:sz w:val="18"/>
          <w:szCs w:val="18"/>
          <w:lang w:val="en-GB"/>
        </w:rPr>
        <w:t>It will be good if my organisation can be represented in these meetings.</w:t>
      </w:r>
    </w:p>
    <w:p w:rsidR="00033CFB" w:rsidRPr="00CB0C63" w:rsidRDefault="00033CFB" w:rsidP="00033CFB">
      <w:pPr>
        <w:pStyle w:val="ListBullet"/>
        <w:numPr>
          <w:ilvl w:val="0"/>
          <w:numId w:val="4"/>
        </w:numPr>
        <w:pBdr>
          <w:top w:val="single" w:sz="4" w:space="0" w:color="auto"/>
          <w:left w:val="single" w:sz="4" w:space="4" w:color="auto"/>
          <w:bottom w:val="single" w:sz="4" w:space="1" w:color="auto"/>
          <w:right w:val="single" w:sz="4" w:space="4" w:color="auto"/>
        </w:pBdr>
        <w:shd w:val="clear" w:color="auto" w:fill="E4D9D3" w:themeFill="accent3" w:themeFillTint="33"/>
        <w:ind w:left="360"/>
        <w:rPr>
          <w:rFonts w:asciiTheme="majorHAnsi" w:hAnsiTheme="majorHAnsi"/>
          <w:sz w:val="18"/>
          <w:szCs w:val="18"/>
          <w:lang w:val="en-GB"/>
        </w:rPr>
      </w:pPr>
      <w:r w:rsidRPr="00CB0C63">
        <w:rPr>
          <w:rFonts w:asciiTheme="majorHAnsi" w:hAnsiTheme="majorHAnsi"/>
          <w:sz w:val="18"/>
          <w:szCs w:val="18"/>
          <w:lang w:val="en-GB"/>
        </w:rPr>
        <w:t>Is important to expand the, invitations for more TUs, especially the south</w:t>
      </w:r>
    </w:p>
    <w:p w:rsidR="00033CFB" w:rsidRPr="00CB0C63" w:rsidRDefault="00033CFB" w:rsidP="00033CFB">
      <w:pPr>
        <w:pStyle w:val="ListBullet"/>
        <w:numPr>
          <w:ilvl w:val="0"/>
          <w:numId w:val="4"/>
        </w:numPr>
        <w:pBdr>
          <w:top w:val="single" w:sz="4" w:space="0" w:color="auto"/>
          <w:left w:val="single" w:sz="4" w:space="4" w:color="auto"/>
          <w:bottom w:val="single" w:sz="4" w:space="1" w:color="auto"/>
          <w:right w:val="single" w:sz="4" w:space="4" w:color="auto"/>
        </w:pBdr>
        <w:shd w:val="clear" w:color="auto" w:fill="E4D9D3" w:themeFill="accent3" w:themeFillTint="33"/>
        <w:ind w:left="360"/>
        <w:rPr>
          <w:rFonts w:asciiTheme="majorHAnsi" w:hAnsiTheme="majorHAnsi"/>
          <w:sz w:val="18"/>
          <w:szCs w:val="18"/>
          <w:lang w:val="en-GB"/>
        </w:rPr>
      </w:pPr>
      <w:r w:rsidRPr="00CB0C63">
        <w:rPr>
          <w:rFonts w:asciiTheme="majorHAnsi" w:hAnsiTheme="majorHAnsi"/>
          <w:sz w:val="18"/>
          <w:szCs w:val="18"/>
          <w:lang w:val="en-GB"/>
        </w:rPr>
        <w:t>To increase the number if participants per region</w:t>
      </w:r>
    </w:p>
    <w:p w:rsidR="00033CFB" w:rsidRPr="00CB0C63" w:rsidRDefault="00033CFB" w:rsidP="00033CFB">
      <w:pPr>
        <w:pStyle w:val="ListBullet"/>
        <w:numPr>
          <w:ilvl w:val="0"/>
          <w:numId w:val="4"/>
        </w:numPr>
        <w:pBdr>
          <w:top w:val="single" w:sz="4" w:space="0" w:color="auto"/>
          <w:left w:val="single" w:sz="4" w:space="4" w:color="auto"/>
          <w:bottom w:val="single" w:sz="4" w:space="1" w:color="auto"/>
          <w:right w:val="single" w:sz="4" w:space="4" w:color="auto"/>
        </w:pBdr>
        <w:shd w:val="clear" w:color="auto" w:fill="E4D9D3" w:themeFill="accent3" w:themeFillTint="33"/>
        <w:ind w:left="360"/>
        <w:rPr>
          <w:rFonts w:asciiTheme="majorHAnsi" w:hAnsiTheme="majorHAnsi"/>
          <w:sz w:val="18"/>
          <w:szCs w:val="18"/>
          <w:lang w:val="en-GB"/>
        </w:rPr>
      </w:pPr>
      <w:r w:rsidRPr="00CB0C63">
        <w:rPr>
          <w:rFonts w:asciiTheme="majorHAnsi" w:hAnsiTheme="majorHAnsi"/>
          <w:sz w:val="18"/>
          <w:szCs w:val="18"/>
          <w:lang w:val="en-GB"/>
        </w:rPr>
        <w:t xml:space="preserve">To look for financing for the participation of all. </w:t>
      </w:r>
    </w:p>
    <w:p w:rsidR="00033CFB" w:rsidRPr="00CB0C63" w:rsidRDefault="00033CFB" w:rsidP="00033CFB">
      <w:pPr>
        <w:pStyle w:val="ListBullet"/>
        <w:numPr>
          <w:ilvl w:val="0"/>
          <w:numId w:val="4"/>
        </w:numPr>
        <w:pBdr>
          <w:top w:val="single" w:sz="4" w:space="0" w:color="auto"/>
          <w:left w:val="single" w:sz="4" w:space="4" w:color="auto"/>
          <w:bottom w:val="single" w:sz="4" w:space="1" w:color="auto"/>
          <w:right w:val="single" w:sz="4" w:space="4" w:color="auto"/>
        </w:pBdr>
        <w:shd w:val="clear" w:color="auto" w:fill="E4D9D3" w:themeFill="accent3" w:themeFillTint="33"/>
        <w:ind w:left="360"/>
        <w:rPr>
          <w:rFonts w:asciiTheme="majorHAnsi" w:hAnsiTheme="majorHAnsi"/>
          <w:sz w:val="18"/>
          <w:szCs w:val="18"/>
          <w:lang w:val="en-GB"/>
        </w:rPr>
      </w:pPr>
      <w:r w:rsidRPr="00CB0C63">
        <w:rPr>
          <w:rFonts w:asciiTheme="majorHAnsi" w:hAnsiTheme="majorHAnsi"/>
          <w:sz w:val="18"/>
          <w:szCs w:val="18"/>
          <w:lang w:val="en-GB"/>
        </w:rPr>
        <w:t>To broaden the base of regional representation by adding as the Arab world as a region in its own right.</w:t>
      </w:r>
    </w:p>
    <w:p w:rsidR="00033CFB" w:rsidRPr="00CB0C63" w:rsidRDefault="00033CFB" w:rsidP="00033CFB">
      <w:pPr>
        <w:pStyle w:val="ListBullet"/>
        <w:numPr>
          <w:ilvl w:val="0"/>
          <w:numId w:val="0"/>
        </w:numPr>
        <w:pBdr>
          <w:top w:val="single" w:sz="4" w:space="0" w:color="auto"/>
          <w:left w:val="single" w:sz="4" w:space="4" w:color="auto"/>
          <w:bottom w:val="single" w:sz="4" w:space="1" w:color="auto"/>
          <w:right w:val="single" w:sz="4" w:space="4" w:color="auto"/>
        </w:pBdr>
        <w:shd w:val="clear" w:color="auto" w:fill="E4D9D3" w:themeFill="accent3" w:themeFillTint="33"/>
        <w:rPr>
          <w:rFonts w:asciiTheme="majorHAnsi" w:hAnsiTheme="majorHAnsi"/>
          <w:b/>
          <w:sz w:val="18"/>
          <w:szCs w:val="18"/>
          <w:lang w:val="en-GB"/>
        </w:rPr>
      </w:pPr>
      <w:r w:rsidRPr="00CB0C63">
        <w:rPr>
          <w:rFonts w:asciiTheme="majorHAnsi" w:hAnsiTheme="majorHAnsi"/>
          <w:b/>
          <w:sz w:val="18"/>
          <w:szCs w:val="18"/>
          <w:lang w:val="en-GB"/>
        </w:rPr>
        <w:t>PREPARATION OF THE GM</w:t>
      </w:r>
    </w:p>
    <w:p w:rsidR="00033CFB" w:rsidRPr="00CB0C63" w:rsidRDefault="00033CFB" w:rsidP="00033CFB">
      <w:pPr>
        <w:pStyle w:val="ListBullet"/>
        <w:numPr>
          <w:ilvl w:val="0"/>
          <w:numId w:val="8"/>
        </w:numPr>
        <w:pBdr>
          <w:top w:val="single" w:sz="4" w:space="0" w:color="auto"/>
          <w:left w:val="single" w:sz="4" w:space="4" w:color="auto"/>
          <w:bottom w:val="single" w:sz="4" w:space="1" w:color="auto"/>
          <w:right w:val="single" w:sz="4" w:space="4" w:color="auto"/>
        </w:pBdr>
        <w:shd w:val="clear" w:color="auto" w:fill="E4D9D3" w:themeFill="accent3" w:themeFillTint="33"/>
        <w:ind w:left="360"/>
        <w:rPr>
          <w:sz w:val="18"/>
          <w:szCs w:val="18"/>
          <w:lang w:val="en-GB"/>
        </w:rPr>
      </w:pPr>
      <w:r w:rsidRPr="00CB0C63">
        <w:rPr>
          <w:sz w:val="18"/>
          <w:szCs w:val="18"/>
          <w:lang w:val="en-GB"/>
        </w:rPr>
        <w:t>Participants could be better involved in the choice of issues for discussion.</w:t>
      </w:r>
    </w:p>
    <w:p w:rsidR="00033CFB" w:rsidRPr="00CB0C63" w:rsidRDefault="00033CFB" w:rsidP="00033CFB">
      <w:pPr>
        <w:pStyle w:val="ListBullet"/>
        <w:numPr>
          <w:ilvl w:val="0"/>
          <w:numId w:val="7"/>
        </w:numPr>
        <w:pBdr>
          <w:top w:val="single" w:sz="4" w:space="0" w:color="auto"/>
          <w:left w:val="single" w:sz="4" w:space="4" w:color="auto"/>
          <w:bottom w:val="single" w:sz="4" w:space="1" w:color="auto"/>
          <w:right w:val="single" w:sz="4" w:space="4" w:color="auto"/>
        </w:pBdr>
        <w:shd w:val="clear" w:color="auto" w:fill="E4D9D3" w:themeFill="accent3" w:themeFillTint="33"/>
        <w:ind w:left="360"/>
        <w:rPr>
          <w:rFonts w:asciiTheme="majorHAnsi" w:hAnsiTheme="majorHAnsi"/>
          <w:sz w:val="18"/>
          <w:szCs w:val="18"/>
          <w:lang w:val="en-GB"/>
        </w:rPr>
      </w:pPr>
      <w:r w:rsidRPr="00CB0C63">
        <w:rPr>
          <w:rFonts w:asciiTheme="majorHAnsi" w:hAnsiTheme="majorHAnsi"/>
          <w:sz w:val="18"/>
          <w:szCs w:val="18"/>
          <w:lang w:val="en-GB"/>
        </w:rPr>
        <w:t>Working documents should be sent a couple of days in advance.</w:t>
      </w:r>
    </w:p>
    <w:p w:rsidR="00033CFB" w:rsidRPr="00CB0C63" w:rsidRDefault="00033CFB" w:rsidP="00033CFB">
      <w:pPr>
        <w:pStyle w:val="ListBullet"/>
        <w:numPr>
          <w:ilvl w:val="0"/>
          <w:numId w:val="7"/>
        </w:numPr>
        <w:pBdr>
          <w:top w:val="single" w:sz="4" w:space="0" w:color="auto"/>
          <w:left w:val="single" w:sz="4" w:space="4" w:color="auto"/>
          <w:bottom w:val="single" w:sz="4" w:space="1" w:color="auto"/>
          <w:right w:val="single" w:sz="4" w:space="4" w:color="auto"/>
        </w:pBdr>
        <w:shd w:val="clear" w:color="auto" w:fill="E4D9D3" w:themeFill="accent3" w:themeFillTint="33"/>
        <w:ind w:left="360"/>
        <w:rPr>
          <w:rFonts w:asciiTheme="majorHAnsi" w:hAnsiTheme="majorHAnsi"/>
          <w:sz w:val="18"/>
          <w:szCs w:val="18"/>
          <w:lang w:val="en-GB"/>
        </w:rPr>
      </w:pPr>
      <w:r w:rsidRPr="00CB0C63">
        <w:rPr>
          <w:rFonts w:asciiTheme="majorHAnsi" w:hAnsiTheme="majorHAnsi"/>
          <w:sz w:val="18"/>
          <w:szCs w:val="18"/>
          <w:lang w:val="en-GB"/>
        </w:rPr>
        <w:t>It would be good to receive the agenda and documents in advance.</w:t>
      </w:r>
    </w:p>
    <w:p w:rsidR="00033CFB" w:rsidRPr="00CB0C63" w:rsidRDefault="00033CFB" w:rsidP="00033CFB">
      <w:pPr>
        <w:pStyle w:val="ListBullet"/>
        <w:numPr>
          <w:ilvl w:val="0"/>
          <w:numId w:val="7"/>
        </w:numPr>
        <w:pBdr>
          <w:top w:val="single" w:sz="4" w:space="0" w:color="auto"/>
          <w:left w:val="single" w:sz="4" w:space="4" w:color="auto"/>
          <w:bottom w:val="single" w:sz="4" w:space="1" w:color="auto"/>
          <w:right w:val="single" w:sz="4" w:space="4" w:color="auto"/>
        </w:pBdr>
        <w:shd w:val="clear" w:color="auto" w:fill="E4D9D3" w:themeFill="accent3" w:themeFillTint="33"/>
        <w:ind w:left="360"/>
        <w:rPr>
          <w:rFonts w:asciiTheme="majorHAnsi" w:hAnsiTheme="majorHAnsi"/>
          <w:sz w:val="18"/>
          <w:szCs w:val="18"/>
          <w:lang w:val="en-GB"/>
        </w:rPr>
      </w:pPr>
      <w:r w:rsidRPr="00CB0C63">
        <w:rPr>
          <w:rFonts w:asciiTheme="majorHAnsi" w:hAnsiTheme="majorHAnsi"/>
          <w:sz w:val="18"/>
          <w:szCs w:val="18"/>
          <w:lang w:val="en-GB"/>
        </w:rPr>
        <w:t xml:space="preserve">Before fixing the dates of the GM: consult the participants so that we have the opportunity to participate in a better way. </w:t>
      </w:r>
    </w:p>
    <w:p w:rsidR="00033CFB" w:rsidRPr="00CB0C63" w:rsidRDefault="00033CFB" w:rsidP="00033CFB">
      <w:pPr>
        <w:pStyle w:val="ListBullet"/>
        <w:numPr>
          <w:ilvl w:val="0"/>
          <w:numId w:val="7"/>
        </w:numPr>
        <w:pBdr>
          <w:top w:val="single" w:sz="4" w:space="0" w:color="auto"/>
          <w:left w:val="single" w:sz="4" w:space="4" w:color="auto"/>
          <w:bottom w:val="single" w:sz="4" w:space="1" w:color="auto"/>
          <w:right w:val="single" w:sz="4" w:space="4" w:color="auto"/>
        </w:pBdr>
        <w:shd w:val="clear" w:color="auto" w:fill="E4D9D3" w:themeFill="accent3" w:themeFillTint="33"/>
        <w:ind w:left="360"/>
        <w:rPr>
          <w:rFonts w:asciiTheme="majorHAnsi" w:hAnsiTheme="majorHAnsi"/>
          <w:sz w:val="18"/>
          <w:szCs w:val="18"/>
          <w:lang w:val="en-GB"/>
        </w:rPr>
      </w:pPr>
      <w:r w:rsidRPr="00CB0C63">
        <w:rPr>
          <w:rFonts w:asciiTheme="majorHAnsi" w:hAnsiTheme="majorHAnsi"/>
          <w:sz w:val="18"/>
          <w:szCs w:val="18"/>
          <w:lang w:val="en-GB"/>
        </w:rPr>
        <w:t xml:space="preserve">To ensure that these GM do not fall on the same dates as other meetings of the TU movement. </w:t>
      </w:r>
    </w:p>
    <w:p w:rsidR="00033CFB" w:rsidRPr="00CB0C63" w:rsidRDefault="00033CFB" w:rsidP="00033CFB">
      <w:pPr>
        <w:pStyle w:val="ListBullet"/>
        <w:numPr>
          <w:ilvl w:val="0"/>
          <w:numId w:val="0"/>
        </w:numPr>
        <w:pBdr>
          <w:top w:val="single" w:sz="4" w:space="0" w:color="auto"/>
          <w:left w:val="single" w:sz="4" w:space="4" w:color="auto"/>
          <w:bottom w:val="single" w:sz="4" w:space="1" w:color="auto"/>
          <w:right w:val="single" w:sz="4" w:space="4" w:color="auto"/>
        </w:pBdr>
        <w:shd w:val="clear" w:color="auto" w:fill="E4D9D3" w:themeFill="accent3" w:themeFillTint="33"/>
        <w:rPr>
          <w:rFonts w:asciiTheme="majorHAnsi" w:hAnsiTheme="majorHAnsi"/>
          <w:b/>
          <w:sz w:val="18"/>
          <w:szCs w:val="18"/>
          <w:lang w:val="en-GB"/>
        </w:rPr>
      </w:pPr>
      <w:r w:rsidRPr="00CB0C63">
        <w:rPr>
          <w:rFonts w:asciiTheme="majorHAnsi" w:hAnsiTheme="majorHAnsi"/>
          <w:b/>
          <w:sz w:val="18"/>
          <w:szCs w:val="18"/>
          <w:lang w:val="en-GB"/>
        </w:rPr>
        <w:t>AGENDA OF THE GM</w:t>
      </w:r>
    </w:p>
    <w:p w:rsidR="00033CFB" w:rsidRPr="00CB0C63" w:rsidRDefault="00033CFB" w:rsidP="00033CFB">
      <w:pPr>
        <w:pStyle w:val="ListBullet"/>
        <w:numPr>
          <w:ilvl w:val="0"/>
          <w:numId w:val="4"/>
        </w:numPr>
        <w:pBdr>
          <w:top w:val="single" w:sz="4" w:space="0" w:color="auto"/>
          <w:left w:val="single" w:sz="4" w:space="4" w:color="auto"/>
          <w:bottom w:val="single" w:sz="4" w:space="1" w:color="auto"/>
          <w:right w:val="single" w:sz="4" w:space="4" w:color="auto"/>
        </w:pBdr>
        <w:shd w:val="clear" w:color="auto" w:fill="E4D9D3" w:themeFill="accent3" w:themeFillTint="33"/>
        <w:ind w:left="360"/>
        <w:rPr>
          <w:rFonts w:asciiTheme="majorHAnsi" w:hAnsiTheme="majorHAnsi"/>
          <w:sz w:val="18"/>
          <w:szCs w:val="18"/>
          <w:lang w:val="en-GB"/>
        </w:rPr>
      </w:pPr>
      <w:r w:rsidRPr="00CB0C63">
        <w:rPr>
          <w:rFonts w:asciiTheme="majorHAnsi" w:hAnsiTheme="majorHAnsi"/>
          <w:sz w:val="18"/>
          <w:szCs w:val="18"/>
          <w:lang w:val="en-GB"/>
        </w:rPr>
        <w:t>The GM can be more practical and invite experts or have thematic issues.</w:t>
      </w:r>
    </w:p>
    <w:p w:rsidR="00033CFB" w:rsidRPr="00CB0C63" w:rsidRDefault="00033CFB" w:rsidP="00033CFB">
      <w:pPr>
        <w:pStyle w:val="ListBullet"/>
        <w:numPr>
          <w:ilvl w:val="0"/>
          <w:numId w:val="4"/>
        </w:numPr>
        <w:pBdr>
          <w:top w:val="single" w:sz="4" w:space="0" w:color="auto"/>
          <w:left w:val="single" w:sz="4" w:space="4" w:color="auto"/>
          <w:bottom w:val="single" w:sz="4" w:space="1" w:color="auto"/>
          <w:right w:val="single" w:sz="4" w:space="4" w:color="auto"/>
        </w:pBdr>
        <w:shd w:val="clear" w:color="auto" w:fill="E4D9D3" w:themeFill="accent3" w:themeFillTint="33"/>
        <w:ind w:left="360"/>
        <w:rPr>
          <w:rFonts w:asciiTheme="majorHAnsi" w:hAnsiTheme="majorHAnsi"/>
          <w:sz w:val="18"/>
          <w:szCs w:val="18"/>
          <w:lang w:val="en-GB"/>
        </w:rPr>
      </w:pPr>
      <w:r w:rsidRPr="00CB0C63">
        <w:rPr>
          <w:rFonts w:asciiTheme="majorHAnsi" w:hAnsiTheme="majorHAnsi"/>
          <w:sz w:val="18"/>
          <w:szCs w:val="18"/>
          <w:lang w:val="en-GB"/>
        </w:rPr>
        <w:t>To organise round-tables to exchange on TU projects and practices in the field of development cooperation.</w:t>
      </w:r>
    </w:p>
    <w:p w:rsidR="00033CFB" w:rsidRPr="00CB0C63" w:rsidRDefault="00033CFB" w:rsidP="00033CFB">
      <w:pPr>
        <w:pStyle w:val="ListBullet"/>
        <w:numPr>
          <w:ilvl w:val="0"/>
          <w:numId w:val="4"/>
        </w:numPr>
        <w:pBdr>
          <w:top w:val="single" w:sz="4" w:space="0" w:color="auto"/>
          <w:left w:val="single" w:sz="4" w:space="4" w:color="auto"/>
          <w:bottom w:val="single" w:sz="4" w:space="1" w:color="auto"/>
          <w:right w:val="single" w:sz="4" w:space="4" w:color="auto"/>
        </w:pBdr>
        <w:shd w:val="clear" w:color="auto" w:fill="E4D9D3" w:themeFill="accent3" w:themeFillTint="33"/>
        <w:ind w:left="360"/>
        <w:rPr>
          <w:rFonts w:asciiTheme="majorHAnsi" w:hAnsiTheme="majorHAnsi"/>
          <w:sz w:val="18"/>
          <w:szCs w:val="18"/>
          <w:lang w:val="en-GB"/>
        </w:rPr>
      </w:pPr>
      <w:r w:rsidRPr="00CB0C63">
        <w:rPr>
          <w:rFonts w:asciiTheme="majorHAnsi" w:hAnsiTheme="majorHAnsi"/>
          <w:sz w:val="18"/>
          <w:szCs w:val="18"/>
          <w:lang w:val="en-GB"/>
        </w:rPr>
        <w:t xml:space="preserve">More time may be required. </w:t>
      </w:r>
    </w:p>
    <w:p w:rsidR="00033CFB" w:rsidRPr="00CB0C63" w:rsidRDefault="00033CFB" w:rsidP="00033CFB">
      <w:pPr>
        <w:pStyle w:val="ListBullet"/>
        <w:numPr>
          <w:ilvl w:val="0"/>
          <w:numId w:val="0"/>
        </w:numPr>
        <w:pBdr>
          <w:top w:val="single" w:sz="4" w:space="0" w:color="auto"/>
          <w:left w:val="single" w:sz="4" w:space="4" w:color="auto"/>
          <w:bottom w:val="single" w:sz="4" w:space="1" w:color="auto"/>
          <w:right w:val="single" w:sz="4" w:space="4" w:color="auto"/>
        </w:pBdr>
        <w:shd w:val="clear" w:color="auto" w:fill="E4D9D3" w:themeFill="accent3" w:themeFillTint="33"/>
        <w:rPr>
          <w:rFonts w:asciiTheme="majorHAnsi" w:hAnsiTheme="majorHAnsi"/>
          <w:b/>
          <w:sz w:val="18"/>
          <w:szCs w:val="18"/>
          <w:lang w:val="en-GB"/>
        </w:rPr>
      </w:pPr>
      <w:r w:rsidRPr="00CB0C63">
        <w:rPr>
          <w:rFonts w:asciiTheme="majorHAnsi" w:hAnsiTheme="majorHAnsi"/>
          <w:b/>
          <w:sz w:val="18"/>
          <w:szCs w:val="18"/>
          <w:lang w:val="en-GB"/>
        </w:rPr>
        <w:t>OTHER COMMENTS / SUGGESTIONS</w:t>
      </w:r>
    </w:p>
    <w:p w:rsidR="00033CFB" w:rsidRPr="00CB0C63" w:rsidRDefault="00033CFB" w:rsidP="00033CFB">
      <w:pPr>
        <w:pStyle w:val="ListBullet"/>
        <w:numPr>
          <w:ilvl w:val="0"/>
          <w:numId w:val="4"/>
        </w:numPr>
        <w:pBdr>
          <w:top w:val="single" w:sz="4" w:space="0" w:color="auto"/>
          <w:left w:val="single" w:sz="4" w:space="4" w:color="auto"/>
          <w:bottom w:val="single" w:sz="4" w:space="1" w:color="auto"/>
          <w:right w:val="single" w:sz="4" w:space="4" w:color="auto"/>
        </w:pBdr>
        <w:shd w:val="clear" w:color="auto" w:fill="E4D9D3" w:themeFill="accent3" w:themeFillTint="33"/>
        <w:ind w:left="360"/>
        <w:rPr>
          <w:rFonts w:asciiTheme="majorHAnsi" w:hAnsiTheme="majorHAnsi"/>
          <w:sz w:val="18"/>
          <w:szCs w:val="18"/>
          <w:lang w:val="en-GB"/>
        </w:rPr>
      </w:pPr>
      <w:r w:rsidRPr="00CB0C63">
        <w:rPr>
          <w:rFonts w:asciiTheme="majorHAnsi" w:hAnsiTheme="majorHAnsi"/>
          <w:sz w:val="18"/>
          <w:szCs w:val="18"/>
          <w:lang w:val="en-GB"/>
        </w:rPr>
        <w:t>Members specifically from Africa do not have strong regional connections that would start up discussions to fit into the general meetings</w:t>
      </w:r>
    </w:p>
    <w:p w:rsidR="00033CFB" w:rsidRPr="009C71C4" w:rsidRDefault="00033CFB" w:rsidP="00033CFB">
      <w:pPr>
        <w:pStyle w:val="ListBullet"/>
        <w:numPr>
          <w:ilvl w:val="0"/>
          <w:numId w:val="4"/>
        </w:numPr>
        <w:pBdr>
          <w:top w:val="single" w:sz="4" w:space="0" w:color="auto"/>
          <w:left w:val="single" w:sz="4" w:space="4" w:color="auto"/>
          <w:bottom w:val="single" w:sz="4" w:space="1" w:color="auto"/>
          <w:right w:val="single" w:sz="4" w:space="4" w:color="auto"/>
        </w:pBdr>
        <w:shd w:val="clear" w:color="auto" w:fill="E4D9D3" w:themeFill="accent3" w:themeFillTint="33"/>
        <w:ind w:left="360"/>
        <w:rPr>
          <w:rFonts w:asciiTheme="majorHAnsi" w:hAnsiTheme="majorHAnsi"/>
          <w:sz w:val="18"/>
          <w:szCs w:val="18"/>
          <w:lang w:val="en-GB"/>
        </w:rPr>
      </w:pPr>
      <w:r w:rsidRPr="00CB0C63">
        <w:rPr>
          <w:rFonts w:asciiTheme="majorHAnsi" w:hAnsiTheme="majorHAnsi"/>
          <w:sz w:val="18"/>
          <w:szCs w:val="18"/>
          <w:lang w:val="en-GB"/>
        </w:rPr>
        <w:t xml:space="preserve">It is necessary to coordinate actions, to have more influence at national and continental level </w:t>
      </w:r>
    </w:p>
    <w:p w:rsidR="00033CFB" w:rsidRPr="000265A5" w:rsidRDefault="00033CFB" w:rsidP="00033CFB">
      <w:pPr>
        <w:pStyle w:val="NoSpacing"/>
        <w:rPr>
          <w:lang w:val="en-GB"/>
        </w:rPr>
      </w:pPr>
    </w:p>
    <w:p w:rsidR="00033CFB" w:rsidRPr="009C71C4" w:rsidRDefault="00033CFB" w:rsidP="00033CFB">
      <w:pPr>
        <w:pStyle w:val="Heading4"/>
        <w:spacing w:before="0"/>
      </w:pPr>
      <w:r w:rsidRPr="009C71C4">
        <w:t>5.1.4.4 Working Groups</w:t>
      </w:r>
    </w:p>
    <w:p w:rsidR="00033CFB" w:rsidRPr="00CB0C63" w:rsidRDefault="00033CFB" w:rsidP="00033CFB">
      <w:pPr>
        <w:pStyle w:val="ListBullet"/>
        <w:numPr>
          <w:ilvl w:val="0"/>
          <w:numId w:val="0"/>
        </w:numPr>
        <w:rPr>
          <w:lang w:val="en-GB"/>
        </w:rPr>
      </w:pPr>
      <w:r w:rsidRPr="00CB0C63">
        <w:rPr>
          <w:lang w:val="en-GB"/>
        </w:rPr>
        <w:t xml:space="preserve">According to TUDCN’s mission and mandate, </w:t>
      </w:r>
      <w:r w:rsidRPr="00CB0C63">
        <w:rPr>
          <w:rFonts w:cs="Symbol"/>
          <w:lang w:val="en-GB"/>
        </w:rPr>
        <w:t>Working</w:t>
      </w:r>
      <w:r w:rsidRPr="00CB0C63">
        <w:rPr>
          <w:lang w:val="en-GB"/>
        </w:rPr>
        <w:t xml:space="preserve"> Groups (WG) are established for the implementation of specific aspects of the workplan. Ad-hoc working groups/task teams can be created in order to respond to specific challenges or to take up determined tasks. At present there are two active WG</w:t>
      </w:r>
      <w:r>
        <w:rPr>
          <w:lang w:val="en-GB"/>
        </w:rPr>
        <w:t>s</w:t>
      </w:r>
      <w:r w:rsidRPr="00CB0C63">
        <w:rPr>
          <w:lang w:val="en-GB"/>
        </w:rPr>
        <w:t>: a WG on development effectiveness and a WG on EU policies. The former “policy and advocacy WG</w:t>
      </w:r>
      <w:r w:rsidRPr="00CB0C63">
        <w:rPr>
          <w:rStyle w:val="FootnoteReference"/>
          <w:lang w:val="en-GB"/>
        </w:rPr>
        <w:footnoteReference w:id="22"/>
      </w:r>
      <w:r w:rsidRPr="00CB0C63">
        <w:rPr>
          <w:lang w:val="en-GB"/>
        </w:rPr>
        <w:t xml:space="preserve">” has been integrated in the agenda of the GM, as it was seen that the issues dealt with by this WG were of interest for the broader group of members. The two existing WG </w:t>
      </w:r>
      <w:r>
        <w:rPr>
          <w:lang w:val="en-GB"/>
        </w:rPr>
        <w:t>played a key role</w:t>
      </w:r>
      <w:r w:rsidRPr="00CB0C63">
        <w:rPr>
          <w:lang w:val="en-GB"/>
        </w:rPr>
        <w:t xml:space="preserve"> </w:t>
      </w:r>
      <w:r>
        <w:rPr>
          <w:lang w:val="en-GB"/>
        </w:rPr>
        <w:t>in the preparation of</w:t>
      </w:r>
      <w:r w:rsidRPr="00CB0C63">
        <w:rPr>
          <w:lang w:val="en-GB"/>
        </w:rPr>
        <w:t xml:space="preserve"> several</w:t>
      </w:r>
      <w:r>
        <w:rPr>
          <w:lang w:val="en-GB"/>
        </w:rPr>
        <w:t xml:space="preserve"> of the </w:t>
      </w:r>
      <w:r w:rsidRPr="00CB0C63">
        <w:rPr>
          <w:lang w:val="en-GB"/>
        </w:rPr>
        <w:t xml:space="preserve">TUDCN key documents </w:t>
      </w:r>
      <w:r>
        <w:rPr>
          <w:lang w:val="en-GB"/>
        </w:rPr>
        <w:t xml:space="preserve">that have been produced </w:t>
      </w:r>
      <w:r w:rsidRPr="00CB0C63">
        <w:rPr>
          <w:lang w:val="en-GB"/>
        </w:rPr>
        <w:t xml:space="preserve">over the past two years. </w:t>
      </w:r>
      <w:r>
        <w:rPr>
          <w:lang w:val="en-GB"/>
        </w:rPr>
        <w:t>A</w:t>
      </w:r>
      <w:r w:rsidRPr="00CB0C63">
        <w:rPr>
          <w:lang w:val="en-GB"/>
        </w:rPr>
        <w:t xml:space="preserve">ll </w:t>
      </w:r>
      <w:r>
        <w:rPr>
          <w:lang w:val="en-GB"/>
        </w:rPr>
        <w:t xml:space="preserve">‘official’ </w:t>
      </w:r>
      <w:r w:rsidRPr="00CB0C63">
        <w:rPr>
          <w:lang w:val="en-GB"/>
        </w:rPr>
        <w:t>documents prepared by the WG</w:t>
      </w:r>
      <w:r>
        <w:rPr>
          <w:lang w:val="en-GB"/>
        </w:rPr>
        <w:t>s are endorsed by the GM.</w:t>
      </w:r>
    </w:p>
    <w:p w:rsidR="00033CFB" w:rsidRPr="00B322B1" w:rsidRDefault="00033CFB" w:rsidP="00033CFB">
      <w:pPr>
        <w:rPr>
          <w:lang w:val="en-GB"/>
        </w:rPr>
      </w:pPr>
      <w:r w:rsidRPr="00CB0C63">
        <w:rPr>
          <w:lang w:val="en-GB"/>
        </w:rPr>
        <w:t xml:space="preserve">The </w:t>
      </w:r>
      <w:r w:rsidRPr="00CB0C63">
        <w:rPr>
          <w:b/>
          <w:lang w:val="en-GB"/>
        </w:rPr>
        <w:t>Development Effectiveness WG</w:t>
      </w:r>
      <w:r w:rsidRPr="00CB0C63">
        <w:rPr>
          <w:lang w:val="en-GB"/>
        </w:rPr>
        <w:t xml:space="preserve"> deals with the development </w:t>
      </w:r>
      <w:r>
        <w:rPr>
          <w:lang w:val="en-GB"/>
        </w:rPr>
        <w:t xml:space="preserve">of </w:t>
      </w:r>
      <w:r w:rsidRPr="00CB0C63">
        <w:rPr>
          <w:lang w:val="en-GB"/>
        </w:rPr>
        <w:t>guidelines and tools aimed at improving the effectiveness of TU development cooperation projects. So far, the principal outputs of this WG have been the “TU principles and guidelines on Development Effectiveness“ (2011) and the “TU Development Effecti</w:t>
      </w:r>
      <w:r>
        <w:rPr>
          <w:lang w:val="en-GB"/>
        </w:rPr>
        <w:t xml:space="preserve">veness Profile (TUDEP)” (2011). The latter </w:t>
      </w:r>
      <w:r w:rsidRPr="00CB0C63">
        <w:rPr>
          <w:lang w:val="en-GB"/>
        </w:rPr>
        <w:t xml:space="preserve">is a practical tool meant to support TUs in the application of the effectiveness principles in their everyday DC practice. At present the work of the WG focuses on Monitoring and Evaluation (M&amp;E). Since </w:t>
      </w:r>
      <w:r w:rsidRPr="00B322B1">
        <w:rPr>
          <w:lang w:val="en-GB"/>
        </w:rPr>
        <w:t xml:space="preserve">2010, the WG works together with an external HIVA expert for technical support and process facilitation. </w:t>
      </w:r>
    </w:p>
    <w:p w:rsidR="00033CFB" w:rsidRPr="00CB0C63" w:rsidRDefault="00033CFB" w:rsidP="00033CFB">
      <w:pPr>
        <w:rPr>
          <w:lang w:val="en-GB"/>
        </w:rPr>
      </w:pPr>
      <w:r w:rsidRPr="00B322B1">
        <w:rPr>
          <w:lang w:val="en-GB"/>
        </w:rPr>
        <w:t xml:space="preserve">Because of the technical character of the work, the development effectiveness WG mainly attracts experts in development projects management. According to one of our resource </w:t>
      </w:r>
      <w:r w:rsidRPr="00B322B1">
        <w:rPr>
          <w:lang w:val="en-GB"/>
        </w:rPr>
        <w:lastRenderedPageBreak/>
        <w:t>persons, the technical character of the WG also makes it difficult for new participants to catch up if they were not member from the start. In practice, most of the work of the WG has been done a small number (4-6 persons) of active participants. Although these were able to come up with some important outputs, the small number of participants makes the WG a little fragile, as much depends on the availability of a limited number of individuals.</w:t>
      </w:r>
    </w:p>
    <w:p w:rsidR="00033CFB" w:rsidRDefault="00033CFB" w:rsidP="00033CFB">
      <w:pPr>
        <w:rPr>
          <w:lang w:val="en-GB"/>
        </w:rPr>
      </w:pPr>
      <w:r>
        <w:rPr>
          <w:lang w:val="en-GB"/>
        </w:rPr>
        <w:t>As will be further analysed in chapter 5.2, t</w:t>
      </w:r>
      <w:r w:rsidRPr="00CB0C63">
        <w:rPr>
          <w:lang w:val="en-GB"/>
        </w:rPr>
        <w:t>he main products the WG</w:t>
      </w:r>
      <w:r>
        <w:rPr>
          <w:lang w:val="en-GB"/>
        </w:rPr>
        <w:t xml:space="preserve"> so far –</w:t>
      </w:r>
      <w:r w:rsidRPr="00CB0C63">
        <w:rPr>
          <w:lang w:val="en-GB"/>
        </w:rPr>
        <w:t xml:space="preserve"> the “principles and guidelines</w:t>
      </w:r>
      <w:r w:rsidRPr="00B322B1">
        <w:rPr>
          <w:lang w:val="en-GB"/>
        </w:rPr>
        <w:t xml:space="preserve"> </w:t>
      </w:r>
      <w:r w:rsidRPr="00CB0C63">
        <w:rPr>
          <w:lang w:val="en-GB"/>
        </w:rPr>
        <w:t>on Development Effectiveness” and the “TUDEP</w:t>
      </w:r>
      <w:r>
        <w:rPr>
          <w:lang w:val="en-GB"/>
        </w:rPr>
        <w:t xml:space="preserve">-tool” – </w:t>
      </w:r>
      <w:r w:rsidRPr="00CB0C63">
        <w:rPr>
          <w:lang w:val="en-GB"/>
        </w:rPr>
        <w:t>are highly valued by many members.</w:t>
      </w:r>
      <w:r>
        <w:rPr>
          <w:lang w:val="en-GB"/>
        </w:rPr>
        <w:t xml:space="preserve"> They contributed to increasing the legitimacy and coherence of TU development cooperation, and also had positive effects in terms of capacity building. </w:t>
      </w:r>
    </w:p>
    <w:p w:rsidR="00033CFB" w:rsidRPr="00CB0C63" w:rsidRDefault="00033CFB" w:rsidP="00033CFB">
      <w:pPr>
        <w:rPr>
          <w:lang w:val="en-GB"/>
        </w:rPr>
      </w:pPr>
      <w:r w:rsidRPr="00CB0C63">
        <w:rPr>
          <w:lang w:val="en-GB"/>
        </w:rPr>
        <w:t xml:space="preserve">The present work on Monitoring and Evaluation has to some degree been a more difficult process, partially </w:t>
      </w:r>
      <w:r>
        <w:rPr>
          <w:lang w:val="en-GB"/>
        </w:rPr>
        <w:t>because of</w:t>
      </w:r>
      <w:r w:rsidRPr="00CB0C63">
        <w:rPr>
          <w:lang w:val="en-GB"/>
        </w:rPr>
        <w:t xml:space="preserve"> </w:t>
      </w:r>
      <w:r>
        <w:rPr>
          <w:lang w:val="en-GB"/>
        </w:rPr>
        <w:t xml:space="preserve">the </w:t>
      </w:r>
      <w:r w:rsidRPr="00CB0C63">
        <w:rPr>
          <w:lang w:val="en-GB"/>
        </w:rPr>
        <w:t xml:space="preserve">even more technical character of the work than in previous stages of the WG </w:t>
      </w:r>
      <w:r>
        <w:rPr>
          <w:lang w:val="en-GB"/>
        </w:rPr>
        <w:t xml:space="preserve">and partially because of </w:t>
      </w:r>
      <w:r w:rsidRPr="00CB0C63">
        <w:rPr>
          <w:lang w:val="en-GB"/>
        </w:rPr>
        <w:t xml:space="preserve">diverging opinions on </w:t>
      </w:r>
      <w:r>
        <w:rPr>
          <w:lang w:val="en-GB"/>
        </w:rPr>
        <w:t>which direction the work on M&amp;E had to take</w:t>
      </w:r>
      <w:r w:rsidRPr="00CB0C63">
        <w:rPr>
          <w:rStyle w:val="FootnoteReference"/>
          <w:lang w:val="en-GB"/>
        </w:rPr>
        <w:footnoteReference w:id="23"/>
      </w:r>
      <w:r>
        <w:rPr>
          <w:lang w:val="en-GB"/>
        </w:rPr>
        <w:t xml:space="preserve">. </w:t>
      </w:r>
      <w:r w:rsidRPr="00CB0C63">
        <w:rPr>
          <w:lang w:val="en-GB"/>
        </w:rPr>
        <w:t xml:space="preserve">A guidance note on “M&amp;E at outcome and impact level” is presently being finalised. Several WG participants feel the work </w:t>
      </w:r>
      <w:r>
        <w:rPr>
          <w:lang w:val="en-GB"/>
        </w:rPr>
        <w:t>on</w:t>
      </w:r>
      <w:r w:rsidRPr="00CB0C63">
        <w:rPr>
          <w:lang w:val="en-GB"/>
        </w:rPr>
        <w:t xml:space="preserve"> M&amp;E </w:t>
      </w:r>
      <w:r>
        <w:rPr>
          <w:lang w:val="en-GB"/>
        </w:rPr>
        <w:t>should not stop</w:t>
      </w:r>
      <w:r w:rsidRPr="00CB0C63">
        <w:rPr>
          <w:lang w:val="en-GB"/>
        </w:rPr>
        <w:t xml:space="preserve"> after publishing this note. </w:t>
      </w:r>
      <w:r>
        <w:rPr>
          <w:lang w:val="en-GB"/>
        </w:rPr>
        <w:t xml:space="preserve">It is suggested that </w:t>
      </w:r>
      <w:r w:rsidRPr="00CB0C63">
        <w:rPr>
          <w:lang w:val="en-GB"/>
        </w:rPr>
        <w:t xml:space="preserve">practical tools </w:t>
      </w:r>
      <w:r>
        <w:rPr>
          <w:lang w:val="en-GB"/>
        </w:rPr>
        <w:t xml:space="preserve">would be developed that would help members to bring </w:t>
      </w:r>
      <w:r w:rsidRPr="00CB0C63">
        <w:rPr>
          <w:lang w:val="en-GB"/>
        </w:rPr>
        <w:t>the M&amp;E guidelines into practice</w:t>
      </w:r>
      <w:r>
        <w:rPr>
          <w:lang w:val="en-GB"/>
        </w:rPr>
        <w:t xml:space="preserve"> </w:t>
      </w:r>
      <w:r w:rsidRPr="00CB0C63">
        <w:rPr>
          <w:lang w:val="en-GB"/>
        </w:rPr>
        <w:t>(in analogy with the TUDEP-tool)</w:t>
      </w:r>
      <w:r>
        <w:rPr>
          <w:lang w:val="en-GB"/>
        </w:rPr>
        <w:t>;</w:t>
      </w:r>
      <w:r w:rsidRPr="00CB0C63">
        <w:rPr>
          <w:lang w:val="en-GB"/>
        </w:rPr>
        <w:t xml:space="preserve"> </w:t>
      </w:r>
      <w:r>
        <w:rPr>
          <w:lang w:val="en-GB"/>
        </w:rPr>
        <w:t>there</w:t>
      </w:r>
      <w:r w:rsidRPr="00CB0C63">
        <w:rPr>
          <w:lang w:val="en-GB"/>
        </w:rPr>
        <w:t xml:space="preserve"> is </w:t>
      </w:r>
      <w:r>
        <w:rPr>
          <w:lang w:val="en-GB"/>
        </w:rPr>
        <w:t xml:space="preserve">also </w:t>
      </w:r>
      <w:r w:rsidRPr="00CB0C63">
        <w:rPr>
          <w:lang w:val="en-GB"/>
        </w:rPr>
        <w:t xml:space="preserve">still </w:t>
      </w:r>
      <w:r>
        <w:rPr>
          <w:lang w:val="en-GB"/>
        </w:rPr>
        <w:t>a high demand</w:t>
      </w:r>
      <w:r w:rsidRPr="00CB0C63">
        <w:rPr>
          <w:lang w:val="en-GB"/>
        </w:rPr>
        <w:t xml:space="preserve"> for </w:t>
      </w:r>
      <w:r>
        <w:rPr>
          <w:lang w:val="en-GB"/>
        </w:rPr>
        <w:t xml:space="preserve">the development of </w:t>
      </w:r>
      <w:r w:rsidRPr="00CB0C63">
        <w:rPr>
          <w:lang w:val="en-GB"/>
        </w:rPr>
        <w:t xml:space="preserve">TU-specific indicators </w:t>
      </w:r>
      <w:r>
        <w:rPr>
          <w:lang w:val="en-GB"/>
        </w:rPr>
        <w:t>that can be used in M&amp;E</w:t>
      </w:r>
      <w:r w:rsidRPr="00CB0C63">
        <w:rPr>
          <w:lang w:val="en-GB"/>
        </w:rPr>
        <w:t xml:space="preserve">. </w:t>
      </w:r>
    </w:p>
    <w:p w:rsidR="00033CFB" w:rsidRPr="00CB0C63" w:rsidRDefault="00033CFB" w:rsidP="00033CFB">
      <w:pPr>
        <w:rPr>
          <w:szCs w:val="22"/>
          <w:lang w:val="en-GB"/>
        </w:rPr>
      </w:pPr>
      <w:r w:rsidRPr="00CB0C63">
        <w:rPr>
          <w:lang w:val="en-GB"/>
        </w:rPr>
        <w:t xml:space="preserve">The </w:t>
      </w:r>
      <w:r w:rsidRPr="00CB0C63">
        <w:rPr>
          <w:b/>
          <w:lang w:val="en-GB"/>
        </w:rPr>
        <w:t>WG on EU policies</w:t>
      </w:r>
      <w:r w:rsidRPr="00CB0C63">
        <w:rPr>
          <w:lang w:val="en-GB"/>
        </w:rPr>
        <w:t xml:space="preserve"> is a political working group responsible for preparing TUDCN/ITUC positions with regard to EC policies and documents in the field of development cooperation. In 2010-2011, the WG followed up TUDCN’s participation in the Structured Dialogue process. The EU</w:t>
      </w:r>
      <w:r>
        <w:rPr>
          <w:lang w:val="en-GB"/>
        </w:rPr>
        <w:t xml:space="preserve"> WG had 1 meeting in 2011 and 3</w:t>
      </w:r>
      <w:r w:rsidRPr="00CB0C63">
        <w:rPr>
          <w:lang w:val="en-GB"/>
        </w:rPr>
        <w:t xml:space="preserve"> meetings in 2012. It provided inputs and formulated positions on, among others, </w:t>
      </w:r>
      <w:r w:rsidRPr="00CB0C63">
        <w:rPr>
          <w:szCs w:val="22"/>
          <w:lang w:val="en-GB"/>
        </w:rPr>
        <w:t xml:space="preserve">the EU Green Paper on Development Policy, the </w:t>
      </w:r>
      <w:r w:rsidRPr="00CB0C63">
        <w:rPr>
          <w:rFonts w:cs="Arial"/>
          <w:szCs w:val="22"/>
          <w:lang w:val="en-GB"/>
        </w:rPr>
        <w:t>EC consultation paper on CSOs in development</w:t>
      </w:r>
      <w:r w:rsidRPr="00CB0C63">
        <w:rPr>
          <w:szCs w:val="22"/>
          <w:lang w:val="en-GB"/>
        </w:rPr>
        <w:t>,</w:t>
      </w:r>
      <w:r w:rsidRPr="00CB0C63">
        <w:rPr>
          <w:rFonts w:cs="Georgia"/>
          <w:szCs w:val="22"/>
          <w:lang w:val="en-GB"/>
        </w:rPr>
        <w:t xml:space="preserve"> the EC proposal of the Development Cooperation Instrument,</w:t>
      </w:r>
      <w:r w:rsidRPr="00CB0C63">
        <w:rPr>
          <w:szCs w:val="22"/>
          <w:lang w:val="en-GB"/>
        </w:rPr>
        <w:t xml:space="preserve"> the inclusion of </w:t>
      </w:r>
      <w:r w:rsidRPr="00CB0C63">
        <w:rPr>
          <w:rFonts w:cs="Georgia"/>
          <w:szCs w:val="22"/>
          <w:lang w:val="en-GB"/>
        </w:rPr>
        <w:t xml:space="preserve">Social Protection in EU Development Cooperation and </w:t>
      </w:r>
      <w:r w:rsidRPr="00CB0C63">
        <w:rPr>
          <w:szCs w:val="22"/>
          <w:lang w:val="en-GB"/>
        </w:rPr>
        <w:t>the EC Communication on Europe’s engagement with Civil Society in external relations.</w:t>
      </w:r>
    </w:p>
    <w:p w:rsidR="00033CFB" w:rsidRPr="00CB0C63" w:rsidRDefault="00033CFB" w:rsidP="00033CFB">
      <w:pPr>
        <w:rPr>
          <w:szCs w:val="22"/>
          <w:lang w:val="en-GB"/>
        </w:rPr>
      </w:pPr>
      <w:r w:rsidRPr="00CB0C63">
        <w:rPr>
          <w:szCs w:val="22"/>
          <w:lang w:val="en-GB"/>
        </w:rPr>
        <w:t xml:space="preserve">Although the WGs have played an important role in preparing a number of TUDCN key documents over the past few years, </w:t>
      </w:r>
      <w:r>
        <w:rPr>
          <w:szCs w:val="22"/>
          <w:lang w:val="en-GB"/>
        </w:rPr>
        <w:t xml:space="preserve">which are well-known to the majority of members, </w:t>
      </w:r>
      <w:r w:rsidRPr="00CB0C63">
        <w:rPr>
          <w:szCs w:val="22"/>
          <w:lang w:val="en-GB"/>
        </w:rPr>
        <w:t xml:space="preserve">the survey results suggest that many network participants </w:t>
      </w:r>
      <w:r>
        <w:rPr>
          <w:szCs w:val="22"/>
          <w:lang w:val="en-GB"/>
        </w:rPr>
        <w:t>are</w:t>
      </w:r>
      <w:r w:rsidRPr="00CB0C63">
        <w:rPr>
          <w:szCs w:val="22"/>
          <w:lang w:val="en-GB"/>
        </w:rPr>
        <w:t xml:space="preserve"> less familiar with the </w:t>
      </w:r>
      <w:r>
        <w:rPr>
          <w:szCs w:val="22"/>
          <w:lang w:val="en-GB"/>
        </w:rPr>
        <w:t>functioning</w:t>
      </w:r>
      <w:r w:rsidRPr="00CB0C63">
        <w:rPr>
          <w:szCs w:val="22"/>
          <w:lang w:val="en-GB"/>
        </w:rPr>
        <w:t xml:space="preserve"> of the WGs as such</w:t>
      </w:r>
      <w:r>
        <w:rPr>
          <w:szCs w:val="22"/>
          <w:lang w:val="en-GB"/>
        </w:rPr>
        <w:t xml:space="preserve">: questions regarding </w:t>
      </w:r>
      <w:r w:rsidRPr="00CB0C63">
        <w:rPr>
          <w:szCs w:val="22"/>
          <w:lang w:val="en-GB"/>
        </w:rPr>
        <w:t xml:space="preserve">the WGs have been left open by around 30% of the respondents (see annex 4, chapter 5), which is by far the highest ‘no response’ rate in the whole survey. Opinions on how well the WGs communicate on their activities and consult TUDCN members diverge, but are (moderately) positive on average. </w:t>
      </w:r>
    </w:p>
    <w:p w:rsidR="00033CFB" w:rsidRPr="00CB0C63" w:rsidRDefault="00033CFB" w:rsidP="00033CFB">
      <w:pPr>
        <w:rPr>
          <w:lang w:val="en-GB"/>
        </w:rPr>
      </w:pPr>
      <w:r w:rsidRPr="00CB0C63">
        <w:rPr>
          <w:lang w:val="en-GB"/>
        </w:rPr>
        <w:t>In 2011-2012, no formal “ad hoc” working groups have been created. Instead a number of network seminars have been organised to discuss specific themes considered relevant to the network. In 2012 there have been seminars on Development Education, South-South Cooperation, outcome and impact measurement</w:t>
      </w:r>
      <w:r w:rsidRPr="00CB0C63">
        <w:rPr>
          <w:rStyle w:val="FootnoteReference"/>
          <w:lang w:val="en-GB"/>
        </w:rPr>
        <w:footnoteReference w:id="24"/>
      </w:r>
      <w:r w:rsidRPr="00CB0C63">
        <w:rPr>
          <w:lang w:val="en-GB"/>
        </w:rPr>
        <w:t xml:space="preserve">, trade unions v. governmental donors and the Post-2015 framework. </w:t>
      </w:r>
    </w:p>
    <w:p w:rsidR="00033CFB" w:rsidRPr="00CB0C63" w:rsidRDefault="00033CFB" w:rsidP="00033CFB">
      <w:pPr>
        <w:rPr>
          <w:lang w:val="en-GB"/>
        </w:rPr>
      </w:pPr>
      <w:r w:rsidRPr="00CB0C63">
        <w:rPr>
          <w:lang w:val="en-GB"/>
        </w:rPr>
        <w:t xml:space="preserve">Some </w:t>
      </w:r>
      <w:r>
        <w:rPr>
          <w:lang w:val="en-GB"/>
        </w:rPr>
        <w:t>resources persons</w:t>
      </w:r>
      <w:r w:rsidRPr="00CB0C63">
        <w:rPr>
          <w:lang w:val="en-GB"/>
        </w:rPr>
        <w:t xml:space="preserve"> </w:t>
      </w:r>
      <w:r>
        <w:rPr>
          <w:lang w:val="en-GB"/>
        </w:rPr>
        <w:t>consider</w:t>
      </w:r>
      <w:r w:rsidRPr="00CB0C63">
        <w:rPr>
          <w:lang w:val="en-GB"/>
        </w:rPr>
        <w:t xml:space="preserve"> that </w:t>
      </w:r>
      <w:r>
        <w:rPr>
          <w:lang w:val="en-GB"/>
        </w:rPr>
        <w:t xml:space="preserve">having </w:t>
      </w:r>
      <w:r w:rsidRPr="00CB0C63">
        <w:rPr>
          <w:lang w:val="en-GB"/>
        </w:rPr>
        <w:t>two WGs is</w:t>
      </w:r>
      <w:r>
        <w:rPr>
          <w:lang w:val="en-GB"/>
        </w:rPr>
        <w:t xml:space="preserve"> in fact</w:t>
      </w:r>
      <w:r w:rsidRPr="00CB0C63">
        <w:rPr>
          <w:lang w:val="en-GB"/>
        </w:rPr>
        <w:t xml:space="preserve"> little</w:t>
      </w:r>
      <w:r>
        <w:rPr>
          <w:lang w:val="en-GB"/>
        </w:rPr>
        <w:t xml:space="preserve"> for a network as TUDCN, given the global character of the network and the variety of issues to be dealt with. The WGs </w:t>
      </w:r>
      <w:r>
        <w:rPr>
          <w:lang w:val="en-GB"/>
        </w:rPr>
        <w:lastRenderedPageBreak/>
        <w:t>also remain very focused on the North, with little or no direct Southern participation</w:t>
      </w:r>
      <w:r w:rsidRPr="00CB0C63">
        <w:rPr>
          <w:rStyle w:val="FootnoteReference"/>
          <w:lang w:val="en-GB"/>
        </w:rPr>
        <w:footnoteReference w:id="25"/>
      </w:r>
      <w:r w:rsidRPr="00CB0C63">
        <w:rPr>
          <w:lang w:val="en-GB"/>
        </w:rPr>
        <w:t xml:space="preserve">. </w:t>
      </w:r>
      <w:r>
        <w:rPr>
          <w:lang w:val="en-GB"/>
        </w:rPr>
        <w:t>In</w:t>
      </w:r>
      <w:r w:rsidRPr="00CB0C63">
        <w:rPr>
          <w:lang w:val="en-GB"/>
        </w:rPr>
        <w:t xml:space="preserve"> view of workloads and for financial reasons, creating too many WG seems </w:t>
      </w:r>
      <w:r>
        <w:rPr>
          <w:lang w:val="en-GB"/>
        </w:rPr>
        <w:t>however</w:t>
      </w:r>
      <w:r w:rsidRPr="00CB0C63">
        <w:rPr>
          <w:lang w:val="en-GB"/>
        </w:rPr>
        <w:t xml:space="preserve"> unrealistic. Several </w:t>
      </w:r>
      <w:r>
        <w:rPr>
          <w:lang w:val="en-GB"/>
        </w:rPr>
        <w:t xml:space="preserve">network members suggest that TUDCN would </w:t>
      </w:r>
      <w:r w:rsidRPr="00CB0C63">
        <w:rPr>
          <w:lang w:val="en-GB"/>
        </w:rPr>
        <w:t xml:space="preserve">look for more diversified ways to </w:t>
      </w:r>
      <w:r>
        <w:rPr>
          <w:lang w:val="en-GB"/>
        </w:rPr>
        <w:t>stimulate and facilitate</w:t>
      </w:r>
      <w:r w:rsidRPr="00CB0C63">
        <w:rPr>
          <w:lang w:val="en-GB"/>
        </w:rPr>
        <w:t xml:space="preserve"> member participation, e.g.,</w:t>
      </w:r>
      <w:r>
        <w:rPr>
          <w:lang w:val="en-GB"/>
        </w:rPr>
        <w:t xml:space="preserve"> through</w:t>
      </w:r>
      <w:r w:rsidRPr="00CB0C63">
        <w:rPr>
          <w:lang w:val="en-GB"/>
        </w:rPr>
        <w:t xml:space="preserve"> </w:t>
      </w:r>
      <w:r>
        <w:rPr>
          <w:lang w:val="en-GB"/>
        </w:rPr>
        <w:t>the creation</w:t>
      </w:r>
      <w:r w:rsidRPr="00CB0C63">
        <w:rPr>
          <w:lang w:val="en-GB"/>
        </w:rPr>
        <w:t xml:space="preserve"> WGs in the South, online discussions and debates, </w:t>
      </w:r>
      <w:r>
        <w:rPr>
          <w:lang w:val="en-GB"/>
        </w:rPr>
        <w:t xml:space="preserve">the creation of </w:t>
      </w:r>
      <w:r w:rsidRPr="00CB0C63">
        <w:rPr>
          <w:lang w:val="en-GB"/>
        </w:rPr>
        <w:t>punctual WGs around specific themes</w:t>
      </w:r>
      <w:r>
        <w:rPr>
          <w:lang w:val="en-GB"/>
        </w:rPr>
        <w:t xml:space="preserve"> that would be</w:t>
      </w:r>
      <w:r w:rsidRPr="00CB0C63">
        <w:rPr>
          <w:lang w:val="en-GB"/>
        </w:rPr>
        <w:t xml:space="preserve"> </w:t>
      </w:r>
      <w:r>
        <w:rPr>
          <w:lang w:val="en-GB"/>
        </w:rPr>
        <w:t>led</w:t>
      </w:r>
      <w:r w:rsidRPr="00CB0C63">
        <w:rPr>
          <w:lang w:val="en-GB"/>
        </w:rPr>
        <w:t xml:space="preserve"> by </w:t>
      </w:r>
      <w:r>
        <w:rPr>
          <w:lang w:val="en-GB"/>
        </w:rPr>
        <w:t>one of the members instead of the secretariat, by making more use of documents that already exist in the network and to scale these up to the network level, etc.</w:t>
      </w:r>
      <w:r w:rsidRPr="00CB0C63">
        <w:rPr>
          <w:lang w:val="en-GB"/>
        </w:rPr>
        <w:t xml:space="preserve"> </w:t>
      </w:r>
    </w:p>
    <w:p w:rsidR="00033CFB" w:rsidRPr="00CB0C63" w:rsidRDefault="00033CFB" w:rsidP="00033CFB">
      <w:pPr>
        <w:pStyle w:val="Heading4"/>
        <w:rPr>
          <w:lang w:val="en-GB"/>
        </w:rPr>
      </w:pPr>
      <w:r>
        <w:rPr>
          <w:lang w:val="en-GB"/>
        </w:rPr>
        <w:t>5.1</w:t>
      </w:r>
      <w:r w:rsidRPr="00CB0C63">
        <w:rPr>
          <w:lang w:val="en-GB"/>
        </w:rPr>
        <w:t>.4.5 Overall network structure</w:t>
      </w:r>
    </w:p>
    <w:p w:rsidR="00033CFB" w:rsidRDefault="00033CFB" w:rsidP="00033CFB">
      <w:pPr>
        <w:pStyle w:val="ListBullet"/>
        <w:numPr>
          <w:ilvl w:val="0"/>
          <w:numId w:val="0"/>
        </w:numPr>
        <w:rPr>
          <w:rFonts w:eastAsia="Times New Roman" w:cs="Arial"/>
          <w:color w:val="000000"/>
          <w:szCs w:val="22"/>
          <w:lang w:val="en-GB"/>
        </w:rPr>
      </w:pPr>
      <w:r w:rsidRPr="00CB0C63">
        <w:rPr>
          <w:rFonts w:eastAsia="Times New Roman" w:cs="Arial"/>
          <w:color w:val="000000"/>
          <w:szCs w:val="22"/>
          <w:lang w:val="en-GB"/>
        </w:rPr>
        <w:t xml:space="preserve">When asked whether the present structure </w:t>
      </w:r>
      <w:r>
        <w:rPr>
          <w:rFonts w:eastAsia="Times New Roman" w:cs="Arial"/>
          <w:color w:val="000000"/>
          <w:szCs w:val="22"/>
          <w:lang w:val="en-GB"/>
        </w:rPr>
        <w:t xml:space="preserve">of the network – </w:t>
      </w:r>
      <w:r w:rsidRPr="00CB0C63">
        <w:rPr>
          <w:rFonts w:eastAsia="Times New Roman" w:cs="Arial"/>
          <w:color w:val="000000"/>
          <w:szCs w:val="22"/>
          <w:lang w:val="en-GB"/>
        </w:rPr>
        <w:t>with</w:t>
      </w:r>
      <w:r>
        <w:rPr>
          <w:rFonts w:eastAsia="Times New Roman" w:cs="Arial"/>
          <w:color w:val="000000"/>
          <w:szCs w:val="22"/>
          <w:lang w:val="en-GB"/>
        </w:rPr>
        <w:t xml:space="preserve"> </w:t>
      </w:r>
      <w:r w:rsidRPr="00CB0C63">
        <w:rPr>
          <w:rFonts w:eastAsia="Times New Roman" w:cs="Arial"/>
          <w:color w:val="000000"/>
          <w:szCs w:val="22"/>
          <w:lang w:val="en-GB"/>
        </w:rPr>
        <w:t>the secretariat, FSG, general meeting and</w:t>
      </w:r>
      <w:r>
        <w:rPr>
          <w:rFonts w:eastAsia="Times New Roman" w:cs="Arial"/>
          <w:color w:val="000000"/>
          <w:szCs w:val="22"/>
          <w:lang w:val="en-GB"/>
        </w:rPr>
        <w:t xml:space="preserve"> 2 working groups –</w:t>
      </w:r>
      <w:r w:rsidRPr="00CB0C63">
        <w:rPr>
          <w:rFonts w:eastAsia="Times New Roman" w:cs="Arial"/>
          <w:color w:val="000000"/>
          <w:szCs w:val="22"/>
          <w:lang w:val="en-GB"/>
        </w:rPr>
        <w:t xml:space="preserve"> fits the purpose of the network</w:t>
      </w:r>
      <w:r>
        <w:rPr>
          <w:rFonts w:eastAsia="Times New Roman" w:cs="Arial"/>
          <w:color w:val="000000"/>
          <w:szCs w:val="22"/>
          <w:lang w:val="en-GB"/>
        </w:rPr>
        <w:t>, the answers of survey respondents</w:t>
      </w:r>
      <w:r w:rsidRPr="00CB0C63">
        <w:rPr>
          <w:rFonts w:eastAsia="Times New Roman" w:cs="Arial"/>
          <w:color w:val="000000"/>
          <w:szCs w:val="22"/>
          <w:lang w:val="en-GB"/>
        </w:rPr>
        <w:t xml:space="preserve"> </w:t>
      </w:r>
      <w:r>
        <w:rPr>
          <w:rFonts w:eastAsia="Times New Roman" w:cs="Arial"/>
          <w:color w:val="000000"/>
          <w:szCs w:val="22"/>
          <w:lang w:val="en-GB"/>
        </w:rPr>
        <w:t>are only moderately positive</w:t>
      </w:r>
      <w:r w:rsidRPr="00CB0C63">
        <w:rPr>
          <w:rFonts w:eastAsia="Times New Roman" w:cs="Arial"/>
          <w:color w:val="000000"/>
          <w:szCs w:val="22"/>
          <w:lang w:val="en-GB"/>
        </w:rPr>
        <w:t xml:space="preserve">: see </w:t>
      </w:r>
      <w:r w:rsidRPr="00CB0C63">
        <w:rPr>
          <w:rFonts w:eastAsia="Times New Roman" w:cs="Arial"/>
          <w:color w:val="000000"/>
          <w:szCs w:val="22"/>
          <w:lang w:val="en-GB"/>
        </w:rPr>
        <w:fldChar w:fldCharType="begin"/>
      </w:r>
      <w:r w:rsidRPr="00CB0C63">
        <w:rPr>
          <w:rFonts w:eastAsia="Times New Roman" w:cs="Arial"/>
          <w:color w:val="000000"/>
          <w:szCs w:val="22"/>
          <w:lang w:val="en-GB"/>
        </w:rPr>
        <w:instrText xml:space="preserve"> REF _Ref225349048 </w:instrText>
      </w:r>
      <w:r w:rsidRPr="00CB0C63">
        <w:rPr>
          <w:rFonts w:eastAsia="Times New Roman" w:cs="Arial"/>
          <w:color w:val="000000"/>
          <w:szCs w:val="22"/>
          <w:lang w:val="en-GB"/>
        </w:rPr>
        <w:fldChar w:fldCharType="separate"/>
      </w:r>
      <w:r w:rsidR="00D41581" w:rsidRPr="00CB0C63">
        <w:rPr>
          <w:lang w:val="en-GB"/>
        </w:rPr>
        <w:t xml:space="preserve">Table </w:t>
      </w:r>
      <w:r w:rsidR="00D41581">
        <w:rPr>
          <w:noProof/>
          <w:lang w:val="en-GB"/>
        </w:rPr>
        <w:t>3</w:t>
      </w:r>
      <w:r w:rsidRPr="00CB0C63">
        <w:rPr>
          <w:rFonts w:eastAsia="Times New Roman" w:cs="Arial"/>
          <w:color w:val="000000"/>
          <w:szCs w:val="22"/>
          <w:lang w:val="en-GB"/>
        </w:rPr>
        <w:fldChar w:fldCharType="end"/>
      </w:r>
      <w:r w:rsidRPr="00CB0C63">
        <w:rPr>
          <w:rFonts w:eastAsia="Times New Roman" w:cs="Arial"/>
          <w:color w:val="000000"/>
          <w:szCs w:val="22"/>
          <w:lang w:val="en-GB"/>
        </w:rPr>
        <w:t xml:space="preserve">. </w:t>
      </w:r>
      <w:r>
        <w:rPr>
          <w:rFonts w:eastAsia="Times New Roman" w:cs="Arial"/>
          <w:color w:val="000000"/>
          <w:szCs w:val="22"/>
          <w:lang w:val="en-GB"/>
        </w:rPr>
        <w:t>The underrepresentation of Southern actors and GUFs (see chapter 5.1.2), as well as</w:t>
      </w:r>
      <w:r w:rsidRPr="00CF22BB">
        <w:rPr>
          <w:rFonts w:eastAsia="Times New Roman" w:cs="Arial"/>
          <w:color w:val="000000"/>
          <w:szCs w:val="22"/>
          <w:lang w:val="en-GB"/>
        </w:rPr>
        <w:t xml:space="preserve"> </w:t>
      </w:r>
      <w:r>
        <w:rPr>
          <w:rFonts w:eastAsia="Times New Roman" w:cs="Arial"/>
          <w:color w:val="000000"/>
          <w:szCs w:val="22"/>
          <w:lang w:val="en-GB"/>
        </w:rPr>
        <w:t xml:space="preserve">the weak </w:t>
      </w:r>
      <w:r w:rsidRPr="00CB0C63">
        <w:rPr>
          <w:rFonts w:eastAsia="Times New Roman" w:cs="Arial"/>
          <w:color w:val="000000"/>
          <w:szCs w:val="22"/>
          <w:lang w:val="en-GB"/>
        </w:rPr>
        <w:t xml:space="preserve">integration </w:t>
      </w:r>
      <w:r>
        <w:rPr>
          <w:rFonts w:eastAsia="Times New Roman" w:cs="Arial"/>
          <w:color w:val="000000"/>
          <w:szCs w:val="22"/>
          <w:lang w:val="en-GB"/>
        </w:rPr>
        <w:t xml:space="preserve">of TUDCN </w:t>
      </w:r>
      <w:r w:rsidRPr="00CB0C63">
        <w:rPr>
          <w:rFonts w:eastAsia="Times New Roman" w:cs="Arial"/>
          <w:color w:val="000000"/>
          <w:szCs w:val="22"/>
          <w:lang w:val="en-GB"/>
        </w:rPr>
        <w:t>in the ITUC (</w:t>
      </w:r>
      <w:r>
        <w:rPr>
          <w:rFonts w:eastAsia="Times New Roman" w:cs="Arial"/>
          <w:color w:val="000000"/>
          <w:szCs w:val="22"/>
          <w:lang w:val="en-GB"/>
        </w:rPr>
        <w:t>which will be analysed</w:t>
      </w:r>
      <w:r w:rsidRPr="00CB0C63">
        <w:rPr>
          <w:rFonts w:eastAsia="Times New Roman" w:cs="Arial"/>
          <w:color w:val="000000"/>
          <w:szCs w:val="22"/>
          <w:lang w:val="en-GB"/>
        </w:rPr>
        <w:t xml:space="preserve"> in </w:t>
      </w:r>
      <w:r>
        <w:rPr>
          <w:rFonts w:eastAsia="Times New Roman" w:cs="Arial"/>
          <w:color w:val="000000"/>
          <w:szCs w:val="22"/>
          <w:lang w:val="en-GB"/>
        </w:rPr>
        <w:t>chapter 5.1.6), are considered the most important weaknesses in this regard.</w:t>
      </w:r>
    </w:p>
    <w:p w:rsidR="00033CFB" w:rsidRPr="00CB0C63" w:rsidRDefault="00033CFB" w:rsidP="00033CFB">
      <w:pPr>
        <w:pStyle w:val="ListBullet"/>
        <w:numPr>
          <w:ilvl w:val="0"/>
          <w:numId w:val="0"/>
        </w:numPr>
        <w:rPr>
          <w:rFonts w:asciiTheme="majorHAnsi" w:hAnsiTheme="majorHAnsi"/>
          <w:szCs w:val="22"/>
          <w:lang w:val="en-GB"/>
        </w:rPr>
      </w:pPr>
    </w:p>
    <w:tbl>
      <w:tblPr>
        <w:tblStyle w:val="LightShading-Accent2"/>
        <w:tblW w:w="5100" w:type="pct"/>
        <w:tblLayout w:type="fixed"/>
        <w:tblLook w:val="0420" w:firstRow="1" w:lastRow="0" w:firstColumn="0" w:lastColumn="0" w:noHBand="0" w:noVBand="1"/>
      </w:tblPr>
      <w:tblGrid>
        <w:gridCol w:w="4447"/>
        <w:gridCol w:w="463"/>
        <w:gridCol w:w="463"/>
        <w:gridCol w:w="463"/>
        <w:gridCol w:w="463"/>
        <w:gridCol w:w="463"/>
        <w:gridCol w:w="463"/>
        <w:gridCol w:w="683"/>
        <w:gridCol w:w="1132"/>
      </w:tblGrid>
      <w:tr w:rsidR="00033CFB" w:rsidRPr="00CB0C63" w:rsidTr="00372EE1">
        <w:trPr>
          <w:cnfStyle w:val="100000000000" w:firstRow="1" w:lastRow="0" w:firstColumn="0" w:lastColumn="0" w:oddVBand="0" w:evenVBand="0" w:oddHBand="0" w:evenHBand="0" w:firstRowFirstColumn="0" w:firstRowLastColumn="0" w:lastRowFirstColumn="0" w:lastRowLastColumn="0"/>
          <w:trHeight w:val="285"/>
        </w:trPr>
        <w:tc>
          <w:tcPr>
            <w:tcW w:w="2460" w:type="pct"/>
            <w:tcBorders>
              <w:top w:val="single" w:sz="4" w:space="0" w:color="A2938D" w:themeColor="accent2"/>
              <w:bottom w:val="nil"/>
            </w:tcBorders>
            <w:shd w:val="clear" w:color="auto" w:fill="85BA0D" w:themeFill="accent1"/>
          </w:tcPr>
          <w:p w:rsidR="00033CFB" w:rsidRPr="00CB0C63" w:rsidRDefault="00033CFB" w:rsidP="00372EE1">
            <w:pPr>
              <w:rPr>
                <w:rFonts w:eastAsia="Times New Roman" w:cs="Arial"/>
                <w:color w:val="auto"/>
                <w:sz w:val="18"/>
                <w:szCs w:val="18"/>
                <w:lang w:val="en-GB"/>
              </w:rPr>
            </w:pPr>
          </w:p>
        </w:tc>
        <w:tc>
          <w:tcPr>
            <w:tcW w:w="1536" w:type="pct"/>
            <w:gridSpan w:val="6"/>
            <w:tcBorders>
              <w:top w:val="single" w:sz="4" w:space="0" w:color="A2938D" w:themeColor="accent2"/>
              <w:bottom w:val="nil"/>
              <w:right w:val="single" w:sz="4" w:space="0" w:color="A2938D" w:themeColor="accent2"/>
            </w:tcBorders>
            <w:shd w:val="clear" w:color="auto" w:fill="85BA0D" w:themeFill="accent1"/>
          </w:tcPr>
          <w:p w:rsidR="00033CFB" w:rsidRPr="00CB0C63" w:rsidRDefault="00033CFB" w:rsidP="00372EE1">
            <w:pPr>
              <w:tabs>
                <w:tab w:val="right" w:leader="dot" w:pos="5466"/>
              </w:tabs>
              <w:jc w:val="center"/>
              <w:rPr>
                <w:rFonts w:eastAsia="Times New Roman" w:cs="Arial"/>
                <w:color w:val="auto"/>
                <w:sz w:val="16"/>
                <w:szCs w:val="16"/>
                <w:lang w:val="en-GB"/>
              </w:rPr>
            </w:pPr>
            <w:r w:rsidRPr="00CB0C63">
              <w:rPr>
                <w:rFonts w:eastAsia="Times New Roman" w:cs="Arial"/>
                <w:color w:val="auto"/>
                <w:sz w:val="16"/>
                <w:szCs w:val="16"/>
                <w:lang w:val="en-GB"/>
              </w:rPr>
              <w:t>Scale 1-6:</w:t>
            </w:r>
          </w:p>
          <w:p w:rsidR="00033CFB" w:rsidRPr="00CB0C63" w:rsidRDefault="00033CFB" w:rsidP="00372EE1">
            <w:pPr>
              <w:tabs>
                <w:tab w:val="right" w:leader="dot" w:pos="5466"/>
              </w:tabs>
              <w:jc w:val="center"/>
              <w:rPr>
                <w:rFonts w:eastAsia="Times New Roman" w:cs="Arial"/>
                <w:color w:val="auto"/>
                <w:sz w:val="16"/>
                <w:szCs w:val="16"/>
                <w:lang w:val="en-GB"/>
              </w:rPr>
            </w:pPr>
            <w:r w:rsidRPr="00CB0C63">
              <w:rPr>
                <w:rFonts w:eastAsia="Times New Roman" w:cs="Arial"/>
                <w:color w:val="auto"/>
                <w:sz w:val="16"/>
                <w:szCs w:val="16"/>
                <w:lang w:val="en-GB"/>
              </w:rPr>
              <w:t>1: Completely disagree  ……..</w:t>
            </w:r>
          </w:p>
          <w:p w:rsidR="00033CFB" w:rsidRPr="00CB0C63" w:rsidRDefault="00033CFB" w:rsidP="00372EE1">
            <w:pPr>
              <w:tabs>
                <w:tab w:val="right" w:leader="dot" w:pos="5466"/>
              </w:tabs>
              <w:jc w:val="center"/>
              <w:rPr>
                <w:color w:val="auto"/>
                <w:sz w:val="16"/>
                <w:szCs w:val="16"/>
                <w:lang w:val="en-GB"/>
              </w:rPr>
            </w:pPr>
            <w:r w:rsidRPr="00CB0C63">
              <w:rPr>
                <w:rStyle w:val="NoSpacingChar"/>
                <w:color w:val="auto"/>
                <w:sz w:val="16"/>
                <w:szCs w:val="16"/>
                <w:lang w:val="en-GB"/>
              </w:rPr>
              <w:t xml:space="preserve">6: </w:t>
            </w:r>
            <w:r w:rsidRPr="00CB0C63">
              <w:rPr>
                <w:rFonts w:eastAsia="Times New Roman" w:cs="Arial"/>
                <w:color w:val="auto"/>
                <w:sz w:val="16"/>
                <w:szCs w:val="16"/>
                <w:lang w:val="en-GB"/>
              </w:rPr>
              <w:t>Completely agree</w:t>
            </w:r>
          </w:p>
        </w:tc>
        <w:tc>
          <w:tcPr>
            <w:tcW w:w="378" w:type="pct"/>
            <w:vMerge w:val="restart"/>
            <w:shd w:val="clear" w:color="auto" w:fill="85BA0D" w:themeFill="accent1"/>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No ans-wer</w:t>
            </w:r>
          </w:p>
        </w:tc>
        <w:tc>
          <w:tcPr>
            <w:tcW w:w="626" w:type="pct"/>
            <w:vMerge w:val="restart"/>
            <w:tcBorders>
              <w:left w:val="single" w:sz="4" w:space="0" w:color="A2938D" w:themeColor="accent2"/>
            </w:tcBorders>
            <w:shd w:val="clear" w:color="auto" w:fill="85BA0D" w:themeFill="accent1"/>
          </w:tcPr>
          <w:p w:rsidR="00033CFB"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Average score</w:t>
            </w:r>
          </w:p>
          <w:p w:rsidR="00033CFB" w:rsidRPr="00CB0C63" w:rsidRDefault="00033CFB" w:rsidP="00372EE1">
            <w:pPr>
              <w:jc w:val="center"/>
              <w:rPr>
                <w:rFonts w:eastAsia="Times New Roman" w:cs="Arial"/>
                <w:color w:val="000000"/>
                <w:sz w:val="18"/>
                <w:szCs w:val="18"/>
                <w:lang w:val="en-GB"/>
              </w:rPr>
            </w:pPr>
            <w:r>
              <w:rPr>
                <w:rFonts w:eastAsia="Times New Roman" w:cs="Arial"/>
                <w:color w:val="000000"/>
                <w:sz w:val="18"/>
                <w:szCs w:val="18"/>
                <w:lang w:val="en-GB"/>
              </w:rPr>
              <w:t>(scale 1 – 6)</w:t>
            </w:r>
          </w:p>
        </w:tc>
      </w:tr>
      <w:tr w:rsidR="00033CFB" w:rsidRPr="00CB0C63" w:rsidTr="00372EE1">
        <w:trPr>
          <w:cnfStyle w:val="000000100000" w:firstRow="0" w:lastRow="0" w:firstColumn="0" w:lastColumn="0" w:oddVBand="0" w:evenVBand="0" w:oddHBand="1" w:evenHBand="0" w:firstRowFirstColumn="0" w:firstRowLastColumn="0" w:lastRowFirstColumn="0" w:lastRowLastColumn="0"/>
          <w:trHeight w:val="125"/>
        </w:trPr>
        <w:tc>
          <w:tcPr>
            <w:tcW w:w="2460" w:type="pct"/>
            <w:tcBorders>
              <w:top w:val="nil"/>
              <w:bottom w:val="single" w:sz="4" w:space="0" w:color="A2938D" w:themeColor="accent2"/>
            </w:tcBorders>
            <w:shd w:val="clear" w:color="auto" w:fill="85BA0D" w:themeFill="accent1"/>
            <w:hideMark/>
          </w:tcPr>
          <w:p w:rsidR="00033CFB" w:rsidRPr="00CB0C63" w:rsidRDefault="00033CFB" w:rsidP="00372EE1">
            <w:pPr>
              <w:rPr>
                <w:rFonts w:eastAsia="Times New Roman" w:cs="Arial"/>
                <w:color w:val="000000"/>
                <w:sz w:val="18"/>
                <w:szCs w:val="18"/>
                <w:lang w:val="en-GB"/>
              </w:rPr>
            </w:pPr>
          </w:p>
        </w:tc>
        <w:tc>
          <w:tcPr>
            <w:tcW w:w="256" w:type="pct"/>
            <w:tcBorders>
              <w:top w:val="nil"/>
              <w:bottom w:val="single" w:sz="4" w:space="0" w:color="A2938D" w:themeColor="accent2"/>
            </w:tcBorders>
            <w:shd w:val="clear" w:color="auto" w:fill="85BA0D" w:themeFill="accent1"/>
            <w:hideMark/>
          </w:tcPr>
          <w:p w:rsidR="00033CFB" w:rsidRPr="00CB0C63" w:rsidRDefault="00033CFB" w:rsidP="00372EE1">
            <w:pPr>
              <w:jc w:val="center"/>
              <w:rPr>
                <w:rFonts w:eastAsia="Times New Roman" w:cs="Arial"/>
                <w:b/>
                <w:color w:val="000000"/>
                <w:sz w:val="18"/>
                <w:szCs w:val="18"/>
                <w:lang w:val="en-GB"/>
              </w:rPr>
            </w:pPr>
            <w:r w:rsidRPr="00CB0C63">
              <w:rPr>
                <w:rFonts w:eastAsia="Times New Roman" w:cs="Arial"/>
                <w:b/>
                <w:color w:val="000000"/>
                <w:sz w:val="18"/>
                <w:szCs w:val="18"/>
                <w:lang w:val="en-GB"/>
              </w:rPr>
              <w:t>1</w:t>
            </w:r>
          </w:p>
        </w:tc>
        <w:tc>
          <w:tcPr>
            <w:tcW w:w="256" w:type="pct"/>
            <w:tcBorders>
              <w:top w:val="nil"/>
              <w:bottom w:val="single" w:sz="4" w:space="0" w:color="A2938D" w:themeColor="accent2"/>
            </w:tcBorders>
            <w:shd w:val="clear" w:color="auto" w:fill="85BA0D" w:themeFill="accent1"/>
            <w:hideMark/>
          </w:tcPr>
          <w:p w:rsidR="00033CFB" w:rsidRPr="00CB0C63" w:rsidRDefault="00033CFB" w:rsidP="00372EE1">
            <w:pPr>
              <w:jc w:val="center"/>
              <w:rPr>
                <w:rFonts w:eastAsia="Times New Roman" w:cs="Arial"/>
                <w:b/>
                <w:color w:val="000000"/>
                <w:sz w:val="18"/>
                <w:szCs w:val="18"/>
                <w:lang w:val="en-GB"/>
              </w:rPr>
            </w:pPr>
            <w:r w:rsidRPr="00CB0C63">
              <w:rPr>
                <w:rFonts w:eastAsia="Times New Roman" w:cs="Arial"/>
                <w:b/>
                <w:color w:val="000000"/>
                <w:sz w:val="18"/>
                <w:szCs w:val="18"/>
                <w:lang w:val="en-GB"/>
              </w:rPr>
              <w:t>2</w:t>
            </w:r>
          </w:p>
        </w:tc>
        <w:tc>
          <w:tcPr>
            <w:tcW w:w="256" w:type="pct"/>
            <w:tcBorders>
              <w:top w:val="nil"/>
              <w:bottom w:val="single" w:sz="4" w:space="0" w:color="A2938D" w:themeColor="accent2"/>
            </w:tcBorders>
            <w:shd w:val="clear" w:color="auto" w:fill="85BA0D" w:themeFill="accent1"/>
            <w:hideMark/>
          </w:tcPr>
          <w:p w:rsidR="00033CFB" w:rsidRPr="00CB0C63" w:rsidRDefault="00033CFB" w:rsidP="00372EE1">
            <w:pPr>
              <w:jc w:val="center"/>
              <w:rPr>
                <w:rFonts w:eastAsia="Times New Roman" w:cs="Arial"/>
                <w:b/>
                <w:color w:val="000000"/>
                <w:sz w:val="18"/>
                <w:szCs w:val="18"/>
                <w:lang w:val="en-GB"/>
              </w:rPr>
            </w:pPr>
            <w:r w:rsidRPr="00CB0C63">
              <w:rPr>
                <w:rFonts w:eastAsia="Times New Roman" w:cs="Arial"/>
                <w:b/>
                <w:color w:val="000000"/>
                <w:sz w:val="18"/>
                <w:szCs w:val="18"/>
                <w:lang w:val="en-GB"/>
              </w:rPr>
              <w:t>3</w:t>
            </w:r>
          </w:p>
        </w:tc>
        <w:tc>
          <w:tcPr>
            <w:tcW w:w="256" w:type="pct"/>
            <w:tcBorders>
              <w:top w:val="nil"/>
              <w:bottom w:val="single" w:sz="4" w:space="0" w:color="A2938D" w:themeColor="accent2"/>
            </w:tcBorders>
            <w:shd w:val="clear" w:color="auto" w:fill="85BA0D" w:themeFill="accent1"/>
            <w:hideMark/>
          </w:tcPr>
          <w:p w:rsidR="00033CFB" w:rsidRPr="00CB0C63" w:rsidRDefault="00033CFB" w:rsidP="00372EE1">
            <w:pPr>
              <w:jc w:val="center"/>
              <w:rPr>
                <w:rFonts w:eastAsia="Times New Roman" w:cs="Arial"/>
                <w:b/>
                <w:color w:val="000000"/>
                <w:sz w:val="18"/>
                <w:szCs w:val="18"/>
                <w:lang w:val="en-GB"/>
              </w:rPr>
            </w:pPr>
            <w:r w:rsidRPr="00CB0C63">
              <w:rPr>
                <w:rFonts w:eastAsia="Times New Roman" w:cs="Arial"/>
                <w:b/>
                <w:color w:val="000000"/>
                <w:sz w:val="18"/>
                <w:szCs w:val="18"/>
                <w:lang w:val="en-GB"/>
              </w:rPr>
              <w:t>4</w:t>
            </w:r>
          </w:p>
        </w:tc>
        <w:tc>
          <w:tcPr>
            <w:tcW w:w="256" w:type="pct"/>
            <w:tcBorders>
              <w:top w:val="nil"/>
              <w:bottom w:val="single" w:sz="4" w:space="0" w:color="A2938D" w:themeColor="accent2"/>
            </w:tcBorders>
            <w:shd w:val="clear" w:color="auto" w:fill="85BA0D" w:themeFill="accent1"/>
            <w:hideMark/>
          </w:tcPr>
          <w:p w:rsidR="00033CFB" w:rsidRPr="00CB0C63" w:rsidRDefault="00033CFB" w:rsidP="00372EE1">
            <w:pPr>
              <w:jc w:val="center"/>
              <w:rPr>
                <w:rFonts w:eastAsia="Times New Roman" w:cs="Arial"/>
                <w:b/>
                <w:color w:val="000000"/>
                <w:sz w:val="18"/>
                <w:szCs w:val="18"/>
                <w:lang w:val="en-GB"/>
              </w:rPr>
            </w:pPr>
            <w:r w:rsidRPr="00CB0C63">
              <w:rPr>
                <w:rFonts w:eastAsia="Times New Roman" w:cs="Arial"/>
                <w:b/>
                <w:color w:val="000000"/>
                <w:sz w:val="18"/>
                <w:szCs w:val="18"/>
                <w:lang w:val="en-GB"/>
              </w:rPr>
              <w:t>5</w:t>
            </w:r>
          </w:p>
        </w:tc>
        <w:tc>
          <w:tcPr>
            <w:tcW w:w="256" w:type="pct"/>
            <w:tcBorders>
              <w:top w:val="nil"/>
              <w:bottom w:val="single" w:sz="4" w:space="0" w:color="A2938D" w:themeColor="accent2"/>
              <w:right w:val="single" w:sz="4" w:space="0" w:color="A2938D" w:themeColor="accent2"/>
            </w:tcBorders>
            <w:shd w:val="clear" w:color="auto" w:fill="85BA0D" w:themeFill="accent1"/>
            <w:hideMark/>
          </w:tcPr>
          <w:p w:rsidR="00033CFB" w:rsidRPr="00CB0C63" w:rsidRDefault="00033CFB" w:rsidP="00372EE1">
            <w:pPr>
              <w:jc w:val="center"/>
              <w:rPr>
                <w:rFonts w:eastAsia="Times New Roman" w:cs="Arial"/>
                <w:b/>
                <w:color w:val="000000"/>
                <w:sz w:val="18"/>
                <w:szCs w:val="18"/>
                <w:lang w:val="en-GB"/>
              </w:rPr>
            </w:pPr>
            <w:r w:rsidRPr="00CB0C63">
              <w:rPr>
                <w:rFonts w:eastAsia="Times New Roman" w:cs="Arial"/>
                <w:b/>
                <w:color w:val="000000"/>
                <w:sz w:val="18"/>
                <w:szCs w:val="18"/>
                <w:lang w:val="en-GB"/>
              </w:rPr>
              <w:t>6</w:t>
            </w:r>
          </w:p>
        </w:tc>
        <w:tc>
          <w:tcPr>
            <w:tcW w:w="378" w:type="pct"/>
            <w:vMerge/>
            <w:tcBorders>
              <w:bottom w:val="single" w:sz="4" w:space="0" w:color="A2938D" w:themeColor="accent2"/>
            </w:tcBorders>
            <w:shd w:val="clear" w:color="auto" w:fill="85BA0D" w:themeFill="accent1"/>
          </w:tcPr>
          <w:p w:rsidR="00033CFB" w:rsidRPr="00CB0C63" w:rsidRDefault="00033CFB" w:rsidP="00372EE1">
            <w:pPr>
              <w:jc w:val="center"/>
              <w:rPr>
                <w:rFonts w:eastAsia="Times New Roman" w:cs="Arial"/>
                <w:b/>
                <w:color w:val="000000"/>
                <w:sz w:val="18"/>
                <w:szCs w:val="18"/>
                <w:lang w:val="en-GB"/>
              </w:rPr>
            </w:pPr>
          </w:p>
        </w:tc>
        <w:tc>
          <w:tcPr>
            <w:tcW w:w="626" w:type="pct"/>
            <w:vMerge/>
            <w:tcBorders>
              <w:left w:val="single" w:sz="4" w:space="0" w:color="A2938D" w:themeColor="accent2"/>
              <w:bottom w:val="single" w:sz="4" w:space="0" w:color="A2938D" w:themeColor="accent2"/>
            </w:tcBorders>
            <w:shd w:val="clear" w:color="auto" w:fill="85BA0D" w:themeFill="accent1"/>
            <w:hideMark/>
          </w:tcPr>
          <w:p w:rsidR="00033CFB" w:rsidRPr="00CB0C63" w:rsidRDefault="00033CFB" w:rsidP="00372EE1">
            <w:pPr>
              <w:jc w:val="center"/>
              <w:rPr>
                <w:rFonts w:eastAsia="Times New Roman" w:cs="Arial"/>
                <w:b/>
                <w:color w:val="000000"/>
                <w:sz w:val="18"/>
                <w:szCs w:val="18"/>
                <w:lang w:val="en-GB"/>
              </w:rPr>
            </w:pPr>
          </w:p>
        </w:tc>
      </w:tr>
      <w:tr w:rsidR="00033CFB" w:rsidRPr="00CB0C63" w:rsidTr="00372EE1">
        <w:trPr>
          <w:trHeight w:hRule="exact" w:val="708"/>
        </w:trPr>
        <w:tc>
          <w:tcPr>
            <w:tcW w:w="2460" w:type="pct"/>
            <w:tcBorders>
              <w:top w:val="single" w:sz="4" w:space="0" w:color="A2938D" w:themeColor="accent2"/>
              <w:bottom w:val="single" w:sz="4" w:space="0" w:color="A2938D" w:themeColor="accent2"/>
            </w:tcBorders>
          </w:tcPr>
          <w:p w:rsidR="00033CFB" w:rsidRPr="00CB0C63" w:rsidRDefault="00033CFB" w:rsidP="00033CFB">
            <w:pPr>
              <w:pStyle w:val="ListParagraph"/>
              <w:numPr>
                <w:ilvl w:val="0"/>
                <w:numId w:val="5"/>
              </w:numPr>
              <w:ind w:left="284" w:hanging="284"/>
              <w:rPr>
                <w:rFonts w:eastAsia="Times New Roman" w:cs="Arial"/>
                <w:color w:val="000000"/>
                <w:sz w:val="18"/>
                <w:szCs w:val="18"/>
                <w:lang w:val="en-GB"/>
              </w:rPr>
            </w:pPr>
            <w:r w:rsidRPr="00CB0C63">
              <w:rPr>
                <w:rFonts w:eastAsia="Times New Roman" w:cs="Arial"/>
                <w:color w:val="000000"/>
                <w:sz w:val="18"/>
                <w:szCs w:val="18"/>
                <w:lang w:val="en-GB"/>
              </w:rPr>
              <w:t>The present structure of TUDCN (secretariat, FSG, general meeting, 2 working groups) fits the purpose of the network</w:t>
            </w:r>
          </w:p>
        </w:tc>
        <w:tc>
          <w:tcPr>
            <w:tcW w:w="256" w:type="pct"/>
            <w:tcBorders>
              <w:top w:val="single" w:sz="4" w:space="0" w:color="A2938D" w:themeColor="accent2"/>
              <w:bottom w:val="single" w:sz="4" w:space="0" w:color="A2938D" w:themeColor="accent2"/>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1</w:t>
            </w:r>
          </w:p>
        </w:tc>
        <w:tc>
          <w:tcPr>
            <w:tcW w:w="256" w:type="pct"/>
            <w:tcBorders>
              <w:top w:val="single" w:sz="4" w:space="0" w:color="A2938D" w:themeColor="accent2"/>
              <w:bottom w:val="single" w:sz="4" w:space="0" w:color="A2938D" w:themeColor="accent2"/>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1</w:t>
            </w:r>
          </w:p>
        </w:tc>
        <w:tc>
          <w:tcPr>
            <w:tcW w:w="256" w:type="pct"/>
            <w:tcBorders>
              <w:top w:val="single" w:sz="4" w:space="0" w:color="A2938D" w:themeColor="accent2"/>
              <w:bottom w:val="single" w:sz="4" w:space="0" w:color="A2938D" w:themeColor="accent2"/>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6</w:t>
            </w:r>
          </w:p>
        </w:tc>
        <w:tc>
          <w:tcPr>
            <w:tcW w:w="256" w:type="pct"/>
            <w:tcBorders>
              <w:top w:val="single" w:sz="4" w:space="0" w:color="A2938D" w:themeColor="accent2"/>
              <w:bottom w:val="single" w:sz="4" w:space="0" w:color="A2938D" w:themeColor="accent2"/>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11</w:t>
            </w:r>
          </w:p>
        </w:tc>
        <w:tc>
          <w:tcPr>
            <w:tcW w:w="256" w:type="pct"/>
            <w:tcBorders>
              <w:top w:val="single" w:sz="4" w:space="0" w:color="A2938D" w:themeColor="accent2"/>
              <w:bottom w:val="single" w:sz="4" w:space="0" w:color="A2938D" w:themeColor="accent2"/>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8</w:t>
            </w:r>
          </w:p>
        </w:tc>
        <w:tc>
          <w:tcPr>
            <w:tcW w:w="256" w:type="pct"/>
            <w:tcBorders>
              <w:top w:val="single" w:sz="4" w:space="0" w:color="A2938D" w:themeColor="accent2"/>
              <w:bottom w:val="single" w:sz="4" w:space="0" w:color="A2938D" w:themeColor="accent2"/>
              <w:right w:val="single" w:sz="4" w:space="0" w:color="A2938D" w:themeColor="accent2"/>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2</w:t>
            </w:r>
          </w:p>
        </w:tc>
        <w:tc>
          <w:tcPr>
            <w:tcW w:w="378" w:type="pct"/>
            <w:tcBorders>
              <w:top w:val="single" w:sz="4" w:space="0" w:color="A2938D" w:themeColor="accent2"/>
              <w:bottom w:val="single" w:sz="4" w:space="0" w:color="A2938D" w:themeColor="accent2"/>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2</w:t>
            </w:r>
          </w:p>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(6%)</w:t>
            </w:r>
          </w:p>
        </w:tc>
        <w:tc>
          <w:tcPr>
            <w:tcW w:w="626" w:type="pct"/>
            <w:tcBorders>
              <w:top w:val="single" w:sz="4" w:space="0" w:color="A2938D" w:themeColor="accent2"/>
              <w:left w:val="single" w:sz="4" w:space="0" w:color="A2938D" w:themeColor="accent2"/>
              <w:bottom w:val="single" w:sz="4" w:space="0" w:color="A2938D" w:themeColor="accent2"/>
            </w:tcBorders>
          </w:tcPr>
          <w:p w:rsidR="00033CFB" w:rsidRPr="00CB0C63" w:rsidRDefault="00033CFB" w:rsidP="00372EE1">
            <w:pPr>
              <w:jc w:val="center"/>
              <w:rPr>
                <w:rFonts w:eastAsia="Times New Roman" w:cs="Arial"/>
                <w:color w:val="000000"/>
                <w:sz w:val="18"/>
                <w:szCs w:val="18"/>
                <w:lang w:val="en-GB"/>
              </w:rPr>
            </w:pPr>
            <w:r w:rsidRPr="00CB0C63">
              <w:rPr>
                <w:rFonts w:eastAsia="Times New Roman" w:cs="Arial"/>
                <w:color w:val="000000"/>
                <w:sz w:val="18"/>
                <w:szCs w:val="18"/>
                <w:lang w:val="en-GB"/>
              </w:rPr>
              <w:t>4,03</w:t>
            </w:r>
          </w:p>
        </w:tc>
      </w:tr>
    </w:tbl>
    <w:p w:rsidR="00033CFB" w:rsidRDefault="00033CFB" w:rsidP="00033CFB">
      <w:pPr>
        <w:pStyle w:val="Caption"/>
        <w:jc w:val="center"/>
        <w:rPr>
          <w:lang w:val="en-GB"/>
        </w:rPr>
      </w:pPr>
      <w:bookmarkStart w:id="36" w:name="_Ref225349048"/>
      <w:r w:rsidRPr="00CB0C63">
        <w:rPr>
          <w:lang w:val="en-GB"/>
        </w:rPr>
        <w:t xml:space="preserve">Table </w:t>
      </w:r>
      <w:r w:rsidRPr="00CB0C63">
        <w:rPr>
          <w:lang w:val="en-GB"/>
        </w:rPr>
        <w:fldChar w:fldCharType="begin"/>
      </w:r>
      <w:r w:rsidRPr="00CB0C63">
        <w:rPr>
          <w:lang w:val="en-GB"/>
        </w:rPr>
        <w:instrText xml:space="preserve"> SEQ Table \* ARABIC </w:instrText>
      </w:r>
      <w:r w:rsidRPr="00CB0C63">
        <w:rPr>
          <w:lang w:val="en-GB"/>
        </w:rPr>
        <w:fldChar w:fldCharType="separate"/>
      </w:r>
      <w:r w:rsidR="00D41581">
        <w:rPr>
          <w:noProof/>
          <w:lang w:val="en-GB"/>
        </w:rPr>
        <w:t>3</w:t>
      </w:r>
      <w:r w:rsidRPr="00CB0C63">
        <w:rPr>
          <w:lang w:val="en-GB"/>
        </w:rPr>
        <w:fldChar w:fldCharType="end"/>
      </w:r>
      <w:bookmarkEnd w:id="36"/>
    </w:p>
    <w:p w:rsidR="00033CFB" w:rsidRPr="004E29DD" w:rsidRDefault="00033CFB" w:rsidP="00033CFB">
      <w:pPr>
        <w:pStyle w:val="NoSpacing"/>
      </w:pPr>
    </w:p>
    <w:p w:rsidR="00033CFB" w:rsidRPr="00CB0C63" w:rsidRDefault="00033CFB" w:rsidP="00033CFB">
      <w:pPr>
        <w:pStyle w:val="Heading3"/>
        <w:spacing w:before="0"/>
        <w:rPr>
          <w:lang w:val="en-GB"/>
        </w:rPr>
      </w:pPr>
      <w:bookmarkStart w:id="37" w:name="_Toc225784725"/>
      <w:r>
        <w:rPr>
          <w:lang w:val="en-GB"/>
        </w:rPr>
        <w:t>5.1</w:t>
      </w:r>
      <w:r w:rsidRPr="00CB0C63">
        <w:rPr>
          <w:lang w:val="en-GB"/>
        </w:rPr>
        <w:t>.5 Communication and information sharing</w:t>
      </w:r>
      <w:bookmarkEnd w:id="37"/>
    </w:p>
    <w:p w:rsidR="00033CFB" w:rsidRPr="00CB0C63" w:rsidRDefault="00033CFB" w:rsidP="00033CFB">
      <w:pPr>
        <w:widowControl w:val="0"/>
        <w:autoSpaceDE w:val="0"/>
        <w:autoSpaceDN w:val="0"/>
        <w:adjustRightInd w:val="0"/>
        <w:spacing w:after="0"/>
        <w:rPr>
          <w:lang w:val="en-GB"/>
        </w:rPr>
      </w:pPr>
      <w:r w:rsidRPr="00CB0C63">
        <w:rPr>
          <w:rFonts w:ascii="Calibri" w:hAnsi="Calibri" w:cs="Calibri"/>
          <w:szCs w:val="22"/>
          <w:lang w:val="en-GB"/>
        </w:rPr>
        <w:t xml:space="preserve">Network communication is coordinated through the TUDCN secretariat. </w:t>
      </w:r>
      <w:r>
        <w:rPr>
          <w:rFonts w:ascii="Calibri" w:hAnsi="Calibri" w:cs="Calibri"/>
          <w:szCs w:val="22"/>
          <w:lang w:val="en-GB"/>
        </w:rPr>
        <w:t xml:space="preserve">At present, </w:t>
      </w:r>
      <w:r>
        <w:rPr>
          <w:lang w:val="en-GB"/>
        </w:rPr>
        <w:t>g</w:t>
      </w:r>
      <w:r w:rsidRPr="00CB0C63">
        <w:rPr>
          <w:lang w:val="en-GB"/>
        </w:rPr>
        <w:t xml:space="preserve">ood communication and information sharing mechanisms are in place. </w:t>
      </w:r>
      <w:r>
        <w:rPr>
          <w:lang w:val="en-GB"/>
        </w:rPr>
        <w:t>A</w:t>
      </w:r>
      <w:r w:rsidRPr="00CB0C63">
        <w:rPr>
          <w:lang w:val="en-GB"/>
        </w:rPr>
        <w:t xml:space="preserve"> monthly TUDCN newsletter, “Tra</w:t>
      </w:r>
      <w:r>
        <w:rPr>
          <w:lang w:val="en-GB"/>
        </w:rPr>
        <w:t xml:space="preserve">de Union focus on Development”, </w:t>
      </w:r>
      <w:r w:rsidRPr="00CB0C63">
        <w:rPr>
          <w:lang w:val="en-GB"/>
        </w:rPr>
        <w:t xml:space="preserve">is sent </w:t>
      </w:r>
      <w:r w:rsidRPr="00CB0C63">
        <w:rPr>
          <w:rFonts w:ascii="Calibri" w:hAnsi="Calibri" w:cs="Calibri"/>
          <w:szCs w:val="22"/>
          <w:lang w:val="en-GB"/>
        </w:rPr>
        <w:t xml:space="preserve">to 444 persons. </w:t>
      </w:r>
      <w:r>
        <w:rPr>
          <w:rFonts w:ascii="Calibri" w:hAnsi="Calibri" w:cs="Calibri"/>
          <w:szCs w:val="22"/>
          <w:lang w:val="en-GB"/>
        </w:rPr>
        <w:t>This newsletter contains links to important network documents,</w:t>
      </w:r>
      <w:r w:rsidRPr="00CB0C63">
        <w:rPr>
          <w:rFonts w:ascii="Calibri" w:hAnsi="Calibri" w:cs="Calibri"/>
          <w:szCs w:val="22"/>
          <w:lang w:val="en-GB"/>
        </w:rPr>
        <w:t xml:space="preserve"> such as position papers and briefing notes. </w:t>
      </w:r>
      <w:r>
        <w:rPr>
          <w:rFonts w:ascii="Calibri" w:hAnsi="Calibri" w:cs="Calibri"/>
          <w:szCs w:val="22"/>
          <w:lang w:val="en-GB"/>
        </w:rPr>
        <w:t>R</w:t>
      </w:r>
      <w:r w:rsidRPr="00CB0C63">
        <w:rPr>
          <w:rFonts w:ascii="Calibri" w:hAnsi="Calibri" w:cs="Calibri"/>
          <w:szCs w:val="22"/>
          <w:lang w:val="en-GB"/>
        </w:rPr>
        <w:t>elevant network documents</w:t>
      </w:r>
      <w:r>
        <w:rPr>
          <w:rFonts w:ascii="Calibri" w:hAnsi="Calibri" w:cs="Calibri"/>
          <w:szCs w:val="22"/>
          <w:lang w:val="en-GB"/>
        </w:rPr>
        <w:t>, as well as meeting reports, are also published on the</w:t>
      </w:r>
      <w:r w:rsidRPr="00CB0C63">
        <w:rPr>
          <w:rFonts w:ascii="Calibri" w:hAnsi="Calibri" w:cs="Calibri"/>
          <w:szCs w:val="22"/>
          <w:lang w:val="en-GB"/>
        </w:rPr>
        <w:t xml:space="preserve"> TUDCN webpage </w:t>
      </w:r>
      <w:r>
        <w:rPr>
          <w:rFonts w:ascii="Calibri" w:hAnsi="Calibri" w:cs="Calibri"/>
          <w:szCs w:val="22"/>
          <w:lang w:val="en-GB"/>
        </w:rPr>
        <w:t>(which is a subpage of the ITUC webpage)</w:t>
      </w:r>
      <w:r w:rsidRPr="00CB0C63">
        <w:rPr>
          <w:rFonts w:ascii="Calibri" w:hAnsi="Calibri" w:cs="Calibri"/>
          <w:szCs w:val="22"/>
          <w:lang w:val="en-GB"/>
        </w:rPr>
        <w:t xml:space="preserve">. </w:t>
      </w:r>
      <w:r>
        <w:rPr>
          <w:rFonts w:ascii="Calibri" w:hAnsi="Calibri" w:cs="Calibri"/>
          <w:szCs w:val="22"/>
          <w:lang w:val="en-GB"/>
        </w:rPr>
        <w:t>The website has also a link to the</w:t>
      </w:r>
      <w:r w:rsidRPr="00CB0C63">
        <w:rPr>
          <w:rFonts w:ascii="Calibri" w:hAnsi="Calibri" w:cs="Calibri"/>
          <w:szCs w:val="22"/>
          <w:lang w:val="en-GB"/>
        </w:rPr>
        <w:t xml:space="preserve"> </w:t>
      </w:r>
      <w:r>
        <w:rPr>
          <w:rFonts w:ascii="Calibri" w:hAnsi="Calibri" w:cs="Calibri"/>
          <w:szCs w:val="22"/>
          <w:lang w:val="en-GB"/>
        </w:rPr>
        <w:t>‘</w:t>
      </w:r>
      <w:r w:rsidRPr="00CB0C63">
        <w:rPr>
          <w:rFonts w:ascii="Calibri" w:hAnsi="Calibri" w:cs="Calibri"/>
          <w:szCs w:val="22"/>
          <w:lang w:val="en-GB"/>
        </w:rPr>
        <w:t>projects directory</w:t>
      </w:r>
      <w:r>
        <w:rPr>
          <w:rFonts w:ascii="Calibri" w:hAnsi="Calibri" w:cs="Calibri"/>
          <w:szCs w:val="22"/>
          <w:lang w:val="en-GB"/>
        </w:rPr>
        <w:t>’</w:t>
      </w:r>
      <w:r w:rsidRPr="00CB0C63">
        <w:rPr>
          <w:rFonts w:ascii="Calibri" w:hAnsi="Calibri" w:cs="Calibri"/>
          <w:szCs w:val="22"/>
          <w:lang w:val="en-GB"/>
        </w:rPr>
        <w:t xml:space="preserve">, where TUDCN members </w:t>
      </w:r>
      <w:r>
        <w:rPr>
          <w:rFonts w:ascii="Calibri" w:hAnsi="Calibri" w:cs="Calibri"/>
          <w:szCs w:val="22"/>
          <w:lang w:val="en-GB"/>
        </w:rPr>
        <w:t xml:space="preserve">can </w:t>
      </w:r>
      <w:r w:rsidRPr="00CB0C63">
        <w:rPr>
          <w:rFonts w:ascii="Calibri" w:hAnsi="Calibri" w:cs="Calibri"/>
          <w:szCs w:val="22"/>
          <w:lang w:val="en-GB"/>
        </w:rPr>
        <w:t xml:space="preserve">share information on on-going development projects in the South. The website and </w:t>
      </w:r>
      <w:r>
        <w:rPr>
          <w:rFonts w:ascii="Calibri" w:hAnsi="Calibri" w:cs="Calibri"/>
          <w:szCs w:val="22"/>
          <w:lang w:val="en-GB"/>
        </w:rPr>
        <w:t xml:space="preserve">key </w:t>
      </w:r>
      <w:r w:rsidRPr="00CB0C63">
        <w:rPr>
          <w:rFonts w:ascii="Calibri" w:hAnsi="Calibri" w:cs="Calibri"/>
          <w:szCs w:val="22"/>
          <w:lang w:val="en-GB"/>
        </w:rPr>
        <w:t xml:space="preserve">network </w:t>
      </w:r>
      <w:r w:rsidRPr="00CB0C63">
        <w:rPr>
          <w:lang w:val="en-GB"/>
        </w:rPr>
        <w:t xml:space="preserve">documents are </w:t>
      </w:r>
      <w:r>
        <w:rPr>
          <w:lang w:val="en-GB"/>
        </w:rPr>
        <w:t>available</w:t>
      </w:r>
      <w:r w:rsidRPr="00CB0C63">
        <w:rPr>
          <w:lang w:val="en-GB"/>
        </w:rPr>
        <w:t xml:space="preserve"> in 3 languages: English, French and Spanish. </w:t>
      </w:r>
    </w:p>
    <w:p w:rsidR="00033CFB" w:rsidRDefault="00033CFB" w:rsidP="00033CFB">
      <w:pPr>
        <w:widowControl w:val="0"/>
        <w:autoSpaceDE w:val="0"/>
        <w:autoSpaceDN w:val="0"/>
        <w:adjustRightInd w:val="0"/>
        <w:spacing w:after="0"/>
        <w:rPr>
          <w:lang w:val="en-GB"/>
        </w:rPr>
      </w:pPr>
    </w:p>
    <w:p w:rsidR="00033CFB" w:rsidRPr="00844DF2" w:rsidRDefault="00033CFB" w:rsidP="00033CFB">
      <w:pPr>
        <w:widowControl w:val="0"/>
        <w:autoSpaceDE w:val="0"/>
        <w:autoSpaceDN w:val="0"/>
        <w:adjustRightInd w:val="0"/>
        <w:spacing w:after="0"/>
        <w:rPr>
          <w:lang w:val="en-GB"/>
        </w:rPr>
      </w:pPr>
      <w:r>
        <w:rPr>
          <w:lang w:val="en-GB"/>
        </w:rPr>
        <w:t xml:space="preserve">The TUDCN website is considered a useful information sharing tool by many network participants. </w:t>
      </w:r>
      <w:r w:rsidRPr="00CB0C63">
        <w:rPr>
          <w:rFonts w:ascii="Calibri" w:hAnsi="Calibri" w:cs="Calibri"/>
          <w:szCs w:val="22"/>
          <w:lang w:val="en-GB"/>
        </w:rPr>
        <w:t>Between 14 March 2012 and 14 March 2013, 1106 visitors of the webpage have been counted</w:t>
      </w:r>
      <w:r>
        <w:rPr>
          <w:rFonts w:ascii="Calibri" w:hAnsi="Calibri" w:cs="Calibri"/>
          <w:szCs w:val="22"/>
          <w:lang w:val="en-GB"/>
        </w:rPr>
        <w:t>; t</w:t>
      </w:r>
      <w:r w:rsidRPr="00CB0C63">
        <w:rPr>
          <w:rFonts w:ascii="Calibri" w:hAnsi="Calibri" w:cs="Calibri"/>
          <w:szCs w:val="22"/>
          <w:lang w:val="en-GB"/>
        </w:rPr>
        <w:t>he projects directory has been visited 966 times since it was launched on October 31</w:t>
      </w:r>
      <w:r w:rsidRPr="00CB0C63">
        <w:rPr>
          <w:rFonts w:ascii="Calibri" w:hAnsi="Calibri" w:cs="Calibri"/>
          <w:szCs w:val="22"/>
          <w:vertAlign w:val="superscript"/>
          <w:lang w:val="en-GB"/>
        </w:rPr>
        <w:t>st</w:t>
      </w:r>
      <w:r>
        <w:rPr>
          <w:rFonts w:ascii="Calibri" w:hAnsi="Calibri" w:cs="Calibri"/>
          <w:szCs w:val="22"/>
          <w:lang w:val="en-GB"/>
        </w:rPr>
        <w:t xml:space="preserve"> 2012</w:t>
      </w:r>
      <w:r>
        <w:rPr>
          <w:rStyle w:val="FootnoteReference"/>
          <w:rFonts w:ascii="Calibri" w:hAnsi="Calibri" w:cs="Calibri"/>
          <w:szCs w:val="22"/>
          <w:lang w:val="en-GB"/>
        </w:rPr>
        <w:footnoteReference w:id="26"/>
      </w:r>
      <w:r w:rsidRPr="00CB0C63">
        <w:rPr>
          <w:rFonts w:ascii="Calibri" w:hAnsi="Calibri" w:cs="Calibri"/>
          <w:szCs w:val="22"/>
          <w:lang w:val="en-GB"/>
        </w:rPr>
        <w:t xml:space="preserve">. </w:t>
      </w:r>
      <w:r>
        <w:rPr>
          <w:rFonts w:ascii="Calibri" w:hAnsi="Calibri" w:cs="Calibri"/>
          <w:szCs w:val="22"/>
          <w:lang w:val="en-GB"/>
        </w:rPr>
        <w:t>T</w:t>
      </w:r>
      <w:r w:rsidRPr="00CB0C63">
        <w:rPr>
          <w:rFonts w:ascii="Calibri" w:hAnsi="Calibri" w:cs="Calibri"/>
          <w:szCs w:val="22"/>
          <w:lang w:val="en-GB"/>
        </w:rPr>
        <w:t xml:space="preserve">hese figures should be read with caution, as the tool used to calculate </w:t>
      </w:r>
      <w:r w:rsidRPr="00CB0C63">
        <w:rPr>
          <w:lang w:val="en-GB"/>
        </w:rPr>
        <w:t xml:space="preserve">the number of website visitors </w:t>
      </w:r>
      <w:r w:rsidRPr="00CB0C63">
        <w:rPr>
          <w:rFonts w:ascii="Calibri" w:hAnsi="Calibri" w:cs="Calibri"/>
          <w:szCs w:val="22"/>
          <w:lang w:val="en-GB"/>
        </w:rPr>
        <w:t>is not very precise and reliable</w:t>
      </w:r>
      <w:r w:rsidRPr="00CB0C63">
        <w:rPr>
          <w:rStyle w:val="FootnoteReference"/>
          <w:rFonts w:ascii="Calibri" w:hAnsi="Calibri" w:cs="Calibri"/>
          <w:szCs w:val="22"/>
          <w:lang w:val="en-GB"/>
        </w:rPr>
        <w:footnoteReference w:id="27"/>
      </w:r>
      <w:r w:rsidRPr="00CB0C63">
        <w:rPr>
          <w:rFonts w:ascii="Calibri" w:hAnsi="Calibri" w:cs="Calibri"/>
          <w:szCs w:val="22"/>
          <w:lang w:val="en-GB"/>
        </w:rPr>
        <w:t xml:space="preserve">. According to the survey results, </w:t>
      </w:r>
      <w:r w:rsidRPr="00CB0C63">
        <w:rPr>
          <w:lang w:val="en-GB"/>
        </w:rPr>
        <w:t>74% of the respondents visited the website at least once during the past 3 months</w:t>
      </w:r>
      <w:r w:rsidRPr="00CB0C63">
        <w:rPr>
          <w:rStyle w:val="FootnoteReference"/>
          <w:lang w:val="en-GB"/>
        </w:rPr>
        <w:footnoteReference w:id="28"/>
      </w:r>
      <w:r w:rsidRPr="00CB0C63">
        <w:rPr>
          <w:lang w:val="en-GB"/>
        </w:rPr>
        <w:t xml:space="preserve">. Most </w:t>
      </w:r>
      <w:r>
        <w:rPr>
          <w:lang w:val="en-GB"/>
        </w:rPr>
        <w:t>are satisfied about the quality of the information on the website</w:t>
      </w:r>
      <w:r w:rsidRPr="00CB0C63">
        <w:rPr>
          <w:lang w:val="en-GB"/>
        </w:rPr>
        <w:t xml:space="preserve">. Opinions on the user-friendliness </w:t>
      </w:r>
      <w:r w:rsidRPr="00CB0C63">
        <w:rPr>
          <w:lang w:val="en-GB"/>
        </w:rPr>
        <w:lastRenderedPageBreak/>
        <w:t>and the degree to which the website is up-to-date diverge however</w:t>
      </w:r>
      <w:r>
        <w:rPr>
          <w:lang w:val="en-GB"/>
        </w:rPr>
        <w:t>. Among others, i</w:t>
      </w:r>
      <w:r w:rsidRPr="00CB0C63">
        <w:rPr>
          <w:lang w:val="en-GB"/>
        </w:rPr>
        <w:t xml:space="preserve">t is suggested that more links </w:t>
      </w:r>
      <w:r>
        <w:rPr>
          <w:lang w:val="en-GB"/>
        </w:rPr>
        <w:t xml:space="preserve">would be added </w:t>
      </w:r>
      <w:r w:rsidRPr="00CB0C63">
        <w:rPr>
          <w:lang w:val="en-GB"/>
        </w:rPr>
        <w:t xml:space="preserve">to trainings, events, documents and member sites. </w:t>
      </w:r>
    </w:p>
    <w:p w:rsidR="00033CFB" w:rsidRPr="00CB0C63" w:rsidRDefault="00033CFB" w:rsidP="00033CFB">
      <w:pPr>
        <w:widowControl w:val="0"/>
        <w:autoSpaceDE w:val="0"/>
        <w:autoSpaceDN w:val="0"/>
        <w:adjustRightInd w:val="0"/>
        <w:spacing w:after="0"/>
        <w:rPr>
          <w:lang w:val="en-GB"/>
        </w:rPr>
      </w:pPr>
    </w:p>
    <w:p w:rsidR="00033CFB" w:rsidRPr="005C0CB9" w:rsidRDefault="00033CFB" w:rsidP="00033CFB">
      <w:pPr>
        <w:rPr>
          <w:lang w:val="en-GB"/>
        </w:rPr>
      </w:pPr>
      <w:r>
        <w:rPr>
          <w:lang w:val="en-GB"/>
        </w:rPr>
        <w:t xml:space="preserve">Furthermore, </w:t>
      </w:r>
      <w:r w:rsidRPr="00A77906">
        <w:rPr>
          <w:lang w:val="en-GB"/>
        </w:rPr>
        <w:t>85% of the survey respondents read the monthly newsletter</w:t>
      </w:r>
      <w:r>
        <w:rPr>
          <w:lang w:val="en-GB"/>
        </w:rPr>
        <w:t>, at least partially</w:t>
      </w:r>
      <w:r w:rsidRPr="00CB0C63">
        <w:rPr>
          <w:lang w:val="en-GB"/>
        </w:rPr>
        <w:t xml:space="preserve">. </w:t>
      </w:r>
      <w:r>
        <w:rPr>
          <w:lang w:val="en-GB"/>
        </w:rPr>
        <w:t xml:space="preserve">Many members consider the newsletter, as well as other </w:t>
      </w:r>
      <w:r w:rsidRPr="00CB0C63">
        <w:rPr>
          <w:lang w:val="en-GB"/>
        </w:rPr>
        <w:t xml:space="preserve">TUDCN </w:t>
      </w:r>
      <w:r>
        <w:rPr>
          <w:lang w:val="en-GB"/>
        </w:rPr>
        <w:t>communications,</w:t>
      </w:r>
      <w:r w:rsidRPr="00CB0C63">
        <w:rPr>
          <w:lang w:val="en-GB"/>
        </w:rPr>
        <w:t xml:space="preserve"> </w:t>
      </w:r>
      <w:r>
        <w:rPr>
          <w:lang w:val="en-GB"/>
        </w:rPr>
        <w:t>highly useful to remain informed on what is going on in the network, on evolutions in the global development agenda and on how TUs are positioning themselves towards these evolutions</w:t>
      </w:r>
      <w:r w:rsidRPr="00CB0C63">
        <w:rPr>
          <w:lang w:val="en-GB"/>
        </w:rPr>
        <w:t xml:space="preserve">. </w:t>
      </w:r>
      <w:r>
        <w:rPr>
          <w:lang w:val="en-GB"/>
        </w:rPr>
        <w:t>The</w:t>
      </w:r>
      <w:r w:rsidRPr="00CB0C63">
        <w:rPr>
          <w:lang w:val="en-GB"/>
        </w:rPr>
        <w:t xml:space="preserve"> </w:t>
      </w:r>
      <w:r>
        <w:rPr>
          <w:lang w:val="en-GB"/>
        </w:rPr>
        <w:t xml:space="preserve">survey analysed how members rate the </w:t>
      </w:r>
      <w:r w:rsidRPr="00CB0C63">
        <w:rPr>
          <w:lang w:val="en-GB"/>
        </w:rPr>
        <w:t xml:space="preserve">usefulness of a </w:t>
      </w:r>
      <w:r>
        <w:rPr>
          <w:lang w:val="en-GB"/>
        </w:rPr>
        <w:t xml:space="preserve">number of key documents that have been published by TUDCN over the past two years, in the form of </w:t>
      </w:r>
      <w:r w:rsidRPr="00CB0C63">
        <w:rPr>
          <w:lang w:val="en-GB"/>
        </w:rPr>
        <w:t>developmen</w:t>
      </w:r>
      <w:r>
        <w:rPr>
          <w:lang w:val="en-GB"/>
        </w:rPr>
        <w:t xml:space="preserve">t papers or ITUC briefing notes. The results of this assessment are very positive </w:t>
      </w:r>
      <w:r w:rsidRPr="00CB0C63">
        <w:rPr>
          <w:lang w:val="en-GB"/>
        </w:rPr>
        <w:t xml:space="preserve">(see annex 4, graphs 22 -26). </w:t>
      </w:r>
      <w:r>
        <w:rPr>
          <w:lang w:val="en-GB"/>
        </w:rPr>
        <w:t>E</w:t>
      </w:r>
      <w:r w:rsidRPr="00CB0C63">
        <w:rPr>
          <w:lang w:val="en-GB"/>
        </w:rPr>
        <w:t xml:space="preserve">specially the ITUC briefing notes (on the post-2015 development framework, decent work for all and universal social protection, ..) </w:t>
      </w:r>
      <w:r>
        <w:rPr>
          <w:lang w:val="en-GB"/>
        </w:rPr>
        <w:t>seem to be</w:t>
      </w:r>
      <w:r w:rsidRPr="00CB0C63">
        <w:rPr>
          <w:lang w:val="en-GB"/>
        </w:rPr>
        <w:t xml:space="preserve"> considered highly useful by a large majority of respondents. </w:t>
      </w:r>
    </w:p>
    <w:p w:rsidR="00033CFB" w:rsidRPr="00CB0C63" w:rsidRDefault="00033CFB" w:rsidP="00033CFB">
      <w:pPr>
        <w:rPr>
          <w:lang w:val="en-GB"/>
        </w:rPr>
      </w:pPr>
      <w:r>
        <w:rPr>
          <w:lang w:val="en-GB"/>
        </w:rPr>
        <w:t>The following factors have been identified as bottlenecks for optimal communication and information sharing</w:t>
      </w:r>
      <w:r w:rsidRPr="00CB0C63">
        <w:rPr>
          <w:lang w:val="en-GB"/>
        </w:rPr>
        <w:t xml:space="preserve">: </w:t>
      </w:r>
    </w:p>
    <w:p w:rsidR="00033CFB" w:rsidRPr="003F18C4" w:rsidRDefault="00033CFB" w:rsidP="00033CFB">
      <w:pPr>
        <w:pStyle w:val="ListBullet"/>
        <w:ind w:left="357" w:hanging="357"/>
        <w:contextualSpacing w:val="0"/>
        <w:rPr>
          <w:lang w:val="en-GB"/>
        </w:rPr>
      </w:pPr>
      <w:r>
        <w:rPr>
          <w:lang w:val="en-GB"/>
        </w:rPr>
        <w:t>An important weakness in the present communication system is that t</w:t>
      </w:r>
      <w:r w:rsidRPr="00CB0C63">
        <w:rPr>
          <w:lang w:val="en-GB"/>
        </w:rPr>
        <w:t>he mailing list</w:t>
      </w:r>
      <w:r>
        <w:rPr>
          <w:lang w:val="en-GB"/>
        </w:rPr>
        <w:t xml:space="preserve"> used to diffuse the newsletters and other network documents to members as well as to external actors,</w:t>
      </w:r>
      <w:r w:rsidRPr="00CB0C63">
        <w:rPr>
          <w:lang w:val="en-GB"/>
        </w:rPr>
        <w:t xml:space="preserve"> is not well organised</w:t>
      </w:r>
      <w:r>
        <w:rPr>
          <w:lang w:val="en-GB"/>
        </w:rPr>
        <w:t xml:space="preserve">, </w:t>
      </w:r>
      <w:r w:rsidRPr="00CB0C63">
        <w:rPr>
          <w:lang w:val="en-GB"/>
        </w:rPr>
        <w:t>not complete</w:t>
      </w:r>
      <w:r>
        <w:rPr>
          <w:lang w:val="en-GB"/>
        </w:rPr>
        <w:t xml:space="preserve"> and not up-to-date</w:t>
      </w:r>
      <w:r w:rsidRPr="00CB0C63">
        <w:rPr>
          <w:lang w:val="en-GB"/>
        </w:rPr>
        <w:t xml:space="preserve">. </w:t>
      </w:r>
      <w:r>
        <w:rPr>
          <w:lang w:val="en-GB"/>
        </w:rPr>
        <w:t>As a consequence,</w:t>
      </w:r>
      <w:r w:rsidRPr="00CB0C63">
        <w:rPr>
          <w:lang w:val="en-GB"/>
        </w:rPr>
        <w:t xml:space="preserve"> </w:t>
      </w:r>
      <w:r>
        <w:rPr>
          <w:lang w:val="en-GB"/>
        </w:rPr>
        <w:t>not all members are included in the mailing list, and information is</w:t>
      </w:r>
      <w:r w:rsidRPr="00757B19">
        <w:rPr>
          <w:lang w:val="en-GB"/>
        </w:rPr>
        <w:t xml:space="preserve"> </w:t>
      </w:r>
      <w:r w:rsidRPr="00CB0C63">
        <w:rPr>
          <w:lang w:val="en-GB"/>
        </w:rPr>
        <w:t xml:space="preserve">not always </w:t>
      </w:r>
      <w:r>
        <w:rPr>
          <w:lang w:val="en-GB"/>
        </w:rPr>
        <w:t>sent</w:t>
      </w:r>
      <w:r w:rsidRPr="00CB0C63">
        <w:rPr>
          <w:lang w:val="en-GB"/>
        </w:rPr>
        <w:t xml:space="preserve"> to the right persons. </w:t>
      </w:r>
      <w:r>
        <w:rPr>
          <w:lang w:val="en-GB"/>
        </w:rPr>
        <w:t xml:space="preserve">It is clear that updating the mailing list is not only important in view of improving information sharing, but also in terms of coming to a more consolidated </w:t>
      </w:r>
      <w:r w:rsidRPr="003F18C4">
        <w:rPr>
          <w:lang w:val="en-GB"/>
        </w:rPr>
        <w:t>membership</w:t>
      </w:r>
      <w:r>
        <w:rPr>
          <w:lang w:val="en-GB"/>
        </w:rPr>
        <w:t xml:space="preserve"> management system (see chapter 5.1.2).</w:t>
      </w:r>
    </w:p>
    <w:p w:rsidR="00033CFB" w:rsidRDefault="00033CFB" w:rsidP="00033CFB">
      <w:pPr>
        <w:pStyle w:val="ListBullet"/>
        <w:ind w:left="357" w:hanging="357"/>
        <w:contextualSpacing w:val="0"/>
        <w:rPr>
          <w:lang w:val="en-GB"/>
        </w:rPr>
      </w:pPr>
      <w:r w:rsidRPr="00CB0C63">
        <w:rPr>
          <w:lang w:val="en-GB"/>
        </w:rPr>
        <w:t xml:space="preserve">Member </w:t>
      </w:r>
      <w:r>
        <w:rPr>
          <w:lang w:val="en-GB"/>
        </w:rPr>
        <w:t xml:space="preserve">participation in communication and information sharing remains low. </w:t>
      </w:r>
      <w:r w:rsidRPr="00CB0C63">
        <w:rPr>
          <w:lang w:val="en-GB"/>
        </w:rPr>
        <w:t>At present, members are invited to contribute to the newsletter through a monthly call for contributions</w:t>
      </w:r>
      <w:r>
        <w:rPr>
          <w:lang w:val="en-GB"/>
        </w:rPr>
        <w:t xml:space="preserve"> sent out by the secretariat</w:t>
      </w:r>
      <w:r w:rsidRPr="00CB0C63">
        <w:rPr>
          <w:lang w:val="en-GB"/>
        </w:rPr>
        <w:t xml:space="preserve">, but the </w:t>
      </w:r>
      <w:r>
        <w:rPr>
          <w:lang w:val="en-GB"/>
        </w:rPr>
        <w:t>response to these invitations</w:t>
      </w:r>
      <w:r w:rsidRPr="00CB0C63">
        <w:rPr>
          <w:lang w:val="en-GB"/>
        </w:rPr>
        <w:t xml:space="preserve"> remains </w:t>
      </w:r>
      <w:r>
        <w:rPr>
          <w:lang w:val="en-GB"/>
        </w:rPr>
        <w:t>limited</w:t>
      </w:r>
      <w:r w:rsidRPr="00CB0C63">
        <w:rPr>
          <w:lang w:val="en-GB"/>
        </w:rPr>
        <w:t xml:space="preserve">. </w:t>
      </w:r>
      <w:r>
        <w:rPr>
          <w:lang w:val="en-GB"/>
        </w:rPr>
        <w:t>Time</w:t>
      </w:r>
      <w:r w:rsidRPr="00CB0C63">
        <w:rPr>
          <w:lang w:val="en-GB"/>
        </w:rPr>
        <w:t xml:space="preserve"> constraints</w:t>
      </w:r>
      <w:r>
        <w:rPr>
          <w:lang w:val="en-GB"/>
        </w:rPr>
        <w:t xml:space="preserve"> seem to play an important role here, rather than limited interest or a lack of willingness of members to contribute. Hence the need to look for alternative, less time-consuming and thus more accessible, possibilities for members to share thoughts and information with the network.</w:t>
      </w:r>
    </w:p>
    <w:p w:rsidR="00033CFB" w:rsidRPr="00CB0C63" w:rsidRDefault="00033CFB" w:rsidP="00033CFB">
      <w:pPr>
        <w:pStyle w:val="Heading3"/>
        <w:rPr>
          <w:lang w:val="en-GB"/>
        </w:rPr>
      </w:pPr>
      <w:bookmarkStart w:id="38" w:name="_Toc225784726"/>
      <w:r>
        <w:rPr>
          <w:lang w:val="en-GB"/>
        </w:rPr>
        <w:t>5.1</w:t>
      </w:r>
      <w:r w:rsidRPr="00CB0C63">
        <w:rPr>
          <w:lang w:val="en-GB"/>
        </w:rPr>
        <w:t>.6</w:t>
      </w:r>
      <w:r>
        <w:rPr>
          <w:lang w:val="en-GB"/>
        </w:rPr>
        <w:t>.</w:t>
      </w:r>
      <w:r w:rsidRPr="00CB0C63">
        <w:rPr>
          <w:lang w:val="en-GB"/>
        </w:rPr>
        <w:t xml:space="preserve"> The relationship between TUDCN and the ITUC</w:t>
      </w:r>
      <w:bookmarkEnd w:id="38"/>
    </w:p>
    <w:p w:rsidR="00033CFB" w:rsidRPr="00CB0C63" w:rsidRDefault="00033CFB" w:rsidP="00033CFB">
      <w:pPr>
        <w:rPr>
          <w:rFonts w:ascii="Calibri" w:hAnsi="Calibri" w:cs="Calibri"/>
          <w:kern w:val="24"/>
          <w:szCs w:val="22"/>
          <w:lang w:val="en-GB"/>
        </w:rPr>
      </w:pPr>
      <w:r w:rsidRPr="00CB0C63">
        <w:rPr>
          <w:lang w:val="en-GB"/>
        </w:rPr>
        <w:t xml:space="preserve">There is a strong historical relationship between </w:t>
      </w:r>
      <w:r>
        <w:rPr>
          <w:lang w:val="en-GB"/>
        </w:rPr>
        <w:t xml:space="preserve">the </w:t>
      </w:r>
      <w:r w:rsidRPr="00CB0C63">
        <w:rPr>
          <w:lang w:val="en-GB"/>
        </w:rPr>
        <w:t xml:space="preserve">TUDCN and the ITUC. </w:t>
      </w:r>
      <w:r w:rsidRPr="00CB0C63">
        <w:rPr>
          <w:rFonts w:ascii="Calibri" w:hAnsi="Calibri" w:cs="Calibri"/>
          <w:kern w:val="24"/>
          <w:szCs w:val="22"/>
          <w:lang w:val="en-GB"/>
        </w:rPr>
        <w:t>TUDCN has been established following the first ITUC congress (Vienna</w:t>
      </w:r>
      <w:r>
        <w:rPr>
          <w:rFonts w:ascii="Calibri" w:hAnsi="Calibri" w:cs="Calibri"/>
          <w:kern w:val="24"/>
          <w:szCs w:val="22"/>
          <w:lang w:val="en-GB"/>
        </w:rPr>
        <w:t>), and t</w:t>
      </w:r>
      <w:r w:rsidRPr="00CB0C63">
        <w:rPr>
          <w:rFonts w:ascii="Calibri" w:hAnsi="Calibri" w:cs="Calibri"/>
          <w:kern w:val="24"/>
          <w:szCs w:val="22"/>
          <w:lang w:val="en-GB"/>
        </w:rPr>
        <w:t xml:space="preserve">he TUDCN secretariat has been hosted by the ITUC since EU funding allowed </w:t>
      </w:r>
      <w:r>
        <w:rPr>
          <w:rFonts w:ascii="Calibri" w:hAnsi="Calibri" w:cs="Calibri"/>
          <w:kern w:val="24"/>
          <w:szCs w:val="22"/>
          <w:lang w:val="en-GB"/>
        </w:rPr>
        <w:t>TUDCN</w:t>
      </w:r>
      <w:r w:rsidRPr="00CB0C63">
        <w:rPr>
          <w:rFonts w:ascii="Calibri" w:hAnsi="Calibri" w:cs="Calibri"/>
          <w:kern w:val="24"/>
          <w:szCs w:val="22"/>
          <w:lang w:val="en-GB"/>
        </w:rPr>
        <w:t xml:space="preserve"> to become </w:t>
      </w:r>
      <w:r>
        <w:rPr>
          <w:rFonts w:ascii="Calibri" w:hAnsi="Calibri" w:cs="Calibri"/>
          <w:kern w:val="24"/>
          <w:szCs w:val="22"/>
          <w:lang w:val="en-GB"/>
        </w:rPr>
        <w:t xml:space="preserve">a </w:t>
      </w:r>
      <w:r w:rsidRPr="00CB0C63">
        <w:rPr>
          <w:rFonts w:ascii="Calibri" w:hAnsi="Calibri" w:cs="Calibri"/>
          <w:kern w:val="24"/>
          <w:szCs w:val="22"/>
          <w:lang w:val="en-GB"/>
        </w:rPr>
        <w:t>more structural</w:t>
      </w:r>
      <w:r>
        <w:rPr>
          <w:rFonts w:ascii="Calibri" w:hAnsi="Calibri" w:cs="Calibri"/>
          <w:kern w:val="24"/>
          <w:szCs w:val="22"/>
          <w:lang w:val="en-GB"/>
        </w:rPr>
        <w:t xml:space="preserve"> network. In the South, t</w:t>
      </w:r>
      <w:r w:rsidRPr="00CB0C63">
        <w:rPr>
          <w:rFonts w:ascii="Calibri" w:hAnsi="Calibri" w:cs="Calibri"/>
          <w:kern w:val="24"/>
          <w:szCs w:val="22"/>
          <w:lang w:val="en-GB"/>
        </w:rPr>
        <w:t xml:space="preserve">he ITUC regional organisations ensure the link between the network and affiliates in the </w:t>
      </w:r>
      <w:r>
        <w:rPr>
          <w:rFonts w:ascii="Calibri" w:hAnsi="Calibri" w:cs="Calibri"/>
          <w:kern w:val="24"/>
          <w:szCs w:val="22"/>
          <w:lang w:val="en-GB"/>
        </w:rPr>
        <w:t>regions</w:t>
      </w:r>
      <w:r w:rsidRPr="00CB0C63">
        <w:rPr>
          <w:rFonts w:ascii="Calibri" w:hAnsi="Calibri" w:cs="Calibri"/>
          <w:kern w:val="24"/>
          <w:szCs w:val="22"/>
          <w:lang w:val="en-GB"/>
        </w:rPr>
        <w:t xml:space="preserve">. </w:t>
      </w:r>
    </w:p>
    <w:p w:rsidR="00033CFB" w:rsidRPr="00CB0C63" w:rsidRDefault="00033CFB" w:rsidP="00033CFB">
      <w:pPr>
        <w:rPr>
          <w:rStyle w:val="SubtleReference"/>
          <w:b w:val="0"/>
          <w:bCs w:val="0"/>
          <w:color w:val="auto"/>
          <w:lang w:val="en-GB"/>
        </w:rPr>
      </w:pPr>
      <w:r w:rsidRPr="00CB0C63">
        <w:rPr>
          <w:szCs w:val="22"/>
          <w:lang w:val="en-GB"/>
        </w:rPr>
        <w:t xml:space="preserve">In the ITUC structure, TUDCN is not a department </w:t>
      </w:r>
      <w:r w:rsidRPr="00CB0C63">
        <w:rPr>
          <w:rStyle w:val="SubtleReference"/>
          <w:b w:val="0"/>
          <w:bCs w:val="0"/>
          <w:color w:val="auto"/>
          <w:lang w:val="en-GB"/>
        </w:rPr>
        <w:t xml:space="preserve">but falls directly under the responsibility of </w:t>
      </w:r>
      <w:r>
        <w:rPr>
          <w:szCs w:val="22"/>
          <w:lang w:val="en-GB"/>
        </w:rPr>
        <w:t>one of the two</w:t>
      </w:r>
      <w:r w:rsidRPr="00CB0C63">
        <w:rPr>
          <w:szCs w:val="22"/>
          <w:lang w:val="en-GB"/>
        </w:rPr>
        <w:t xml:space="preserve"> Deputy General Secretar</w:t>
      </w:r>
      <w:r>
        <w:rPr>
          <w:szCs w:val="22"/>
          <w:lang w:val="en-GB"/>
        </w:rPr>
        <w:t>ies</w:t>
      </w:r>
      <w:r w:rsidRPr="00CB0C63">
        <w:rPr>
          <w:rStyle w:val="SubtleReference"/>
          <w:b w:val="0"/>
          <w:bCs w:val="0"/>
          <w:color w:val="auto"/>
          <w:lang w:val="en-GB"/>
        </w:rPr>
        <w:t xml:space="preserve">. </w:t>
      </w:r>
      <w:r>
        <w:rPr>
          <w:rFonts w:ascii="Calibri" w:hAnsi="Calibri" w:cs="Calibri"/>
          <w:kern w:val="24"/>
          <w:szCs w:val="22"/>
          <w:lang w:val="en-GB"/>
        </w:rPr>
        <w:t xml:space="preserve">As a network </w:t>
      </w:r>
      <w:r w:rsidRPr="00CB0C63">
        <w:rPr>
          <w:rFonts w:ascii="Calibri" w:hAnsi="Calibri" w:cs="Calibri"/>
          <w:kern w:val="24"/>
          <w:szCs w:val="22"/>
          <w:lang w:val="en-GB"/>
        </w:rPr>
        <w:t xml:space="preserve">almost entirely financed with external funds, TUDCN has a quasi-independent status within the ITUC. </w:t>
      </w:r>
      <w:r>
        <w:rPr>
          <w:rStyle w:val="SubtleReference"/>
          <w:b w:val="0"/>
          <w:bCs w:val="0"/>
          <w:color w:val="auto"/>
          <w:lang w:val="en-GB"/>
        </w:rPr>
        <w:t>There is no direct participation of TUDCN</w:t>
      </w:r>
      <w:r w:rsidRPr="00CB0C63">
        <w:rPr>
          <w:rStyle w:val="SubtleReference"/>
          <w:b w:val="0"/>
          <w:bCs w:val="0"/>
          <w:color w:val="auto"/>
          <w:lang w:val="en-GB"/>
        </w:rPr>
        <w:t xml:space="preserve"> </w:t>
      </w:r>
      <w:r>
        <w:rPr>
          <w:rStyle w:val="SubtleReference"/>
          <w:b w:val="0"/>
          <w:bCs w:val="0"/>
          <w:color w:val="auto"/>
          <w:lang w:val="en-GB"/>
        </w:rPr>
        <w:t xml:space="preserve">staff in </w:t>
      </w:r>
      <w:r w:rsidRPr="00CB0C63">
        <w:rPr>
          <w:rStyle w:val="SubtleReference"/>
          <w:b w:val="0"/>
          <w:bCs w:val="0"/>
          <w:color w:val="auto"/>
          <w:lang w:val="en-GB"/>
        </w:rPr>
        <w:t xml:space="preserve">the ITUC management team. </w:t>
      </w:r>
      <w:r>
        <w:rPr>
          <w:rStyle w:val="SubtleReference"/>
          <w:b w:val="0"/>
          <w:bCs w:val="0"/>
          <w:color w:val="auto"/>
          <w:lang w:val="en-GB"/>
        </w:rPr>
        <w:t>During the past few years, and o</w:t>
      </w:r>
      <w:r w:rsidRPr="00CB0C63">
        <w:rPr>
          <w:rStyle w:val="SubtleReference"/>
          <w:b w:val="0"/>
          <w:bCs w:val="0"/>
          <w:color w:val="auto"/>
          <w:lang w:val="en-GB"/>
        </w:rPr>
        <w:t xml:space="preserve">n the insistence of the </w:t>
      </w:r>
      <w:r>
        <w:rPr>
          <w:rStyle w:val="SubtleReference"/>
          <w:b w:val="0"/>
          <w:bCs w:val="0"/>
          <w:color w:val="auto"/>
          <w:lang w:val="en-GB"/>
        </w:rPr>
        <w:t xml:space="preserve">TUDCN </w:t>
      </w:r>
      <w:r w:rsidRPr="00CB0C63">
        <w:rPr>
          <w:rStyle w:val="SubtleReference"/>
          <w:b w:val="0"/>
          <w:bCs w:val="0"/>
          <w:color w:val="auto"/>
          <w:lang w:val="en-GB"/>
        </w:rPr>
        <w:t>secretariat, there has been a gradual institutional inclusion</w:t>
      </w:r>
      <w:r>
        <w:rPr>
          <w:rStyle w:val="SubtleReference"/>
          <w:b w:val="0"/>
          <w:bCs w:val="0"/>
          <w:color w:val="auto"/>
          <w:lang w:val="en-GB"/>
        </w:rPr>
        <w:t xml:space="preserve"> of TUDCN</w:t>
      </w:r>
      <w:r w:rsidRPr="00CB0C63">
        <w:rPr>
          <w:rStyle w:val="SubtleReference"/>
          <w:b w:val="0"/>
          <w:bCs w:val="0"/>
          <w:color w:val="auto"/>
          <w:lang w:val="en-GB"/>
        </w:rPr>
        <w:t xml:space="preserve"> in </w:t>
      </w:r>
      <w:r>
        <w:rPr>
          <w:rStyle w:val="SubtleReference"/>
          <w:b w:val="0"/>
          <w:bCs w:val="0"/>
          <w:color w:val="auto"/>
          <w:lang w:val="en-GB"/>
        </w:rPr>
        <w:t>the ITUC, with the result that o</w:t>
      </w:r>
      <w:r w:rsidRPr="00CB0C63">
        <w:rPr>
          <w:rStyle w:val="SubtleReference"/>
          <w:b w:val="0"/>
          <w:bCs w:val="0"/>
          <w:color w:val="auto"/>
          <w:lang w:val="en-GB"/>
        </w:rPr>
        <w:t>ne of the policy officers is now fully paid ITUC staff. T</w:t>
      </w:r>
      <w:r w:rsidRPr="00CB0C63">
        <w:rPr>
          <w:lang w:val="en-GB"/>
        </w:rPr>
        <w:t>here also is an institutional dependency for practical day-to-day operations (communic</w:t>
      </w:r>
      <w:r>
        <w:rPr>
          <w:lang w:val="en-GB"/>
        </w:rPr>
        <w:t>ation, internet, office space, ...</w:t>
      </w:r>
      <w:r w:rsidRPr="00CB0C63">
        <w:rPr>
          <w:lang w:val="en-GB"/>
        </w:rPr>
        <w:t>).</w:t>
      </w:r>
      <w:r w:rsidRPr="00CB0C63">
        <w:rPr>
          <w:rStyle w:val="SubtleReference"/>
          <w:b w:val="0"/>
          <w:bCs w:val="0"/>
          <w:color w:val="auto"/>
          <w:lang w:val="en-GB"/>
        </w:rPr>
        <w:t xml:space="preserve"> </w:t>
      </w:r>
    </w:p>
    <w:p w:rsidR="00033CFB" w:rsidRPr="005356F7" w:rsidRDefault="00033CFB" w:rsidP="00033CFB">
      <w:pPr>
        <w:pStyle w:val="ListBullet"/>
        <w:numPr>
          <w:ilvl w:val="0"/>
          <w:numId w:val="0"/>
        </w:numPr>
        <w:spacing w:after="0"/>
        <w:contextualSpacing w:val="0"/>
        <w:rPr>
          <w:lang w:val="en-GB"/>
        </w:rPr>
      </w:pPr>
      <w:r>
        <w:rPr>
          <w:lang w:val="en-GB"/>
        </w:rPr>
        <w:t>A</w:t>
      </w:r>
      <w:r w:rsidRPr="00CB0C63">
        <w:rPr>
          <w:lang w:val="en-GB"/>
        </w:rPr>
        <w:t xml:space="preserve">t the operational level </w:t>
      </w:r>
      <w:r>
        <w:rPr>
          <w:lang w:val="en-GB"/>
        </w:rPr>
        <w:t>t</w:t>
      </w:r>
      <w:r w:rsidRPr="00CB0C63">
        <w:rPr>
          <w:lang w:val="en-GB"/>
        </w:rPr>
        <w:t xml:space="preserve">here is a certain degree of coordination and cooperation between TUDCN and </w:t>
      </w:r>
      <w:r>
        <w:rPr>
          <w:lang w:val="en-GB"/>
        </w:rPr>
        <w:t>some of the</w:t>
      </w:r>
      <w:r w:rsidRPr="00CB0C63">
        <w:rPr>
          <w:lang w:val="en-GB"/>
        </w:rPr>
        <w:t xml:space="preserve"> ITUC departments. </w:t>
      </w:r>
      <w:r>
        <w:rPr>
          <w:szCs w:val="22"/>
          <w:lang w:val="en-GB"/>
        </w:rPr>
        <w:t>Dependent on the issues on the agenda, s</w:t>
      </w:r>
      <w:r w:rsidRPr="005356F7">
        <w:rPr>
          <w:szCs w:val="22"/>
          <w:lang w:val="en-GB"/>
        </w:rPr>
        <w:t xml:space="preserve">taff of </w:t>
      </w:r>
      <w:r>
        <w:rPr>
          <w:szCs w:val="22"/>
          <w:lang w:val="en-GB"/>
        </w:rPr>
        <w:t>the ITUC</w:t>
      </w:r>
      <w:r w:rsidRPr="005356F7">
        <w:rPr>
          <w:szCs w:val="22"/>
          <w:lang w:val="en-GB"/>
        </w:rPr>
        <w:t xml:space="preserve"> departments is invited to participate</w:t>
      </w:r>
      <w:r w:rsidRPr="00CB0C63">
        <w:rPr>
          <w:szCs w:val="22"/>
          <w:lang w:val="en-GB"/>
        </w:rPr>
        <w:t xml:space="preserve"> </w:t>
      </w:r>
      <w:r>
        <w:rPr>
          <w:szCs w:val="22"/>
          <w:lang w:val="en-GB"/>
        </w:rPr>
        <w:t>in the GM</w:t>
      </w:r>
      <w:r w:rsidRPr="00CB0C63">
        <w:rPr>
          <w:szCs w:val="22"/>
          <w:lang w:val="en-GB"/>
        </w:rPr>
        <w:t xml:space="preserve"> and working </w:t>
      </w:r>
      <w:r>
        <w:rPr>
          <w:szCs w:val="22"/>
          <w:lang w:val="en-GB"/>
        </w:rPr>
        <w:t>groups</w:t>
      </w:r>
      <w:r w:rsidRPr="005356F7">
        <w:rPr>
          <w:szCs w:val="22"/>
          <w:lang w:val="en-GB"/>
        </w:rPr>
        <w:t xml:space="preserve">. ITUC-departments are </w:t>
      </w:r>
      <w:r w:rsidRPr="005356F7">
        <w:rPr>
          <w:szCs w:val="22"/>
          <w:lang w:val="en-GB"/>
        </w:rPr>
        <w:lastRenderedPageBreak/>
        <w:t xml:space="preserve">also consulted and/or provide contributions when TUDCN </w:t>
      </w:r>
      <w:r>
        <w:rPr>
          <w:szCs w:val="22"/>
          <w:lang w:val="en-GB"/>
        </w:rPr>
        <w:t xml:space="preserve">prepares </w:t>
      </w:r>
      <w:r w:rsidRPr="005356F7">
        <w:rPr>
          <w:szCs w:val="22"/>
          <w:lang w:val="en-GB"/>
        </w:rPr>
        <w:t xml:space="preserve">positions to be presented </w:t>
      </w:r>
      <w:r>
        <w:rPr>
          <w:szCs w:val="22"/>
          <w:lang w:val="en-GB"/>
        </w:rPr>
        <w:t>in</w:t>
      </w:r>
      <w:r w:rsidRPr="005356F7">
        <w:rPr>
          <w:szCs w:val="22"/>
          <w:lang w:val="en-GB"/>
        </w:rPr>
        <w:t xml:space="preserve"> international fora and CSO platforms</w:t>
      </w:r>
      <w:r>
        <w:rPr>
          <w:rStyle w:val="FootnoteReference"/>
          <w:szCs w:val="22"/>
          <w:lang w:val="en-GB"/>
        </w:rPr>
        <w:footnoteReference w:id="29"/>
      </w:r>
      <w:r w:rsidRPr="005356F7">
        <w:rPr>
          <w:szCs w:val="22"/>
          <w:lang w:val="en-GB"/>
        </w:rPr>
        <w:t xml:space="preserve">. </w:t>
      </w:r>
    </w:p>
    <w:p w:rsidR="00033CFB" w:rsidRDefault="00033CFB" w:rsidP="00033CFB">
      <w:pPr>
        <w:pStyle w:val="ListBullet"/>
        <w:numPr>
          <w:ilvl w:val="0"/>
          <w:numId w:val="0"/>
        </w:numPr>
        <w:spacing w:after="0"/>
        <w:contextualSpacing w:val="0"/>
        <w:rPr>
          <w:color w:val="FF0000"/>
          <w:szCs w:val="22"/>
          <w:lang w:val="en-GB"/>
        </w:rPr>
      </w:pPr>
    </w:p>
    <w:p w:rsidR="00033CFB" w:rsidRDefault="00033CFB" w:rsidP="00033CFB">
      <w:pPr>
        <w:pStyle w:val="ListBullet"/>
        <w:numPr>
          <w:ilvl w:val="0"/>
          <w:numId w:val="0"/>
        </w:numPr>
        <w:contextualSpacing w:val="0"/>
        <w:rPr>
          <w:szCs w:val="22"/>
          <w:lang w:val="en-GB"/>
        </w:rPr>
      </w:pPr>
      <w:r>
        <w:rPr>
          <w:szCs w:val="22"/>
          <w:lang w:val="en-GB"/>
        </w:rPr>
        <w:t>A major</w:t>
      </w:r>
      <w:r w:rsidRPr="00DF2056">
        <w:rPr>
          <w:szCs w:val="22"/>
          <w:lang w:val="en-GB"/>
        </w:rPr>
        <w:t xml:space="preserve"> problem remains </w:t>
      </w:r>
      <w:r>
        <w:rPr>
          <w:szCs w:val="22"/>
          <w:lang w:val="en-GB"/>
        </w:rPr>
        <w:t xml:space="preserve">however that political support for TUDCN is considered weak. </w:t>
      </w:r>
      <w:r>
        <w:rPr>
          <w:rStyle w:val="SubtleReference"/>
          <w:b w:val="0"/>
          <w:bCs w:val="0"/>
          <w:color w:val="auto"/>
          <w:lang w:val="en-GB"/>
        </w:rPr>
        <w:t>M</w:t>
      </w:r>
      <w:r w:rsidRPr="00E33C72">
        <w:rPr>
          <w:rStyle w:val="SubtleReference"/>
          <w:b w:val="0"/>
          <w:bCs w:val="0"/>
          <w:color w:val="auto"/>
          <w:lang w:val="en-GB"/>
        </w:rPr>
        <w:t>any</w:t>
      </w:r>
      <w:r>
        <w:rPr>
          <w:rStyle w:val="SubtleReference"/>
          <w:b w:val="0"/>
          <w:bCs w:val="0"/>
          <w:color w:val="auto"/>
          <w:lang w:val="en-GB"/>
        </w:rPr>
        <w:t xml:space="preserve"> ITUC instances </w:t>
      </w:r>
      <w:r w:rsidRPr="00E33C72">
        <w:rPr>
          <w:rStyle w:val="SubtleReference"/>
          <w:b w:val="0"/>
          <w:bCs w:val="0"/>
          <w:color w:val="auto"/>
          <w:lang w:val="en-GB"/>
        </w:rPr>
        <w:t>see</w:t>
      </w:r>
      <w:r>
        <w:rPr>
          <w:rStyle w:val="SubtleReference"/>
          <w:b w:val="0"/>
          <w:bCs w:val="0"/>
          <w:color w:val="auto"/>
          <w:lang w:val="en-GB"/>
        </w:rPr>
        <w:t>m to see</w:t>
      </w:r>
      <w:r w:rsidRPr="00E33C72">
        <w:rPr>
          <w:rStyle w:val="SubtleReference"/>
          <w:b w:val="0"/>
          <w:bCs w:val="0"/>
          <w:color w:val="auto"/>
          <w:lang w:val="en-GB"/>
        </w:rPr>
        <w:t xml:space="preserve"> TUDCN as a project that exists because of </w:t>
      </w:r>
      <w:r>
        <w:rPr>
          <w:rStyle w:val="SubtleReference"/>
          <w:b w:val="0"/>
          <w:bCs w:val="0"/>
          <w:color w:val="auto"/>
          <w:lang w:val="en-GB"/>
        </w:rPr>
        <w:t>EU-</w:t>
      </w:r>
      <w:r w:rsidRPr="00E33C72">
        <w:rPr>
          <w:rStyle w:val="SubtleReference"/>
          <w:b w:val="0"/>
          <w:bCs w:val="0"/>
          <w:color w:val="auto"/>
          <w:lang w:val="en-GB"/>
        </w:rPr>
        <w:t xml:space="preserve">funding, rather than as a structural part of </w:t>
      </w:r>
      <w:r>
        <w:rPr>
          <w:rStyle w:val="SubtleReference"/>
          <w:b w:val="0"/>
          <w:bCs w:val="0"/>
          <w:color w:val="auto"/>
          <w:lang w:val="en-GB"/>
        </w:rPr>
        <w:t xml:space="preserve">the </w:t>
      </w:r>
      <w:r w:rsidRPr="00E33C72">
        <w:rPr>
          <w:rStyle w:val="SubtleReference"/>
          <w:b w:val="0"/>
          <w:bCs w:val="0"/>
          <w:color w:val="auto"/>
          <w:lang w:val="en-GB"/>
        </w:rPr>
        <w:t>work of the ITUC.</w:t>
      </w:r>
      <w:r w:rsidRPr="00D633FE">
        <w:rPr>
          <w:rStyle w:val="SubtleReference"/>
          <w:b w:val="0"/>
          <w:bCs w:val="0"/>
          <w:color w:val="auto"/>
          <w:lang w:val="en-GB"/>
        </w:rPr>
        <w:t xml:space="preserve"> </w:t>
      </w:r>
      <w:r>
        <w:rPr>
          <w:rStyle w:val="SubtleReference"/>
          <w:b w:val="0"/>
          <w:bCs w:val="0"/>
          <w:color w:val="auto"/>
          <w:lang w:val="en-GB"/>
        </w:rPr>
        <w:t xml:space="preserve">In part, this can be explained by the fact that </w:t>
      </w:r>
      <w:r w:rsidRPr="00E33C72">
        <w:rPr>
          <w:rStyle w:val="SubtleReference"/>
          <w:b w:val="0"/>
          <w:bCs w:val="0"/>
          <w:color w:val="auto"/>
          <w:lang w:val="en-GB"/>
        </w:rPr>
        <w:t>TUDCN has originally been developed as a project, with little participation or involvement from the ITUC management.</w:t>
      </w:r>
      <w:r w:rsidRPr="00D633FE">
        <w:rPr>
          <w:rStyle w:val="SubtleReference"/>
          <w:b w:val="0"/>
          <w:bCs w:val="0"/>
          <w:color w:val="auto"/>
          <w:lang w:val="en-GB"/>
        </w:rPr>
        <w:t xml:space="preserve"> </w:t>
      </w:r>
      <w:r>
        <w:rPr>
          <w:rStyle w:val="SubtleReference"/>
          <w:b w:val="0"/>
          <w:bCs w:val="0"/>
          <w:color w:val="auto"/>
          <w:lang w:val="en-GB"/>
        </w:rPr>
        <w:t>Also contributing to the low interest and support is that DC</w:t>
      </w:r>
      <w:r w:rsidRPr="00CB0C63">
        <w:rPr>
          <w:rStyle w:val="SubtleReference"/>
          <w:b w:val="0"/>
          <w:bCs w:val="0"/>
          <w:color w:val="auto"/>
          <w:lang w:val="en-GB"/>
        </w:rPr>
        <w:t xml:space="preserve"> </w:t>
      </w:r>
      <w:r>
        <w:rPr>
          <w:rStyle w:val="SubtleReference"/>
          <w:b w:val="0"/>
          <w:bCs w:val="0"/>
          <w:color w:val="auto"/>
          <w:lang w:val="en-GB"/>
        </w:rPr>
        <w:t>is</w:t>
      </w:r>
      <w:r w:rsidRPr="00CB0C63">
        <w:rPr>
          <w:rStyle w:val="SubtleReference"/>
          <w:b w:val="0"/>
          <w:bCs w:val="0"/>
          <w:color w:val="auto"/>
          <w:lang w:val="en-GB"/>
        </w:rPr>
        <w:t xml:space="preserve"> </w:t>
      </w:r>
      <w:r>
        <w:rPr>
          <w:rStyle w:val="SubtleReference"/>
          <w:b w:val="0"/>
          <w:bCs w:val="0"/>
          <w:color w:val="auto"/>
          <w:lang w:val="en-GB"/>
        </w:rPr>
        <w:t>not seen as</w:t>
      </w:r>
      <w:r w:rsidRPr="00CB0C63">
        <w:rPr>
          <w:rStyle w:val="SubtleReference"/>
          <w:b w:val="0"/>
          <w:bCs w:val="0"/>
          <w:color w:val="auto"/>
          <w:lang w:val="en-GB"/>
        </w:rPr>
        <w:t xml:space="preserve"> a core issue </w:t>
      </w:r>
      <w:r>
        <w:rPr>
          <w:rStyle w:val="SubtleReference"/>
          <w:b w:val="0"/>
          <w:bCs w:val="0"/>
          <w:color w:val="auto"/>
          <w:lang w:val="en-GB"/>
        </w:rPr>
        <w:t>or</w:t>
      </w:r>
      <w:r w:rsidRPr="00CB0C63">
        <w:rPr>
          <w:rStyle w:val="SubtleReference"/>
          <w:b w:val="0"/>
          <w:bCs w:val="0"/>
          <w:color w:val="auto"/>
          <w:lang w:val="en-GB"/>
        </w:rPr>
        <w:t xml:space="preserve"> priority </w:t>
      </w:r>
      <w:r>
        <w:rPr>
          <w:rStyle w:val="SubtleReference"/>
          <w:b w:val="0"/>
          <w:bCs w:val="0"/>
          <w:color w:val="auto"/>
          <w:lang w:val="en-GB"/>
        </w:rPr>
        <w:t>for</w:t>
      </w:r>
      <w:r w:rsidRPr="00CB0C63">
        <w:rPr>
          <w:rStyle w:val="SubtleReference"/>
          <w:b w:val="0"/>
          <w:bCs w:val="0"/>
          <w:color w:val="auto"/>
          <w:lang w:val="en-GB"/>
        </w:rPr>
        <w:t xml:space="preserve"> </w:t>
      </w:r>
      <w:r>
        <w:rPr>
          <w:rStyle w:val="SubtleReference"/>
          <w:b w:val="0"/>
          <w:bCs w:val="0"/>
          <w:color w:val="auto"/>
          <w:lang w:val="en-GB"/>
        </w:rPr>
        <w:t>the TU movement</w:t>
      </w:r>
      <w:r w:rsidRPr="00CB0C63">
        <w:rPr>
          <w:rStyle w:val="SubtleReference"/>
          <w:b w:val="0"/>
          <w:bCs w:val="0"/>
          <w:color w:val="auto"/>
          <w:lang w:val="en-GB"/>
        </w:rPr>
        <w:t xml:space="preserve">. </w:t>
      </w:r>
      <w:r>
        <w:rPr>
          <w:rStyle w:val="SubtleReference"/>
          <w:b w:val="0"/>
          <w:bCs w:val="0"/>
          <w:color w:val="auto"/>
          <w:lang w:val="en-GB"/>
        </w:rPr>
        <w:t xml:space="preserve">This has much to do with the fact that there is a still lot of misunderstanding of what DC is about. </w:t>
      </w:r>
      <w:r w:rsidRPr="00211741">
        <w:rPr>
          <w:lang w:val="en-GB"/>
        </w:rPr>
        <w:t>Many TU staff still seems to equat</w:t>
      </w:r>
      <w:r>
        <w:rPr>
          <w:lang w:val="en-GB"/>
        </w:rPr>
        <w:t>e development cooperation with ‘</w:t>
      </w:r>
      <w:r w:rsidRPr="00211741">
        <w:rPr>
          <w:lang w:val="en-GB"/>
        </w:rPr>
        <w:t>sending funds to pro</w:t>
      </w:r>
      <w:r>
        <w:rPr>
          <w:lang w:val="en-GB"/>
        </w:rPr>
        <w:t>jects in the South’,</w:t>
      </w:r>
      <w:r>
        <w:rPr>
          <w:rStyle w:val="SubtleReference"/>
          <w:b w:val="0"/>
          <w:bCs w:val="0"/>
          <w:color w:val="auto"/>
          <w:lang w:val="en-GB"/>
        </w:rPr>
        <w:t xml:space="preserve"> not with working on an agenda for development, in which the search for more coherence and effectiveness as well as influencing the international development debate are among the most important challenges.</w:t>
      </w:r>
    </w:p>
    <w:p w:rsidR="00033CFB" w:rsidRDefault="00033CFB" w:rsidP="00033CFB">
      <w:pPr>
        <w:pStyle w:val="ListBullet"/>
        <w:numPr>
          <w:ilvl w:val="0"/>
          <w:numId w:val="0"/>
        </w:numPr>
        <w:contextualSpacing w:val="0"/>
        <w:rPr>
          <w:rStyle w:val="SubtleReference"/>
          <w:b w:val="0"/>
          <w:bCs w:val="0"/>
          <w:color w:val="auto"/>
          <w:lang w:val="en-GB"/>
        </w:rPr>
      </w:pPr>
      <w:r w:rsidRPr="00FD2595">
        <w:rPr>
          <w:szCs w:val="22"/>
          <w:lang w:val="en-GB"/>
        </w:rPr>
        <w:t xml:space="preserve">These and other factors make that </w:t>
      </w:r>
      <w:r>
        <w:rPr>
          <w:rStyle w:val="SubtleReference"/>
          <w:b w:val="0"/>
          <w:bCs w:val="0"/>
          <w:color w:val="auto"/>
          <w:lang w:val="en-GB"/>
        </w:rPr>
        <w:t>the main</w:t>
      </w:r>
      <w:r w:rsidRPr="00CB0C63">
        <w:rPr>
          <w:rStyle w:val="SubtleReference"/>
          <w:b w:val="0"/>
          <w:bCs w:val="0"/>
          <w:color w:val="auto"/>
          <w:lang w:val="en-GB"/>
        </w:rPr>
        <w:t xml:space="preserve"> ITUC instances </w:t>
      </w:r>
      <w:r>
        <w:rPr>
          <w:rStyle w:val="SubtleReference"/>
          <w:b w:val="0"/>
          <w:bCs w:val="0"/>
          <w:color w:val="auto"/>
          <w:lang w:val="en-GB"/>
        </w:rPr>
        <w:t>seem to be little interested in and</w:t>
      </w:r>
      <w:r w:rsidRPr="00CB0C63">
        <w:rPr>
          <w:rStyle w:val="SubtleReference"/>
          <w:b w:val="0"/>
          <w:bCs w:val="0"/>
          <w:color w:val="auto"/>
          <w:lang w:val="en-GB"/>
        </w:rPr>
        <w:t xml:space="preserve"> </w:t>
      </w:r>
      <w:r>
        <w:rPr>
          <w:rStyle w:val="SubtleReference"/>
          <w:b w:val="0"/>
          <w:bCs w:val="0"/>
          <w:color w:val="auto"/>
          <w:lang w:val="en-GB"/>
        </w:rPr>
        <w:t xml:space="preserve">little </w:t>
      </w:r>
      <w:r w:rsidRPr="00CB0C63">
        <w:rPr>
          <w:rStyle w:val="SubtleReference"/>
          <w:b w:val="0"/>
          <w:bCs w:val="0"/>
          <w:color w:val="auto"/>
          <w:lang w:val="en-GB"/>
        </w:rPr>
        <w:t xml:space="preserve">aware of </w:t>
      </w:r>
      <w:r>
        <w:rPr>
          <w:rStyle w:val="SubtleReference"/>
          <w:b w:val="0"/>
          <w:bCs w:val="0"/>
          <w:color w:val="auto"/>
          <w:lang w:val="en-GB"/>
        </w:rPr>
        <w:t>the work and the achievements of the network</w:t>
      </w:r>
      <w:r w:rsidRPr="00CB0C63">
        <w:rPr>
          <w:rStyle w:val="SubtleReference"/>
          <w:b w:val="0"/>
          <w:bCs w:val="0"/>
          <w:color w:val="auto"/>
          <w:lang w:val="en-GB"/>
        </w:rPr>
        <w:t xml:space="preserve">. </w:t>
      </w:r>
      <w:r>
        <w:rPr>
          <w:rStyle w:val="SubtleReference"/>
          <w:b w:val="0"/>
          <w:bCs w:val="0"/>
          <w:color w:val="auto"/>
          <w:lang w:val="en-GB"/>
        </w:rPr>
        <w:t xml:space="preserve">The </w:t>
      </w:r>
      <w:r w:rsidRPr="00CB0C63">
        <w:rPr>
          <w:rStyle w:val="SubtleReference"/>
          <w:b w:val="0"/>
          <w:bCs w:val="0"/>
          <w:color w:val="auto"/>
          <w:lang w:val="en-GB"/>
        </w:rPr>
        <w:t xml:space="preserve">ITUC management </w:t>
      </w:r>
      <w:r>
        <w:rPr>
          <w:rStyle w:val="SubtleReference"/>
          <w:b w:val="0"/>
          <w:bCs w:val="0"/>
          <w:color w:val="auto"/>
          <w:lang w:val="en-GB"/>
        </w:rPr>
        <w:t>does for instance not participate in the TUDCN general meetings. More</w:t>
      </w:r>
      <w:r w:rsidRPr="00715F5A">
        <w:rPr>
          <w:rStyle w:val="SubtleReference"/>
          <w:b w:val="0"/>
          <w:bCs w:val="0"/>
          <w:color w:val="auto"/>
          <w:lang w:val="en-GB"/>
        </w:rPr>
        <w:t xml:space="preserve"> than for its achievements</w:t>
      </w:r>
      <w:r>
        <w:rPr>
          <w:rStyle w:val="SubtleReference"/>
          <w:b w:val="0"/>
          <w:bCs w:val="0"/>
          <w:color w:val="auto"/>
          <w:lang w:val="en-GB"/>
        </w:rPr>
        <w:t xml:space="preserve"> (which are little known and understood)</w:t>
      </w:r>
      <w:r w:rsidRPr="00715F5A">
        <w:rPr>
          <w:rStyle w:val="SubtleReference"/>
          <w:b w:val="0"/>
          <w:bCs w:val="0"/>
          <w:color w:val="auto"/>
          <w:lang w:val="en-GB"/>
        </w:rPr>
        <w:t xml:space="preserve">, TUDCN </w:t>
      </w:r>
      <w:r>
        <w:rPr>
          <w:rStyle w:val="SubtleReference"/>
          <w:b w:val="0"/>
          <w:bCs w:val="0"/>
          <w:color w:val="auto"/>
          <w:lang w:val="en-GB"/>
        </w:rPr>
        <w:t>mainly seems to be</w:t>
      </w:r>
      <w:r w:rsidRPr="00715F5A">
        <w:rPr>
          <w:rStyle w:val="SubtleReference"/>
          <w:b w:val="0"/>
          <w:bCs w:val="0"/>
          <w:color w:val="auto"/>
          <w:lang w:val="en-GB"/>
        </w:rPr>
        <w:t xml:space="preserve"> valued for the external funding it </w:t>
      </w:r>
      <w:r>
        <w:rPr>
          <w:rStyle w:val="SubtleReference"/>
          <w:b w:val="0"/>
          <w:bCs w:val="0"/>
          <w:color w:val="auto"/>
          <w:lang w:val="en-GB"/>
        </w:rPr>
        <w:t>brings</w:t>
      </w:r>
      <w:r w:rsidRPr="00715F5A">
        <w:rPr>
          <w:rStyle w:val="SubtleReference"/>
          <w:b w:val="0"/>
          <w:bCs w:val="0"/>
          <w:color w:val="auto"/>
          <w:lang w:val="en-GB"/>
        </w:rPr>
        <w:t xml:space="preserve"> in</w:t>
      </w:r>
      <w:r>
        <w:rPr>
          <w:rStyle w:val="SubtleReference"/>
          <w:b w:val="0"/>
          <w:bCs w:val="0"/>
          <w:color w:val="auto"/>
          <w:lang w:val="en-GB"/>
        </w:rPr>
        <w:t xml:space="preserve"> in the ITUC.</w:t>
      </w:r>
    </w:p>
    <w:p w:rsidR="00033CFB" w:rsidRDefault="00033CFB" w:rsidP="00033CFB">
      <w:pPr>
        <w:pStyle w:val="ListBullet"/>
        <w:numPr>
          <w:ilvl w:val="0"/>
          <w:numId w:val="0"/>
        </w:numPr>
        <w:contextualSpacing w:val="0"/>
        <w:rPr>
          <w:rStyle w:val="SubtleReference"/>
          <w:b w:val="0"/>
          <w:bCs w:val="0"/>
          <w:color w:val="auto"/>
          <w:lang w:val="en-GB"/>
        </w:rPr>
      </w:pPr>
      <w:r>
        <w:rPr>
          <w:rStyle w:val="SubtleReference"/>
          <w:b w:val="0"/>
          <w:bCs w:val="0"/>
          <w:color w:val="auto"/>
          <w:lang w:val="en-GB"/>
        </w:rPr>
        <w:t>When interviewing internal and external actors, t</w:t>
      </w:r>
      <w:r w:rsidRPr="00CB0C63">
        <w:rPr>
          <w:rStyle w:val="SubtleReference"/>
          <w:b w:val="0"/>
          <w:bCs w:val="0"/>
          <w:color w:val="auto"/>
          <w:lang w:val="en-GB"/>
        </w:rPr>
        <w:t>he weak political support fro</w:t>
      </w:r>
      <w:r>
        <w:rPr>
          <w:rStyle w:val="SubtleReference"/>
          <w:b w:val="0"/>
          <w:bCs w:val="0"/>
          <w:color w:val="auto"/>
          <w:lang w:val="en-GB"/>
        </w:rPr>
        <w:t xml:space="preserve">m the ITUC hierarchy, as well as the weak institutionalisation </w:t>
      </w:r>
      <w:r w:rsidRPr="00CB0C63">
        <w:rPr>
          <w:rStyle w:val="SubtleReference"/>
          <w:b w:val="0"/>
          <w:bCs w:val="0"/>
          <w:color w:val="auto"/>
          <w:lang w:val="en-GB"/>
        </w:rPr>
        <w:t>of the network within the ITUC,</w:t>
      </w:r>
      <w:r>
        <w:rPr>
          <w:rStyle w:val="SubtleReference"/>
          <w:b w:val="0"/>
          <w:bCs w:val="0"/>
          <w:color w:val="auto"/>
          <w:lang w:val="en-GB"/>
        </w:rPr>
        <w:t xml:space="preserve"> we</w:t>
      </w:r>
      <w:r w:rsidRPr="00CB0C63">
        <w:rPr>
          <w:rStyle w:val="SubtleReference"/>
          <w:b w:val="0"/>
          <w:bCs w:val="0"/>
          <w:color w:val="auto"/>
          <w:lang w:val="en-GB"/>
        </w:rPr>
        <w:t xml:space="preserve">re among the most frequently mentioned weaknesses of the network, </w:t>
      </w:r>
      <w:r>
        <w:rPr>
          <w:rStyle w:val="SubtleReference"/>
          <w:b w:val="0"/>
          <w:bCs w:val="0"/>
          <w:color w:val="auto"/>
          <w:lang w:val="en-GB"/>
        </w:rPr>
        <w:t>considered to jeopardize</w:t>
      </w:r>
      <w:r w:rsidRPr="00CB0C63">
        <w:rPr>
          <w:rStyle w:val="SubtleReference"/>
          <w:b w:val="0"/>
          <w:bCs w:val="0"/>
          <w:color w:val="auto"/>
          <w:lang w:val="en-GB"/>
        </w:rPr>
        <w:t xml:space="preserve"> both </w:t>
      </w:r>
      <w:r>
        <w:rPr>
          <w:rStyle w:val="SubtleReference"/>
          <w:b w:val="0"/>
          <w:bCs w:val="0"/>
          <w:color w:val="auto"/>
          <w:lang w:val="en-GB"/>
        </w:rPr>
        <w:t>its</w:t>
      </w:r>
      <w:r w:rsidRPr="00CB0C63">
        <w:rPr>
          <w:rStyle w:val="SubtleReference"/>
          <w:b w:val="0"/>
          <w:bCs w:val="0"/>
          <w:color w:val="auto"/>
          <w:lang w:val="en-GB"/>
        </w:rPr>
        <w:t xml:space="preserve"> legitimacy and </w:t>
      </w:r>
      <w:r>
        <w:rPr>
          <w:rStyle w:val="SubtleReference"/>
          <w:b w:val="0"/>
          <w:bCs w:val="0"/>
          <w:color w:val="auto"/>
          <w:lang w:val="en-GB"/>
        </w:rPr>
        <w:t>its</w:t>
      </w:r>
      <w:r w:rsidRPr="00CB0C63">
        <w:rPr>
          <w:rStyle w:val="SubtleReference"/>
          <w:b w:val="0"/>
          <w:bCs w:val="0"/>
          <w:color w:val="auto"/>
          <w:lang w:val="en-GB"/>
        </w:rPr>
        <w:t xml:space="preserve"> sustainability </w:t>
      </w:r>
      <w:r>
        <w:rPr>
          <w:rStyle w:val="SubtleReference"/>
          <w:b w:val="0"/>
          <w:bCs w:val="0"/>
          <w:color w:val="auto"/>
          <w:lang w:val="en-GB"/>
        </w:rPr>
        <w:t>in the longer term</w:t>
      </w:r>
      <w:r w:rsidRPr="00CB0C63">
        <w:rPr>
          <w:rStyle w:val="SubtleReference"/>
          <w:b w:val="0"/>
          <w:bCs w:val="0"/>
          <w:color w:val="auto"/>
          <w:lang w:val="en-GB"/>
        </w:rPr>
        <w:t xml:space="preserve">. </w:t>
      </w:r>
    </w:p>
    <w:p w:rsidR="00033CFB" w:rsidRPr="002623EB" w:rsidRDefault="00033CFB" w:rsidP="00033CFB">
      <w:pPr>
        <w:pStyle w:val="ListBullet"/>
        <w:numPr>
          <w:ilvl w:val="0"/>
          <w:numId w:val="0"/>
        </w:numPr>
        <w:spacing w:after="0"/>
        <w:contextualSpacing w:val="0"/>
        <w:rPr>
          <w:rStyle w:val="SubtleReference"/>
          <w:b w:val="0"/>
          <w:bCs w:val="0"/>
          <w:color w:val="auto"/>
          <w:lang w:val="en-GB"/>
        </w:rPr>
      </w:pPr>
      <w:r w:rsidRPr="002623EB">
        <w:rPr>
          <w:rStyle w:val="SubtleReference"/>
          <w:b w:val="0"/>
          <w:bCs w:val="0"/>
          <w:color w:val="auto"/>
          <w:lang w:val="en-GB"/>
        </w:rPr>
        <w:t xml:space="preserve">The way in which TUDCN has developed within the ITUC has a number of implications, </w:t>
      </w:r>
      <w:r>
        <w:rPr>
          <w:rStyle w:val="SubtleReference"/>
          <w:b w:val="0"/>
          <w:bCs w:val="0"/>
          <w:color w:val="auto"/>
          <w:lang w:val="en-GB"/>
        </w:rPr>
        <w:t>which take the form</w:t>
      </w:r>
      <w:r w:rsidRPr="002623EB">
        <w:rPr>
          <w:rStyle w:val="SubtleReference"/>
          <w:b w:val="0"/>
          <w:bCs w:val="0"/>
          <w:color w:val="auto"/>
          <w:lang w:val="en-GB"/>
        </w:rPr>
        <w:t xml:space="preserve"> of difficulties, threats and missed changes</w:t>
      </w:r>
      <w:r>
        <w:rPr>
          <w:rStyle w:val="SubtleReference"/>
          <w:b w:val="0"/>
          <w:bCs w:val="0"/>
          <w:color w:val="auto"/>
          <w:lang w:val="en-GB"/>
        </w:rPr>
        <w:t xml:space="preserve"> for the network</w:t>
      </w:r>
      <w:r w:rsidRPr="002623EB">
        <w:rPr>
          <w:rStyle w:val="SubtleReference"/>
          <w:b w:val="0"/>
          <w:bCs w:val="0"/>
          <w:color w:val="auto"/>
          <w:lang w:val="en-GB"/>
        </w:rPr>
        <w:t xml:space="preserve">: </w:t>
      </w:r>
    </w:p>
    <w:p w:rsidR="00033CFB" w:rsidRDefault="00033CFB" w:rsidP="00033CFB">
      <w:pPr>
        <w:pStyle w:val="ListBullet"/>
        <w:numPr>
          <w:ilvl w:val="0"/>
          <w:numId w:val="0"/>
        </w:numPr>
        <w:spacing w:after="0"/>
        <w:contextualSpacing w:val="0"/>
        <w:rPr>
          <w:rStyle w:val="SubtleReference"/>
          <w:b w:val="0"/>
          <w:bCs w:val="0"/>
          <w:color w:val="auto"/>
          <w:lang w:val="en-GB"/>
        </w:rPr>
      </w:pPr>
    </w:p>
    <w:p w:rsidR="00033CFB" w:rsidRDefault="00033CFB" w:rsidP="00033CFB">
      <w:pPr>
        <w:pStyle w:val="ListBullet"/>
        <w:ind w:left="357" w:hanging="357"/>
        <w:contextualSpacing w:val="0"/>
        <w:rPr>
          <w:rStyle w:val="SubtleReference"/>
          <w:b w:val="0"/>
          <w:bCs w:val="0"/>
          <w:color w:val="auto"/>
          <w:lang w:val="en-GB"/>
        </w:rPr>
      </w:pPr>
      <w:r>
        <w:rPr>
          <w:rStyle w:val="SubtleReference"/>
          <w:bCs w:val="0"/>
          <w:color w:val="auto"/>
          <w:lang w:val="en-GB"/>
        </w:rPr>
        <w:t>There is p</w:t>
      </w:r>
      <w:r w:rsidRPr="00715F5A">
        <w:rPr>
          <w:rStyle w:val="SubtleReference"/>
          <w:bCs w:val="0"/>
          <w:color w:val="auto"/>
          <w:lang w:val="en-GB"/>
        </w:rPr>
        <w:t xml:space="preserve">ressure </w:t>
      </w:r>
      <w:r>
        <w:rPr>
          <w:rStyle w:val="SubtleReference"/>
          <w:bCs w:val="0"/>
          <w:color w:val="auto"/>
          <w:lang w:val="en-GB"/>
        </w:rPr>
        <w:t>to use</w:t>
      </w:r>
      <w:r w:rsidRPr="00715F5A">
        <w:rPr>
          <w:rStyle w:val="SubtleReference"/>
          <w:bCs w:val="0"/>
          <w:color w:val="auto"/>
          <w:lang w:val="en-GB"/>
        </w:rPr>
        <w:t xml:space="preserve"> </w:t>
      </w:r>
      <w:r>
        <w:rPr>
          <w:rStyle w:val="SubtleReference"/>
          <w:bCs w:val="0"/>
          <w:color w:val="auto"/>
          <w:lang w:val="en-GB"/>
        </w:rPr>
        <w:t>TUDCN</w:t>
      </w:r>
      <w:r w:rsidRPr="00715F5A">
        <w:rPr>
          <w:rStyle w:val="SubtleReference"/>
          <w:bCs w:val="0"/>
          <w:color w:val="auto"/>
          <w:lang w:val="en-GB"/>
        </w:rPr>
        <w:t xml:space="preserve"> resources</w:t>
      </w:r>
      <w:r>
        <w:rPr>
          <w:rStyle w:val="SubtleReference"/>
          <w:bCs w:val="0"/>
          <w:color w:val="auto"/>
          <w:lang w:val="en-GB"/>
        </w:rPr>
        <w:t xml:space="preserve"> in function of the broader ITUC agenda</w:t>
      </w:r>
      <w:r w:rsidRPr="00715F5A">
        <w:rPr>
          <w:rStyle w:val="SubtleReference"/>
          <w:b w:val="0"/>
          <w:bCs w:val="0"/>
          <w:color w:val="auto"/>
          <w:lang w:val="en-GB"/>
        </w:rPr>
        <w:t xml:space="preserve">. </w:t>
      </w:r>
      <w:r>
        <w:rPr>
          <w:rStyle w:val="SubtleReference"/>
          <w:b w:val="0"/>
          <w:bCs w:val="0"/>
          <w:color w:val="auto"/>
          <w:lang w:val="en-GB"/>
        </w:rPr>
        <w:t xml:space="preserve">TUDCN has grown rapidly and disposes of important financial resources. Moreover it has established good connections with SSOs (which are seen as ‘donors’ rather than as co-actors on development by many ITUC staff) and has staff members with strong capacities both in advocacy and in project management. This provokes some jealousy from the other ITUC instances, and creates pressure to use part of these resources and capacities to strengthen the broader ITUC agenda and/or to support </w:t>
      </w:r>
      <w:r>
        <w:rPr>
          <w:lang w:val="en-GB"/>
        </w:rPr>
        <w:t>the activities</w:t>
      </w:r>
      <w:r w:rsidRPr="00CB0C63">
        <w:rPr>
          <w:lang w:val="en-GB"/>
        </w:rPr>
        <w:t xml:space="preserve"> </w:t>
      </w:r>
      <w:r>
        <w:rPr>
          <w:lang w:val="en-GB"/>
        </w:rPr>
        <w:t xml:space="preserve">of </w:t>
      </w:r>
      <w:r>
        <w:rPr>
          <w:rStyle w:val="SubtleReference"/>
          <w:b w:val="0"/>
          <w:bCs w:val="0"/>
          <w:color w:val="auto"/>
          <w:lang w:val="en-GB"/>
        </w:rPr>
        <w:t>the different ITUC departments.</w:t>
      </w:r>
    </w:p>
    <w:p w:rsidR="00033CFB" w:rsidRPr="005F0333" w:rsidRDefault="00033CFB" w:rsidP="00033CFB">
      <w:pPr>
        <w:pStyle w:val="ListBullet"/>
        <w:ind w:left="357" w:hanging="357"/>
        <w:contextualSpacing w:val="0"/>
        <w:rPr>
          <w:rStyle w:val="SubtleReference"/>
          <w:b w:val="0"/>
          <w:bCs w:val="0"/>
          <w:color w:val="auto"/>
          <w:lang w:val="en-GB"/>
        </w:rPr>
      </w:pPr>
      <w:r w:rsidRPr="00CA7800">
        <w:rPr>
          <w:rStyle w:val="SubtleReference"/>
          <w:bCs w:val="0"/>
          <w:color w:val="auto"/>
          <w:lang w:val="en-GB"/>
        </w:rPr>
        <w:t>Little structural co-thinking between TUDCN and the ITUC on development and the role of DC</w:t>
      </w:r>
      <w:r>
        <w:rPr>
          <w:rStyle w:val="SubtleReference"/>
          <w:b w:val="0"/>
          <w:bCs w:val="0"/>
          <w:color w:val="auto"/>
          <w:lang w:val="en-GB"/>
        </w:rPr>
        <w:t>. While there is often overlap between the (advocacy) agenda of the TUDCN and the agenda of other ITUC departments, there are no structural mechanisms for joint reflection and coordination, which means that coordination mainly depends on the initiative of individuals</w:t>
      </w:r>
      <w:r w:rsidRPr="005F0333">
        <w:rPr>
          <w:rStyle w:val="SubtleReference"/>
          <w:b w:val="0"/>
          <w:bCs w:val="0"/>
          <w:color w:val="auto"/>
          <w:lang w:val="en-GB"/>
        </w:rPr>
        <w:t xml:space="preserve">. </w:t>
      </w:r>
    </w:p>
    <w:p w:rsidR="00033CFB" w:rsidRPr="006D714F" w:rsidRDefault="00033CFB" w:rsidP="00033CFB">
      <w:pPr>
        <w:pStyle w:val="ListBullet"/>
        <w:ind w:left="357" w:hanging="357"/>
        <w:contextualSpacing w:val="0"/>
        <w:rPr>
          <w:rStyle w:val="SubtleReference"/>
          <w:b w:val="0"/>
          <w:bCs w:val="0"/>
          <w:color w:val="FF0000"/>
          <w:lang w:val="en-GB"/>
        </w:rPr>
      </w:pPr>
      <w:r>
        <w:rPr>
          <w:rStyle w:val="SubtleReference"/>
          <w:bCs w:val="0"/>
          <w:color w:val="auto"/>
          <w:lang w:val="en-GB"/>
        </w:rPr>
        <w:t>Under-utilisation of the advocacy potential of TUDCN</w:t>
      </w:r>
      <w:r>
        <w:rPr>
          <w:rStyle w:val="SubtleReference"/>
          <w:b w:val="0"/>
          <w:bCs w:val="0"/>
          <w:color w:val="auto"/>
          <w:lang w:val="en-GB"/>
        </w:rPr>
        <w:t>. By having gained a position in international civil society for</w:t>
      </w:r>
      <w:r w:rsidR="003C348A">
        <w:rPr>
          <w:rStyle w:val="SubtleReference"/>
          <w:b w:val="0"/>
          <w:bCs w:val="0"/>
          <w:color w:val="auto"/>
          <w:lang w:val="en-GB"/>
        </w:rPr>
        <w:t>ums</w:t>
      </w:r>
      <w:r>
        <w:rPr>
          <w:rStyle w:val="SubtleReference"/>
          <w:b w:val="0"/>
          <w:bCs w:val="0"/>
          <w:color w:val="auto"/>
          <w:lang w:val="en-GB"/>
        </w:rPr>
        <w:t xml:space="preserve"> and platforms,</w:t>
      </w:r>
      <w:r w:rsidRPr="006D714F">
        <w:rPr>
          <w:rStyle w:val="SubtleReference"/>
          <w:b w:val="0"/>
          <w:bCs w:val="0"/>
          <w:color w:val="auto"/>
          <w:lang w:val="en-GB"/>
        </w:rPr>
        <w:t xml:space="preserve"> </w:t>
      </w:r>
      <w:r>
        <w:rPr>
          <w:rStyle w:val="SubtleReference"/>
          <w:b w:val="0"/>
          <w:bCs w:val="0"/>
          <w:color w:val="auto"/>
          <w:lang w:val="en-GB"/>
        </w:rPr>
        <w:t xml:space="preserve">and through </w:t>
      </w:r>
      <w:r w:rsidRPr="00621AEE">
        <w:rPr>
          <w:rStyle w:val="SubtleReference"/>
          <w:b w:val="0"/>
          <w:bCs w:val="0"/>
          <w:color w:val="auto"/>
          <w:lang w:val="en-GB"/>
        </w:rPr>
        <w:t>its connections with other civil society actors</w:t>
      </w:r>
      <w:r>
        <w:rPr>
          <w:rStyle w:val="SubtleReference"/>
          <w:b w:val="0"/>
          <w:bCs w:val="0"/>
          <w:color w:val="auto"/>
          <w:lang w:val="en-GB"/>
        </w:rPr>
        <w:t xml:space="preserve">, </w:t>
      </w:r>
      <w:r w:rsidRPr="00621AEE">
        <w:rPr>
          <w:rStyle w:val="SubtleReference"/>
          <w:b w:val="0"/>
          <w:bCs w:val="0"/>
          <w:color w:val="auto"/>
          <w:lang w:val="en-GB"/>
        </w:rPr>
        <w:t xml:space="preserve">TUDCN </w:t>
      </w:r>
      <w:r>
        <w:rPr>
          <w:rStyle w:val="SubtleReference"/>
          <w:b w:val="0"/>
          <w:bCs w:val="0"/>
          <w:color w:val="auto"/>
          <w:lang w:val="en-GB"/>
        </w:rPr>
        <w:t>can</w:t>
      </w:r>
      <w:r w:rsidRPr="00621AEE">
        <w:rPr>
          <w:rStyle w:val="SubtleReference"/>
          <w:b w:val="0"/>
          <w:bCs w:val="0"/>
          <w:color w:val="auto"/>
          <w:lang w:val="en-GB"/>
        </w:rPr>
        <w:t xml:space="preserve"> </w:t>
      </w:r>
      <w:r>
        <w:rPr>
          <w:rStyle w:val="SubtleReference"/>
          <w:b w:val="0"/>
          <w:bCs w:val="0"/>
          <w:color w:val="auto"/>
          <w:lang w:val="en-GB"/>
        </w:rPr>
        <w:t xml:space="preserve">be </w:t>
      </w:r>
      <w:r w:rsidRPr="00621AEE">
        <w:rPr>
          <w:rStyle w:val="SubtleReference"/>
          <w:b w:val="0"/>
          <w:bCs w:val="0"/>
          <w:color w:val="auto"/>
          <w:lang w:val="en-GB"/>
        </w:rPr>
        <w:t xml:space="preserve">a </w:t>
      </w:r>
      <w:r>
        <w:rPr>
          <w:rStyle w:val="SubtleReference"/>
          <w:b w:val="0"/>
          <w:bCs w:val="0"/>
          <w:color w:val="auto"/>
          <w:lang w:val="en-GB"/>
        </w:rPr>
        <w:t xml:space="preserve">useful </w:t>
      </w:r>
      <w:r w:rsidRPr="00621AEE">
        <w:rPr>
          <w:rStyle w:val="SubtleReference"/>
          <w:b w:val="0"/>
          <w:bCs w:val="0"/>
          <w:color w:val="auto"/>
          <w:lang w:val="en-GB"/>
        </w:rPr>
        <w:t xml:space="preserve">tool to support </w:t>
      </w:r>
      <w:r>
        <w:rPr>
          <w:rStyle w:val="SubtleReference"/>
          <w:b w:val="0"/>
          <w:bCs w:val="0"/>
          <w:color w:val="auto"/>
          <w:lang w:val="en-GB"/>
        </w:rPr>
        <w:t xml:space="preserve">the </w:t>
      </w:r>
      <w:r w:rsidRPr="00621AEE">
        <w:rPr>
          <w:rStyle w:val="SubtleReference"/>
          <w:b w:val="0"/>
          <w:bCs w:val="0"/>
          <w:color w:val="auto"/>
          <w:lang w:val="en-GB"/>
        </w:rPr>
        <w:t>ITUC</w:t>
      </w:r>
      <w:r>
        <w:rPr>
          <w:rStyle w:val="SubtleReference"/>
          <w:b w:val="0"/>
          <w:bCs w:val="0"/>
          <w:color w:val="auto"/>
          <w:lang w:val="en-GB"/>
        </w:rPr>
        <w:t xml:space="preserve"> in its </w:t>
      </w:r>
      <w:r w:rsidRPr="00621AEE">
        <w:rPr>
          <w:rStyle w:val="SubtleReference"/>
          <w:b w:val="0"/>
          <w:bCs w:val="0"/>
          <w:color w:val="auto"/>
          <w:lang w:val="en-GB"/>
        </w:rPr>
        <w:t>lobby on complex development</w:t>
      </w:r>
      <w:r>
        <w:rPr>
          <w:rStyle w:val="SubtleReference"/>
          <w:b w:val="0"/>
          <w:bCs w:val="0"/>
          <w:color w:val="auto"/>
          <w:lang w:val="en-GB"/>
        </w:rPr>
        <w:t xml:space="preserve"> issues and to make promotion for ITUC positions at the international level. This potential is presently under-utilised.</w:t>
      </w:r>
      <w:r>
        <w:rPr>
          <w:rStyle w:val="SubtleReference"/>
          <w:b w:val="0"/>
          <w:bCs w:val="0"/>
          <w:color w:val="FF0000"/>
          <w:lang w:val="en-GB"/>
        </w:rPr>
        <w:t xml:space="preserve"> </w:t>
      </w:r>
      <w:r>
        <w:rPr>
          <w:rStyle w:val="SubtleReference"/>
          <w:b w:val="0"/>
          <w:bCs w:val="0"/>
          <w:color w:val="auto"/>
          <w:lang w:val="en-GB"/>
        </w:rPr>
        <w:t>T</w:t>
      </w:r>
      <w:r w:rsidRPr="006D714F">
        <w:rPr>
          <w:rStyle w:val="SubtleReference"/>
          <w:b w:val="0"/>
          <w:bCs w:val="0"/>
          <w:color w:val="auto"/>
          <w:lang w:val="en-GB"/>
        </w:rPr>
        <w:t xml:space="preserve">he political </w:t>
      </w:r>
      <w:r>
        <w:rPr>
          <w:rStyle w:val="SubtleReference"/>
          <w:b w:val="0"/>
          <w:bCs w:val="0"/>
          <w:color w:val="auto"/>
          <w:lang w:val="en-GB"/>
        </w:rPr>
        <w:t>role TUDCN</w:t>
      </w:r>
      <w:r w:rsidRPr="006D714F">
        <w:rPr>
          <w:rStyle w:val="SubtleReference"/>
          <w:b w:val="0"/>
          <w:bCs w:val="0"/>
          <w:color w:val="auto"/>
          <w:lang w:val="en-GB"/>
        </w:rPr>
        <w:t xml:space="preserve"> </w:t>
      </w:r>
      <w:r>
        <w:rPr>
          <w:rStyle w:val="SubtleReference"/>
          <w:b w:val="0"/>
          <w:bCs w:val="0"/>
          <w:color w:val="auto"/>
          <w:lang w:val="en-GB"/>
        </w:rPr>
        <w:t xml:space="preserve">is playing </w:t>
      </w:r>
      <w:r w:rsidRPr="006D714F">
        <w:rPr>
          <w:rStyle w:val="SubtleReference"/>
          <w:b w:val="0"/>
          <w:bCs w:val="0"/>
          <w:color w:val="auto"/>
          <w:lang w:val="en-GB"/>
        </w:rPr>
        <w:t xml:space="preserve">and the </w:t>
      </w:r>
      <w:r>
        <w:rPr>
          <w:rStyle w:val="SubtleReference"/>
          <w:b w:val="0"/>
          <w:bCs w:val="0"/>
          <w:color w:val="auto"/>
          <w:lang w:val="en-GB"/>
        </w:rPr>
        <w:lastRenderedPageBreak/>
        <w:t xml:space="preserve">(potential) </w:t>
      </w:r>
      <w:r w:rsidRPr="006D714F">
        <w:rPr>
          <w:rStyle w:val="SubtleReference"/>
          <w:b w:val="0"/>
          <w:bCs w:val="0"/>
          <w:color w:val="auto"/>
          <w:lang w:val="en-GB"/>
        </w:rPr>
        <w:t>value of it for the ITU</w:t>
      </w:r>
      <w:r>
        <w:rPr>
          <w:rStyle w:val="SubtleReference"/>
          <w:b w:val="0"/>
          <w:bCs w:val="0"/>
          <w:color w:val="auto"/>
          <w:lang w:val="en-GB"/>
        </w:rPr>
        <w:t>C seems on the contrary to a certain degree be ignored by the ITUC management</w:t>
      </w:r>
      <w:r w:rsidRPr="006D714F">
        <w:rPr>
          <w:rStyle w:val="SubtleReference"/>
          <w:b w:val="0"/>
          <w:bCs w:val="0"/>
          <w:color w:val="auto"/>
          <w:lang w:val="en-GB"/>
        </w:rPr>
        <w:t>.</w:t>
      </w:r>
    </w:p>
    <w:p w:rsidR="00033CFB" w:rsidRPr="00582D0B" w:rsidRDefault="00033CFB" w:rsidP="00033CFB">
      <w:pPr>
        <w:pStyle w:val="ListBullet"/>
        <w:ind w:left="360"/>
        <w:rPr>
          <w:lang w:val="en-GB"/>
        </w:rPr>
      </w:pPr>
      <w:r w:rsidRPr="001F5603">
        <w:rPr>
          <w:rStyle w:val="SubtleReference"/>
          <w:b w:val="0"/>
          <w:bCs w:val="0"/>
          <w:color w:val="auto"/>
          <w:lang w:val="en-GB"/>
        </w:rPr>
        <w:t xml:space="preserve">The </w:t>
      </w:r>
      <w:r w:rsidRPr="001F5603">
        <w:rPr>
          <w:rStyle w:val="SubtleReference"/>
          <w:bCs w:val="0"/>
          <w:color w:val="auto"/>
          <w:lang w:val="en-GB"/>
        </w:rPr>
        <w:t>difference between TUDCN and ITUC is not always clear</w:t>
      </w:r>
      <w:r w:rsidRPr="001F5603">
        <w:rPr>
          <w:rStyle w:val="SubtleReference"/>
          <w:b w:val="0"/>
          <w:bCs w:val="0"/>
          <w:color w:val="auto"/>
          <w:lang w:val="en-GB"/>
        </w:rPr>
        <w:t xml:space="preserve">, neither internally nor externally. This point might seem in contradiction with the previous points (i.e. the weak institutionalisation of TUDCN within the ITUC), but </w:t>
      </w:r>
      <w:r>
        <w:rPr>
          <w:rStyle w:val="SubtleReference"/>
          <w:b w:val="0"/>
          <w:bCs w:val="0"/>
          <w:color w:val="auto"/>
          <w:lang w:val="en-GB"/>
        </w:rPr>
        <w:t xml:space="preserve">in fact </w:t>
      </w:r>
      <w:r w:rsidRPr="001F5603">
        <w:rPr>
          <w:rStyle w:val="SubtleReference"/>
          <w:b w:val="0"/>
          <w:bCs w:val="0"/>
          <w:color w:val="auto"/>
          <w:lang w:val="en-GB"/>
        </w:rPr>
        <w:t xml:space="preserve">is also related </w:t>
      </w:r>
      <w:r>
        <w:rPr>
          <w:rStyle w:val="SubtleReference"/>
          <w:b w:val="0"/>
          <w:bCs w:val="0"/>
          <w:color w:val="auto"/>
          <w:lang w:val="en-GB"/>
        </w:rPr>
        <w:t xml:space="preserve">with the finding that the </w:t>
      </w:r>
      <w:r w:rsidRPr="001F5603">
        <w:rPr>
          <w:rStyle w:val="SubtleReference"/>
          <w:b w:val="0"/>
          <w:bCs w:val="0"/>
          <w:color w:val="auto"/>
          <w:lang w:val="en-GB"/>
        </w:rPr>
        <w:t>institutional relation</w:t>
      </w:r>
      <w:r>
        <w:rPr>
          <w:rStyle w:val="SubtleReference"/>
          <w:b w:val="0"/>
          <w:bCs w:val="0"/>
          <w:color w:val="auto"/>
          <w:lang w:val="en-GB"/>
        </w:rPr>
        <w:t>ship between TUDCN and the ITUC</w:t>
      </w:r>
      <w:r w:rsidRPr="001F5603">
        <w:rPr>
          <w:rStyle w:val="SubtleReference"/>
          <w:b w:val="0"/>
          <w:bCs w:val="0"/>
          <w:color w:val="auto"/>
          <w:lang w:val="en-GB"/>
        </w:rPr>
        <w:t xml:space="preserve"> </w:t>
      </w:r>
      <w:r>
        <w:rPr>
          <w:rStyle w:val="SubtleReference"/>
          <w:b w:val="0"/>
          <w:bCs w:val="0"/>
          <w:color w:val="auto"/>
          <w:lang w:val="en-GB"/>
        </w:rPr>
        <w:t xml:space="preserve">and </w:t>
      </w:r>
      <w:r w:rsidRPr="001F5603">
        <w:rPr>
          <w:rStyle w:val="SubtleReference"/>
          <w:b w:val="0"/>
          <w:bCs w:val="0"/>
          <w:color w:val="auto"/>
          <w:lang w:val="en-GB"/>
        </w:rPr>
        <w:t xml:space="preserve">the role of TUDCN within the ITUC </w:t>
      </w:r>
      <w:r>
        <w:rPr>
          <w:rStyle w:val="SubtleReference"/>
          <w:b w:val="0"/>
          <w:bCs w:val="0"/>
          <w:color w:val="auto"/>
          <w:lang w:val="en-GB"/>
        </w:rPr>
        <w:t>are</w:t>
      </w:r>
      <w:r w:rsidRPr="001F5603">
        <w:rPr>
          <w:rStyle w:val="SubtleReference"/>
          <w:b w:val="0"/>
          <w:bCs w:val="0"/>
          <w:color w:val="auto"/>
          <w:lang w:val="en-GB"/>
        </w:rPr>
        <w:t xml:space="preserve"> poorly defined. Many actors, both external and internal </w:t>
      </w:r>
      <w:r>
        <w:rPr>
          <w:rStyle w:val="SubtleReference"/>
          <w:b w:val="0"/>
          <w:bCs w:val="0"/>
          <w:color w:val="auto"/>
          <w:lang w:val="en-GB"/>
        </w:rPr>
        <w:t>to the network</w:t>
      </w:r>
      <w:r w:rsidRPr="001F5603">
        <w:rPr>
          <w:rStyle w:val="SubtleReference"/>
          <w:b w:val="0"/>
          <w:bCs w:val="0"/>
          <w:color w:val="auto"/>
          <w:lang w:val="en-GB"/>
        </w:rPr>
        <w:t xml:space="preserve">, do </w:t>
      </w:r>
      <w:r>
        <w:rPr>
          <w:rStyle w:val="SubtleReference"/>
          <w:b w:val="0"/>
          <w:bCs w:val="0"/>
          <w:color w:val="auto"/>
          <w:lang w:val="en-GB"/>
        </w:rPr>
        <w:t>not</w:t>
      </w:r>
      <w:r w:rsidRPr="001F5603">
        <w:rPr>
          <w:rStyle w:val="SubtleReference"/>
          <w:b w:val="0"/>
          <w:bCs w:val="0"/>
          <w:color w:val="auto"/>
          <w:lang w:val="en-GB"/>
        </w:rPr>
        <w:t xml:space="preserve"> </w:t>
      </w:r>
      <w:r>
        <w:rPr>
          <w:rStyle w:val="SubtleReference"/>
          <w:b w:val="0"/>
          <w:bCs w:val="0"/>
          <w:color w:val="auto"/>
          <w:lang w:val="en-GB"/>
        </w:rPr>
        <w:t xml:space="preserve">seem to </w:t>
      </w:r>
      <w:r w:rsidRPr="001F5603">
        <w:rPr>
          <w:rStyle w:val="SubtleReference"/>
          <w:b w:val="0"/>
          <w:bCs w:val="0"/>
          <w:color w:val="auto"/>
          <w:lang w:val="en-GB"/>
        </w:rPr>
        <w:t xml:space="preserve">make a distinction between TUDCN and the ITUC and/or confuse both. </w:t>
      </w:r>
      <w:r>
        <w:rPr>
          <w:rStyle w:val="SubtleReference"/>
          <w:b w:val="0"/>
          <w:bCs w:val="0"/>
          <w:color w:val="auto"/>
          <w:lang w:val="en-GB"/>
        </w:rPr>
        <w:t>I</w:t>
      </w:r>
      <w:r w:rsidRPr="001F5603">
        <w:rPr>
          <w:rStyle w:val="SubtleReference"/>
          <w:b w:val="0"/>
          <w:bCs w:val="0"/>
          <w:color w:val="auto"/>
          <w:lang w:val="en-GB"/>
        </w:rPr>
        <w:t>n external for</w:t>
      </w:r>
      <w:r w:rsidR="000265A5">
        <w:rPr>
          <w:rStyle w:val="SubtleReference"/>
          <w:b w:val="0"/>
          <w:bCs w:val="0"/>
          <w:color w:val="auto"/>
          <w:lang w:val="en-GB"/>
        </w:rPr>
        <w:t>ums</w:t>
      </w:r>
      <w:r w:rsidRPr="001F5603">
        <w:rPr>
          <w:rStyle w:val="SubtleReference"/>
          <w:b w:val="0"/>
          <w:bCs w:val="0"/>
          <w:color w:val="auto"/>
          <w:lang w:val="en-GB"/>
        </w:rPr>
        <w:t xml:space="preserve"> TUDCN representatives </w:t>
      </w:r>
      <w:r>
        <w:rPr>
          <w:rStyle w:val="SubtleReference"/>
          <w:b w:val="0"/>
          <w:bCs w:val="0"/>
          <w:color w:val="auto"/>
          <w:lang w:val="en-GB"/>
        </w:rPr>
        <w:t>have been taking</w:t>
      </w:r>
      <w:r w:rsidRPr="001F5603">
        <w:rPr>
          <w:rStyle w:val="SubtleReference"/>
          <w:b w:val="0"/>
          <w:bCs w:val="0"/>
          <w:color w:val="auto"/>
          <w:lang w:val="en-GB"/>
        </w:rPr>
        <w:t xml:space="preserve"> </w:t>
      </w:r>
      <w:r>
        <w:rPr>
          <w:rStyle w:val="SubtleReference"/>
          <w:b w:val="0"/>
          <w:bCs w:val="0"/>
          <w:color w:val="auto"/>
          <w:lang w:val="en-GB"/>
        </w:rPr>
        <w:t xml:space="preserve">presently </w:t>
      </w:r>
      <w:r w:rsidRPr="001F5603">
        <w:rPr>
          <w:rStyle w:val="SubtleReference"/>
          <w:b w:val="0"/>
          <w:bCs w:val="0"/>
          <w:color w:val="auto"/>
          <w:lang w:val="en-GB"/>
        </w:rPr>
        <w:t xml:space="preserve">up different roles, as ITUC and as representative of the network. </w:t>
      </w:r>
      <w:r>
        <w:rPr>
          <w:rStyle w:val="SubtleReference"/>
          <w:b w:val="0"/>
          <w:bCs w:val="0"/>
          <w:color w:val="auto"/>
          <w:lang w:val="en-GB"/>
        </w:rPr>
        <w:t xml:space="preserve">Till now, </w:t>
      </w:r>
      <w:r w:rsidRPr="00CC41D9">
        <w:rPr>
          <w:rStyle w:val="SubtleReference"/>
          <w:b w:val="0"/>
          <w:bCs w:val="0"/>
          <w:color w:val="auto"/>
          <w:lang w:val="en-GB"/>
        </w:rPr>
        <w:t xml:space="preserve">this has not caused any major problems, but </w:t>
      </w:r>
      <w:r>
        <w:rPr>
          <w:rStyle w:val="SubtleReference"/>
          <w:b w:val="0"/>
          <w:bCs w:val="0"/>
          <w:color w:val="auto"/>
          <w:lang w:val="en-GB"/>
        </w:rPr>
        <w:t xml:space="preserve">it could become a problem when southern actors, GUFs, … start to get more involved in the </w:t>
      </w:r>
      <w:r w:rsidRPr="00582D0B">
        <w:rPr>
          <w:lang w:val="en-GB"/>
        </w:rPr>
        <w:t xml:space="preserve">advocacy. </w:t>
      </w:r>
    </w:p>
    <w:p w:rsidR="00033CFB" w:rsidRPr="001F5603" w:rsidRDefault="00033CFB" w:rsidP="00033CFB">
      <w:pPr>
        <w:pStyle w:val="ListBullet"/>
        <w:numPr>
          <w:ilvl w:val="0"/>
          <w:numId w:val="0"/>
        </w:numPr>
        <w:ind w:left="927" w:hanging="360"/>
        <w:rPr>
          <w:lang w:val="en-GB"/>
        </w:rPr>
      </w:pPr>
    </w:p>
    <w:p w:rsidR="00033CFB" w:rsidRPr="00813599" w:rsidRDefault="00033CFB" w:rsidP="00033CFB">
      <w:pPr>
        <w:pStyle w:val="ListBullet"/>
        <w:ind w:left="360"/>
        <w:rPr>
          <w:b/>
          <w:lang w:val="en-GB"/>
        </w:rPr>
      </w:pPr>
      <w:r w:rsidRPr="00B51D0B">
        <w:rPr>
          <w:rStyle w:val="SubtleReference"/>
          <w:bCs w:val="0"/>
          <w:color w:val="auto"/>
          <w:lang w:val="en-GB"/>
        </w:rPr>
        <w:t>Sustainability</w:t>
      </w:r>
      <w:r>
        <w:rPr>
          <w:rStyle w:val="SubtleReference"/>
          <w:b w:val="0"/>
          <w:bCs w:val="0"/>
          <w:color w:val="auto"/>
          <w:lang w:val="en-GB"/>
        </w:rPr>
        <w:t>. As there is little structural and institutional support for TUDCN, there is no clarity on what the ITUC would want to do with TUDCN if EU-funding would disappear.</w:t>
      </w:r>
    </w:p>
    <w:p w:rsidR="00033CFB" w:rsidRDefault="00033CFB" w:rsidP="00033CFB">
      <w:pPr>
        <w:pStyle w:val="ListBullet2"/>
        <w:numPr>
          <w:ilvl w:val="0"/>
          <w:numId w:val="0"/>
        </w:numPr>
        <w:rPr>
          <w:szCs w:val="22"/>
          <w:lang w:val="en-GB"/>
        </w:rPr>
      </w:pPr>
      <w:r>
        <w:rPr>
          <w:szCs w:val="22"/>
          <w:lang w:val="en-GB"/>
        </w:rPr>
        <w:t>From the survey results, it can be seen that 19 out of 31 of the respondents would like to see the TUDCN to become more strongly embedded in the ITUC; 8 respondents rather want TUDCN to develop as an independent network</w:t>
      </w:r>
      <w:r>
        <w:rPr>
          <w:rStyle w:val="FootnoteReference"/>
          <w:szCs w:val="22"/>
          <w:lang w:val="en-GB"/>
        </w:rPr>
        <w:footnoteReference w:id="30"/>
      </w:r>
      <w:r>
        <w:rPr>
          <w:szCs w:val="22"/>
          <w:lang w:val="en-GB"/>
        </w:rPr>
        <w:t xml:space="preserve">, only 4 think that TUDCN should remain a temporary ad-hoc structure:  </w:t>
      </w:r>
    </w:p>
    <w:p w:rsidR="00033CFB" w:rsidRDefault="00033CFB" w:rsidP="00033CFB">
      <w:pPr>
        <w:pStyle w:val="ListBullet2"/>
        <w:numPr>
          <w:ilvl w:val="0"/>
          <w:numId w:val="0"/>
        </w:numPr>
        <w:rPr>
          <w:szCs w:val="22"/>
          <w:lang w:val="en-GB"/>
        </w:rPr>
      </w:pPr>
    </w:p>
    <w:p w:rsidR="00033CFB" w:rsidRPr="00265EEB" w:rsidRDefault="00033CFB" w:rsidP="00033CFB">
      <w:pPr>
        <w:pStyle w:val="ListBullet"/>
        <w:numPr>
          <w:ilvl w:val="0"/>
          <w:numId w:val="0"/>
        </w:numPr>
        <w:spacing w:after="0"/>
        <w:jc w:val="center"/>
        <w:rPr>
          <w:rStyle w:val="SubtleReference"/>
          <w:rFonts w:asciiTheme="majorHAnsi" w:hAnsiTheme="majorHAnsi"/>
          <w:b w:val="0"/>
          <w:bCs w:val="0"/>
          <w:color w:val="auto"/>
          <w:szCs w:val="22"/>
          <w:lang w:val="en-GB"/>
        </w:rPr>
      </w:pPr>
      <w:r w:rsidRPr="00CB0C63">
        <w:rPr>
          <w:noProof/>
          <w:lang w:val="fr-BE" w:eastAsia="fr-BE"/>
        </w:rPr>
        <w:drawing>
          <wp:inline distT="0" distB="0" distL="0" distR="0" wp14:anchorId="1C8BD858" wp14:editId="3BF76B7B">
            <wp:extent cx="4114800" cy="2428240"/>
            <wp:effectExtent l="0" t="0" r="25400" b="3556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33CFB" w:rsidRPr="00CB0C63" w:rsidRDefault="00033CFB" w:rsidP="00033CFB">
      <w:pPr>
        <w:pStyle w:val="Caption"/>
        <w:jc w:val="center"/>
        <w:rPr>
          <w:color w:val="FF0000"/>
          <w:szCs w:val="22"/>
          <w:lang w:val="en-GB"/>
        </w:rPr>
      </w:pPr>
      <w:bookmarkStart w:id="39" w:name="_Ref225596702"/>
      <w:r w:rsidRPr="00FD2595">
        <w:rPr>
          <w:lang w:val="en-GB"/>
        </w:rPr>
        <w:t xml:space="preserve">Figure </w:t>
      </w:r>
      <w:r>
        <w:fldChar w:fldCharType="begin"/>
      </w:r>
      <w:r w:rsidRPr="00FD2595">
        <w:rPr>
          <w:lang w:val="en-GB"/>
        </w:rPr>
        <w:instrText xml:space="preserve"> SEQ Figure \* ARABIC </w:instrText>
      </w:r>
      <w:r>
        <w:fldChar w:fldCharType="separate"/>
      </w:r>
      <w:r w:rsidR="00D41581" w:rsidRPr="00FD2595">
        <w:rPr>
          <w:noProof/>
          <w:lang w:val="en-GB"/>
        </w:rPr>
        <w:t>3</w:t>
      </w:r>
      <w:r>
        <w:rPr>
          <w:noProof/>
        </w:rPr>
        <w:fldChar w:fldCharType="end"/>
      </w:r>
      <w:bookmarkEnd w:id="39"/>
    </w:p>
    <w:p w:rsidR="00033CFB" w:rsidRDefault="00033CFB" w:rsidP="00033CFB">
      <w:pPr>
        <w:rPr>
          <w:lang w:val="en-GB"/>
        </w:rPr>
      </w:pPr>
    </w:p>
    <w:p w:rsidR="00033CFB" w:rsidRDefault="00033CFB" w:rsidP="00033CFB">
      <w:pPr>
        <w:pStyle w:val="ListBullet2"/>
        <w:numPr>
          <w:ilvl w:val="0"/>
          <w:numId w:val="0"/>
        </w:numPr>
        <w:rPr>
          <w:lang w:val="en-GB"/>
        </w:rPr>
      </w:pPr>
      <w:r w:rsidRPr="00A92D00">
        <w:rPr>
          <w:szCs w:val="22"/>
          <w:lang w:val="en-GB"/>
        </w:rPr>
        <w:t xml:space="preserve">Several </w:t>
      </w:r>
      <w:r>
        <w:rPr>
          <w:szCs w:val="22"/>
          <w:lang w:val="en-GB"/>
        </w:rPr>
        <w:t>resource persons</w:t>
      </w:r>
      <w:r w:rsidRPr="00A92D00">
        <w:rPr>
          <w:szCs w:val="22"/>
          <w:lang w:val="en-GB"/>
        </w:rPr>
        <w:t xml:space="preserve"> </w:t>
      </w:r>
      <w:r>
        <w:rPr>
          <w:szCs w:val="22"/>
          <w:lang w:val="en-GB"/>
        </w:rPr>
        <w:t>recommend</w:t>
      </w:r>
      <w:r w:rsidRPr="00A92D00">
        <w:rPr>
          <w:szCs w:val="22"/>
          <w:lang w:val="en-GB"/>
        </w:rPr>
        <w:t xml:space="preserve"> that TUDCN </w:t>
      </w:r>
      <w:r>
        <w:rPr>
          <w:szCs w:val="22"/>
          <w:lang w:val="en-GB"/>
        </w:rPr>
        <w:t>would</w:t>
      </w:r>
      <w:r w:rsidRPr="00A92D00">
        <w:rPr>
          <w:szCs w:val="22"/>
          <w:lang w:val="en-GB"/>
        </w:rPr>
        <w:t xml:space="preserve"> become a permanent department within the ITUC. This would </w:t>
      </w:r>
      <w:r>
        <w:rPr>
          <w:lang w:val="en-GB"/>
        </w:rPr>
        <w:t xml:space="preserve">guarantee political support, permanence </w:t>
      </w:r>
      <w:r w:rsidRPr="00A92D00">
        <w:rPr>
          <w:lang w:val="en-GB"/>
        </w:rPr>
        <w:t xml:space="preserve">and integration. However, </w:t>
      </w:r>
      <w:r>
        <w:rPr>
          <w:lang w:val="en-GB"/>
        </w:rPr>
        <w:t xml:space="preserve">this suggestion tends to disregard the fact that TUDCN is a network, not only including ITUC-affiliates but also SSOs, GUFs and regional organisations. </w:t>
      </w:r>
      <w:r w:rsidRPr="00A92D00">
        <w:rPr>
          <w:lang w:val="en-GB"/>
        </w:rPr>
        <w:t xml:space="preserve">As a network whose </w:t>
      </w:r>
      <w:r>
        <w:rPr>
          <w:lang w:val="en-GB"/>
        </w:rPr>
        <w:t>highest decision-making body</w:t>
      </w:r>
      <w:r w:rsidRPr="00A92D00">
        <w:rPr>
          <w:lang w:val="en-GB"/>
        </w:rPr>
        <w:t xml:space="preserve"> is the General Meeting, the TUDCN </w:t>
      </w:r>
      <w:r>
        <w:rPr>
          <w:lang w:val="en-GB"/>
        </w:rPr>
        <w:t>should</w:t>
      </w:r>
      <w:r w:rsidRPr="00A92D00">
        <w:rPr>
          <w:lang w:val="en-GB"/>
        </w:rPr>
        <w:t xml:space="preserve"> </w:t>
      </w:r>
      <w:r>
        <w:rPr>
          <w:lang w:val="en-GB"/>
        </w:rPr>
        <w:t>i</w:t>
      </w:r>
      <w:r w:rsidRPr="00A92D00">
        <w:rPr>
          <w:lang w:val="en-GB"/>
        </w:rPr>
        <w:t xml:space="preserve">n the first place </w:t>
      </w:r>
      <w:r>
        <w:rPr>
          <w:lang w:val="en-GB"/>
        </w:rPr>
        <w:t xml:space="preserve">be </w:t>
      </w:r>
      <w:r w:rsidRPr="00A92D00">
        <w:rPr>
          <w:lang w:val="en-GB"/>
        </w:rPr>
        <w:t>accountab</w:t>
      </w:r>
      <w:r>
        <w:rPr>
          <w:lang w:val="en-GB"/>
        </w:rPr>
        <w:t xml:space="preserve">le to its network participants, rather than </w:t>
      </w:r>
      <w:r w:rsidRPr="00A92D00">
        <w:rPr>
          <w:lang w:val="en-GB"/>
        </w:rPr>
        <w:t>to the ITUC hierarchy.</w:t>
      </w:r>
      <w:r w:rsidRPr="00F00B0C">
        <w:rPr>
          <w:lang w:val="en-GB"/>
        </w:rPr>
        <w:t xml:space="preserve"> </w:t>
      </w:r>
      <w:r>
        <w:rPr>
          <w:lang w:val="en-GB"/>
        </w:rPr>
        <w:t>Full integration in the ITUC structure would especially create difficulties with regard to the status of the GUFs participating in the network.</w:t>
      </w:r>
      <w:r w:rsidRPr="00A92D00">
        <w:rPr>
          <w:lang w:val="en-GB"/>
        </w:rPr>
        <w:t xml:space="preserve">  </w:t>
      </w:r>
    </w:p>
    <w:p w:rsidR="00033CFB" w:rsidRDefault="00033CFB" w:rsidP="00033CFB">
      <w:pPr>
        <w:pStyle w:val="ListBullet2"/>
        <w:numPr>
          <w:ilvl w:val="0"/>
          <w:numId w:val="0"/>
        </w:numPr>
        <w:rPr>
          <w:rStyle w:val="SubtleReference"/>
          <w:rFonts w:asciiTheme="majorHAnsi" w:hAnsiTheme="majorHAnsi"/>
          <w:b w:val="0"/>
          <w:bCs w:val="0"/>
          <w:color w:val="auto"/>
          <w:szCs w:val="22"/>
          <w:lang w:val="en-GB"/>
        </w:rPr>
      </w:pPr>
    </w:p>
    <w:p w:rsidR="00033CFB" w:rsidRDefault="00033CFB" w:rsidP="00033CFB">
      <w:pPr>
        <w:pStyle w:val="ListBullet2"/>
        <w:numPr>
          <w:ilvl w:val="0"/>
          <w:numId w:val="0"/>
        </w:numPr>
        <w:rPr>
          <w:rStyle w:val="SubtleReference"/>
          <w:rFonts w:asciiTheme="majorHAnsi" w:hAnsiTheme="majorHAnsi"/>
          <w:b w:val="0"/>
          <w:bCs w:val="0"/>
          <w:color w:val="auto"/>
          <w:szCs w:val="22"/>
          <w:lang w:val="en-GB"/>
        </w:rPr>
      </w:pPr>
      <w:r>
        <w:rPr>
          <w:rStyle w:val="SubtleReference"/>
          <w:rFonts w:asciiTheme="majorHAnsi" w:hAnsiTheme="majorHAnsi"/>
          <w:b w:val="0"/>
          <w:bCs w:val="0"/>
          <w:color w:val="auto"/>
          <w:szCs w:val="22"/>
          <w:lang w:val="en-GB"/>
        </w:rPr>
        <w:lastRenderedPageBreak/>
        <w:t>Whether or not TUDCN becomes a permanent ITUC-department, there is a broad agreement that stronger ITUC support is an important requirement for TUDCN to be able to fully develop. Ideally such political support would imply:</w:t>
      </w:r>
      <w:r w:rsidRPr="00BF7FFA">
        <w:rPr>
          <w:rStyle w:val="SubtleReference"/>
          <w:rFonts w:asciiTheme="majorHAnsi" w:hAnsiTheme="majorHAnsi"/>
          <w:b w:val="0"/>
          <w:bCs w:val="0"/>
          <w:color w:val="auto"/>
          <w:szCs w:val="22"/>
          <w:lang w:val="en-GB"/>
        </w:rPr>
        <w:t xml:space="preserve"> </w:t>
      </w:r>
      <w:r>
        <w:rPr>
          <w:rStyle w:val="SubtleReference"/>
          <w:rFonts w:asciiTheme="majorHAnsi" w:hAnsiTheme="majorHAnsi"/>
          <w:b w:val="0"/>
          <w:bCs w:val="0"/>
          <w:color w:val="auto"/>
          <w:szCs w:val="22"/>
          <w:lang w:val="en-GB"/>
        </w:rPr>
        <w:t>recognition</w:t>
      </w:r>
      <w:r w:rsidRPr="00CB0C63">
        <w:rPr>
          <w:rStyle w:val="SubtleReference"/>
          <w:rFonts w:asciiTheme="majorHAnsi" w:hAnsiTheme="majorHAnsi"/>
          <w:b w:val="0"/>
          <w:bCs w:val="0"/>
          <w:color w:val="auto"/>
          <w:szCs w:val="22"/>
          <w:lang w:val="en-GB"/>
        </w:rPr>
        <w:t xml:space="preserve"> </w:t>
      </w:r>
      <w:r>
        <w:rPr>
          <w:rStyle w:val="SubtleReference"/>
          <w:rFonts w:asciiTheme="majorHAnsi" w:hAnsiTheme="majorHAnsi"/>
          <w:b w:val="0"/>
          <w:bCs w:val="0"/>
          <w:color w:val="auto"/>
          <w:szCs w:val="22"/>
          <w:lang w:val="en-GB"/>
        </w:rPr>
        <w:t xml:space="preserve">of DC as a core issue for the ITUC, political recognition of the role of TUDCN, clarification of the relationship between TUDCN and the ITUC, and political decision to institutionally support the further development of TUDCN. </w:t>
      </w:r>
    </w:p>
    <w:p w:rsidR="00033CFB" w:rsidRPr="00FD2595" w:rsidRDefault="00033CFB" w:rsidP="00033CFB">
      <w:pPr>
        <w:spacing w:before="200" w:line="276" w:lineRule="auto"/>
        <w:rPr>
          <w:rStyle w:val="SubtleReference"/>
          <w:bCs w:val="0"/>
          <w:color w:val="624B3D" w:themeColor="text2"/>
          <w:spacing w:val="15"/>
          <w:sz w:val="24"/>
          <w:szCs w:val="22"/>
          <w:lang w:val="en-GB"/>
        </w:rPr>
      </w:pPr>
    </w:p>
    <w:p w:rsidR="00033CFB" w:rsidRPr="001724EB" w:rsidRDefault="00033CFB" w:rsidP="00033CFB">
      <w:pPr>
        <w:pStyle w:val="Heading2"/>
        <w:rPr>
          <w:rStyle w:val="SubtleReference"/>
          <w:b/>
          <w:bCs w:val="0"/>
          <w:color w:val="624B3D" w:themeColor="text2"/>
        </w:rPr>
      </w:pPr>
      <w:bookmarkStart w:id="40" w:name="_Toc225784727"/>
      <w:bookmarkStart w:id="41" w:name="_Toc227656931"/>
      <w:r w:rsidRPr="001724EB">
        <w:rPr>
          <w:rStyle w:val="SubtleReference"/>
          <w:b/>
          <w:bCs w:val="0"/>
          <w:color w:val="624B3D" w:themeColor="text2"/>
        </w:rPr>
        <w:t>5.2 Internal achievements</w:t>
      </w:r>
      <w:bookmarkEnd w:id="40"/>
      <w:bookmarkEnd w:id="41"/>
    </w:p>
    <w:p w:rsidR="00033CFB" w:rsidRPr="00FD2595" w:rsidRDefault="00033CFB" w:rsidP="00033CFB">
      <w:pPr>
        <w:pStyle w:val="Heading3"/>
        <w:rPr>
          <w:rStyle w:val="SubtleReference"/>
          <w:b/>
          <w:bCs w:val="0"/>
          <w:color w:val="624B3D" w:themeColor="text2"/>
          <w:lang w:val="en-GB"/>
        </w:rPr>
      </w:pPr>
      <w:bookmarkStart w:id="42" w:name="_Toc225784728"/>
      <w:r w:rsidRPr="00FD2595">
        <w:rPr>
          <w:rStyle w:val="SubtleReference"/>
          <w:b/>
          <w:bCs w:val="0"/>
          <w:color w:val="624B3D" w:themeColor="text2"/>
          <w:lang w:val="en-GB"/>
        </w:rPr>
        <w:t>5.2.1 Strengthened TU views on development cooperation policies and practices</w:t>
      </w:r>
      <w:bookmarkEnd w:id="42"/>
    </w:p>
    <w:p w:rsidR="00033CFB" w:rsidRPr="00211741" w:rsidRDefault="00033CFB" w:rsidP="00033CFB">
      <w:pPr>
        <w:rPr>
          <w:rStyle w:val="SubtleReference"/>
          <w:b w:val="0"/>
          <w:bCs w:val="0"/>
          <w:color w:val="auto"/>
          <w:lang w:val="en-GB"/>
        </w:rPr>
      </w:pPr>
      <w:r w:rsidRPr="00211741">
        <w:rPr>
          <w:rStyle w:val="SubtleReference"/>
          <w:b w:val="0"/>
          <w:bCs w:val="0"/>
          <w:color w:val="auto"/>
          <w:lang w:val="en-GB"/>
        </w:rPr>
        <w:t xml:space="preserve">The network has undoubtedly contributed to </w:t>
      </w:r>
      <w:r w:rsidRPr="00E9117F">
        <w:rPr>
          <w:rStyle w:val="SubtleReference"/>
          <w:bCs w:val="0"/>
          <w:color w:val="auto"/>
          <w:lang w:val="en-GB"/>
        </w:rPr>
        <w:t>strengthened TU views on development cooperation policies and practices</w:t>
      </w:r>
      <w:r w:rsidRPr="00211741">
        <w:rPr>
          <w:rStyle w:val="SubtleReference"/>
          <w:b w:val="0"/>
          <w:bCs w:val="0"/>
          <w:color w:val="auto"/>
          <w:lang w:val="en-GB"/>
        </w:rPr>
        <w:t xml:space="preserve">. The major piece of work in this regard is related to the development of the </w:t>
      </w:r>
      <w:r w:rsidRPr="00211741">
        <w:rPr>
          <w:rStyle w:val="SubtleReference"/>
          <w:b w:val="0"/>
          <w:bCs w:val="0"/>
          <w:i/>
          <w:color w:val="auto"/>
          <w:lang w:val="en-GB"/>
        </w:rPr>
        <w:t>‘Trade Union Principles and Guidelines on Development Effectiveness’</w:t>
      </w:r>
      <w:r w:rsidRPr="00211741">
        <w:rPr>
          <w:rStyle w:val="SubtleReference"/>
          <w:b w:val="0"/>
          <w:bCs w:val="0"/>
          <w:color w:val="auto"/>
          <w:lang w:val="en-GB"/>
        </w:rPr>
        <w:t xml:space="preserve"> which were developed in a consultative way but could make use of the results of the Open Forum on CSO Development Effectiveness in which the network also played a well appreciated role (see below, 5.3.4). As the principles and guidelines are both highly similar to the ‘overall’ CSO principles that stress the normative and value-driven dimensions of development effectiveness, but at the same time </w:t>
      </w:r>
      <w:r>
        <w:rPr>
          <w:rStyle w:val="SubtleReference"/>
          <w:b w:val="0"/>
          <w:bCs w:val="0"/>
          <w:color w:val="auto"/>
          <w:lang w:val="en-GB"/>
        </w:rPr>
        <w:t xml:space="preserve">are </w:t>
      </w:r>
      <w:r w:rsidRPr="00211741">
        <w:rPr>
          <w:rStyle w:val="SubtleReference"/>
          <w:b w:val="0"/>
          <w:bCs w:val="0"/>
          <w:color w:val="auto"/>
          <w:lang w:val="en-GB"/>
        </w:rPr>
        <w:t>specific to the TU identity, they allow TU</w:t>
      </w:r>
      <w:r>
        <w:rPr>
          <w:rStyle w:val="SubtleReference"/>
          <w:b w:val="0"/>
          <w:bCs w:val="0"/>
          <w:color w:val="auto"/>
          <w:lang w:val="en-GB"/>
        </w:rPr>
        <w:t>s</w:t>
      </w:r>
      <w:r w:rsidRPr="00211741">
        <w:rPr>
          <w:rStyle w:val="SubtleReference"/>
          <w:b w:val="0"/>
          <w:bCs w:val="0"/>
          <w:color w:val="auto"/>
          <w:lang w:val="en-GB"/>
        </w:rPr>
        <w:t xml:space="preserve"> to both position themselves within the large CSO community </w:t>
      </w:r>
      <w:r w:rsidRPr="00211741">
        <w:rPr>
          <w:rStyle w:val="SubtleReference"/>
          <w:b w:val="0"/>
          <w:bCs w:val="0"/>
          <w:i/>
          <w:color w:val="auto"/>
          <w:lang w:val="en-GB"/>
        </w:rPr>
        <w:t>and</w:t>
      </w:r>
      <w:r w:rsidRPr="00211741">
        <w:rPr>
          <w:rStyle w:val="SubtleReference"/>
          <w:b w:val="0"/>
          <w:bCs w:val="0"/>
          <w:color w:val="auto"/>
          <w:lang w:val="en-GB"/>
        </w:rPr>
        <w:t xml:space="preserve"> to articulate their specific identity. Many members refe</w:t>
      </w:r>
      <w:r>
        <w:rPr>
          <w:rStyle w:val="SubtleReference"/>
          <w:b w:val="0"/>
          <w:bCs w:val="0"/>
          <w:color w:val="auto"/>
          <w:lang w:val="en-GB"/>
        </w:rPr>
        <w:t>r</w:t>
      </w:r>
      <w:r w:rsidRPr="00211741">
        <w:rPr>
          <w:rStyle w:val="SubtleReference"/>
          <w:b w:val="0"/>
          <w:bCs w:val="0"/>
          <w:color w:val="auto"/>
          <w:lang w:val="en-GB"/>
        </w:rPr>
        <w:t xml:space="preserve">red to the principles as a tool providing them with something in common that strengthened their identity and confidence. </w:t>
      </w:r>
      <w:r>
        <w:rPr>
          <w:rStyle w:val="SubtleReference"/>
          <w:b w:val="0"/>
          <w:bCs w:val="0"/>
          <w:color w:val="auto"/>
          <w:lang w:val="en-GB"/>
        </w:rPr>
        <w:t>Furthermore</w:t>
      </w:r>
      <w:r w:rsidRPr="00211741">
        <w:rPr>
          <w:rStyle w:val="SubtleReference"/>
          <w:b w:val="0"/>
          <w:bCs w:val="0"/>
          <w:color w:val="auto"/>
          <w:lang w:val="en-GB"/>
        </w:rPr>
        <w:t xml:space="preserve">, the principles have also served as a basis </w:t>
      </w:r>
      <w:r>
        <w:rPr>
          <w:rStyle w:val="SubtleReference"/>
          <w:b w:val="0"/>
          <w:bCs w:val="0"/>
          <w:color w:val="auto"/>
          <w:lang w:val="en-GB"/>
        </w:rPr>
        <w:t>for</w:t>
      </w:r>
      <w:r w:rsidRPr="00211741">
        <w:rPr>
          <w:rStyle w:val="SubtleReference"/>
          <w:b w:val="0"/>
          <w:bCs w:val="0"/>
          <w:color w:val="auto"/>
          <w:lang w:val="en-GB"/>
        </w:rPr>
        <w:t xml:space="preserve"> strengthening internal capacities related to </w:t>
      </w:r>
      <w:r>
        <w:rPr>
          <w:rStyle w:val="SubtleReference"/>
          <w:b w:val="0"/>
          <w:bCs w:val="0"/>
          <w:color w:val="auto"/>
          <w:lang w:val="en-GB"/>
        </w:rPr>
        <w:t>DC</w:t>
      </w:r>
      <w:r w:rsidRPr="00211741">
        <w:rPr>
          <w:rStyle w:val="SubtleReference"/>
          <w:b w:val="0"/>
          <w:bCs w:val="0"/>
          <w:color w:val="auto"/>
          <w:lang w:val="en-GB"/>
        </w:rPr>
        <w:t xml:space="preserve"> and development issues at large (see also 5.2.4 below).</w:t>
      </w:r>
    </w:p>
    <w:p w:rsidR="00033CFB" w:rsidRDefault="00033CFB" w:rsidP="00033CFB">
      <w:pPr>
        <w:rPr>
          <w:lang w:val="en-GB"/>
        </w:rPr>
      </w:pPr>
      <w:r w:rsidRPr="00211741">
        <w:rPr>
          <w:lang w:val="en-GB"/>
        </w:rPr>
        <w:t>In addition, some cases have been documented where TUDCN’s work has clearly created effects beyond the level of its members. E.g. in Jordan the ‘eight principles’ have been translated and are now being diffused in the region; this initiative could bank on the fundamental changes in society after the ‘Arab Spring’, which have drastically expanded the political space for civil society actors.</w:t>
      </w:r>
    </w:p>
    <w:p w:rsidR="00033CFB" w:rsidRPr="00211741" w:rsidRDefault="00033CFB" w:rsidP="00033CFB">
      <w:pPr>
        <w:rPr>
          <w:lang w:val="en-GB"/>
        </w:rPr>
      </w:pPr>
      <w:r>
        <w:rPr>
          <w:rStyle w:val="SubtleReference"/>
          <w:b w:val="0"/>
          <w:bCs w:val="0"/>
          <w:color w:val="auto"/>
          <w:lang w:val="en-GB"/>
        </w:rPr>
        <w:t xml:space="preserve">Aside from agreeing on and internalising the </w:t>
      </w:r>
      <w:r w:rsidRPr="00211741">
        <w:rPr>
          <w:rStyle w:val="SubtleReference"/>
          <w:b w:val="0"/>
          <w:bCs w:val="0"/>
          <w:color w:val="auto"/>
          <w:lang w:val="en-GB"/>
        </w:rPr>
        <w:t>principles</w:t>
      </w:r>
      <w:r>
        <w:rPr>
          <w:rStyle w:val="SubtleReference"/>
          <w:b w:val="0"/>
          <w:bCs w:val="0"/>
          <w:color w:val="auto"/>
          <w:lang w:val="en-GB"/>
        </w:rPr>
        <w:t xml:space="preserve">, </w:t>
      </w:r>
      <w:r>
        <w:rPr>
          <w:lang w:val="en-GB"/>
        </w:rPr>
        <w:t xml:space="preserve">TU understanding of DC has also been strengthened through information exchange, network communications and joint reflections at meetings and seminars. </w:t>
      </w:r>
      <w:r w:rsidRPr="00211741">
        <w:rPr>
          <w:rStyle w:val="SubtleReference"/>
          <w:b w:val="0"/>
          <w:bCs w:val="0"/>
          <w:color w:val="auto"/>
          <w:lang w:val="en-GB"/>
        </w:rPr>
        <w:t xml:space="preserve">This is confirmed by the questionnaire where </w:t>
      </w:r>
      <w:r w:rsidRPr="00211741">
        <w:rPr>
          <w:i/>
          <w:lang w:val="en-GB"/>
        </w:rPr>
        <w:t>“My organization is better informed about development cooperation”</w:t>
      </w:r>
      <w:r w:rsidRPr="00211741">
        <w:rPr>
          <w:lang w:val="en-GB"/>
        </w:rPr>
        <w:t xml:space="preserve"> proves to be the most important impact </w:t>
      </w:r>
      <w:r>
        <w:rPr>
          <w:lang w:val="en-GB"/>
        </w:rPr>
        <w:t xml:space="preserve">achieved </w:t>
      </w:r>
      <w:r w:rsidRPr="00211741">
        <w:rPr>
          <w:lang w:val="en-GB"/>
        </w:rPr>
        <w:t>at orga</w:t>
      </w:r>
      <w:r>
        <w:rPr>
          <w:lang w:val="en-GB"/>
        </w:rPr>
        <w:t>nisational level (average score:</w:t>
      </w:r>
      <w:r w:rsidRPr="00211741">
        <w:rPr>
          <w:lang w:val="en-GB"/>
        </w:rPr>
        <w:t xml:space="preserve"> 4,42 on</w:t>
      </w:r>
      <w:r>
        <w:rPr>
          <w:lang w:val="en-GB"/>
        </w:rPr>
        <w:t xml:space="preserve"> a</w:t>
      </w:r>
      <w:r w:rsidRPr="00211741">
        <w:rPr>
          <w:lang w:val="en-GB"/>
        </w:rPr>
        <w:t xml:space="preserve"> scale from 1 to 6).</w:t>
      </w:r>
    </w:p>
    <w:p w:rsidR="00033CFB" w:rsidRDefault="00033CFB" w:rsidP="00033CFB">
      <w:pPr>
        <w:rPr>
          <w:lang w:val="en-GB"/>
        </w:rPr>
      </w:pPr>
      <w:r w:rsidRPr="00211741">
        <w:rPr>
          <w:rStyle w:val="SubtleReference"/>
          <w:b w:val="0"/>
          <w:bCs w:val="0"/>
          <w:color w:val="auto"/>
          <w:lang w:val="en-GB"/>
        </w:rPr>
        <w:t xml:space="preserve">The evaluation has not been able to assess how broad and deep the change process has been in this regard, but interviews with members virtually always have pointed to this issue as a major achievement of the network: </w:t>
      </w:r>
      <w:r w:rsidRPr="00211741">
        <w:rPr>
          <w:rStyle w:val="SubtleReference"/>
          <w:b w:val="0"/>
          <w:bCs w:val="0"/>
          <w:i/>
          <w:color w:val="auto"/>
          <w:lang w:val="en-GB"/>
        </w:rPr>
        <w:t>‘</w:t>
      </w:r>
      <w:r w:rsidRPr="00211741">
        <w:rPr>
          <w:i/>
          <w:lang w:val="en-GB"/>
        </w:rPr>
        <w:t>Work with TUDCN made us understand the wider development cooperation context</w:t>
      </w:r>
      <w:r w:rsidRPr="00211741">
        <w:rPr>
          <w:lang w:val="en-GB"/>
        </w:rPr>
        <w:t xml:space="preserve">’; </w:t>
      </w:r>
      <w:r w:rsidRPr="00211741">
        <w:rPr>
          <w:i/>
          <w:lang w:val="en-GB"/>
        </w:rPr>
        <w:t>‘Because of TUDCN we now have s stronger awareness and knowledge and understanding about development cooperation debates on the global level – now we can catch up!</w:t>
      </w:r>
      <w:r w:rsidRPr="00211741">
        <w:rPr>
          <w:lang w:val="en-GB"/>
        </w:rPr>
        <w:t xml:space="preserve">’; and: </w:t>
      </w:r>
      <w:r w:rsidRPr="00211741">
        <w:rPr>
          <w:i/>
          <w:lang w:val="en-GB"/>
        </w:rPr>
        <w:t>‘The network often has been proactive: briefing us on issues before we realised how important these are’</w:t>
      </w:r>
      <w:r w:rsidRPr="00211741">
        <w:rPr>
          <w:lang w:val="en-GB"/>
        </w:rPr>
        <w:t xml:space="preserve">.  The score in this regard is however not really outstanding: 3,97 (on a scale of 6) related to the statement: </w:t>
      </w:r>
      <w:r w:rsidRPr="00211741">
        <w:rPr>
          <w:i/>
          <w:lang w:val="en-GB"/>
        </w:rPr>
        <w:t>TUs have internally strengthened their views and position related to development cooperation</w:t>
      </w:r>
      <w:r>
        <w:rPr>
          <w:lang w:val="en-GB"/>
        </w:rPr>
        <w:t>.</w:t>
      </w:r>
    </w:p>
    <w:p w:rsidR="00033CFB" w:rsidRPr="00033CFB" w:rsidRDefault="00033CFB" w:rsidP="00033CFB">
      <w:pPr>
        <w:rPr>
          <w:rStyle w:val="SubtleReference"/>
          <w:b w:val="0"/>
          <w:bCs w:val="0"/>
          <w:color w:val="auto"/>
          <w:lang w:val="en-GB"/>
        </w:rPr>
      </w:pPr>
      <w:r>
        <w:rPr>
          <w:lang w:val="en-GB"/>
        </w:rPr>
        <w:t>The</w:t>
      </w:r>
      <w:r w:rsidRPr="00211741">
        <w:rPr>
          <w:lang w:val="en-GB"/>
        </w:rPr>
        <w:t xml:space="preserve"> findings </w:t>
      </w:r>
      <w:r>
        <w:rPr>
          <w:lang w:val="en-GB"/>
        </w:rPr>
        <w:t xml:space="preserve">presented above </w:t>
      </w:r>
      <w:r w:rsidRPr="00211741">
        <w:rPr>
          <w:lang w:val="en-GB"/>
        </w:rPr>
        <w:t>should be put somewhat in perspective. First, f</w:t>
      </w:r>
      <w:r>
        <w:rPr>
          <w:lang w:val="en-GB"/>
        </w:rPr>
        <w:t>or many TUs</w:t>
      </w:r>
      <w:r w:rsidRPr="00211741">
        <w:rPr>
          <w:lang w:val="en-GB"/>
        </w:rPr>
        <w:t xml:space="preserve"> development cooperation is still a new domain. As such</w:t>
      </w:r>
      <w:r>
        <w:rPr>
          <w:lang w:val="en-GB"/>
        </w:rPr>
        <w:t>,</w:t>
      </w:r>
      <w:r w:rsidRPr="00211741">
        <w:rPr>
          <w:lang w:val="en-GB"/>
        </w:rPr>
        <w:t xml:space="preserve"> achieving some results </w:t>
      </w:r>
      <w:r>
        <w:rPr>
          <w:lang w:val="en-GB"/>
        </w:rPr>
        <w:t>in terms of improved knowledge and understanding of DC</w:t>
      </w:r>
      <w:r w:rsidRPr="00211741">
        <w:rPr>
          <w:lang w:val="en-GB"/>
        </w:rPr>
        <w:t xml:space="preserve"> might not have been that difficult. Second, the evaluation has mainly been in contact with those who within TU</w:t>
      </w:r>
      <w:r>
        <w:rPr>
          <w:lang w:val="en-GB"/>
        </w:rPr>
        <w:t>s</w:t>
      </w:r>
      <w:r w:rsidRPr="00211741">
        <w:rPr>
          <w:lang w:val="en-GB"/>
        </w:rPr>
        <w:t xml:space="preserve"> are structurally dealing with </w:t>
      </w:r>
      <w:r>
        <w:rPr>
          <w:lang w:val="en-GB"/>
        </w:rPr>
        <w:t>DC</w:t>
      </w:r>
      <w:r w:rsidRPr="00211741">
        <w:rPr>
          <w:lang w:val="en-GB"/>
        </w:rPr>
        <w:t>. Most probably, they are not repr</w:t>
      </w:r>
      <w:r>
        <w:rPr>
          <w:lang w:val="en-GB"/>
        </w:rPr>
        <w:t xml:space="preserve">esentative for their organisations </w:t>
      </w:r>
      <w:r w:rsidRPr="00211741">
        <w:rPr>
          <w:lang w:val="en-GB"/>
        </w:rPr>
        <w:t xml:space="preserve">so that their positive </w:t>
      </w:r>
      <w:r w:rsidRPr="00211741">
        <w:rPr>
          <w:lang w:val="en-GB"/>
        </w:rPr>
        <w:lastRenderedPageBreak/>
        <w:t>assessment does not</w:t>
      </w:r>
      <w:r>
        <w:rPr>
          <w:lang w:val="en-GB"/>
        </w:rPr>
        <w:t xml:space="preserve"> necessarily</w:t>
      </w:r>
      <w:r w:rsidRPr="00211741">
        <w:rPr>
          <w:lang w:val="en-GB"/>
        </w:rPr>
        <w:t xml:space="preserve"> imply true organisational change (see also next point).  On the other side, creating an inroad for </w:t>
      </w:r>
      <w:r>
        <w:rPr>
          <w:lang w:val="en-GB"/>
        </w:rPr>
        <w:t>introducing a new debate</w:t>
      </w:r>
      <w:r w:rsidRPr="00211741">
        <w:rPr>
          <w:lang w:val="en-GB"/>
        </w:rPr>
        <w:t xml:space="preserve"> in TU</w:t>
      </w:r>
      <w:r>
        <w:rPr>
          <w:lang w:val="en-GB"/>
        </w:rPr>
        <w:t>s</w:t>
      </w:r>
      <w:r w:rsidRPr="00211741">
        <w:rPr>
          <w:lang w:val="en-GB"/>
        </w:rPr>
        <w:t xml:space="preserve"> should be considered as an achievement in itself.</w:t>
      </w:r>
    </w:p>
    <w:p w:rsidR="00033CFB" w:rsidRPr="00FD2595" w:rsidRDefault="00033CFB" w:rsidP="00033CFB">
      <w:pPr>
        <w:pStyle w:val="Heading3"/>
        <w:rPr>
          <w:rStyle w:val="SubtleReference"/>
          <w:b/>
          <w:bCs w:val="0"/>
          <w:color w:val="624B3D" w:themeColor="text2"/>
          <w:lang w:val="en-GB"/>
        </w:rPr>
      </w:pPr>
      <w:bookmarkStart w:id="43" w:name="_Toc225784729"/>
      <w:r w:rsidRPr="00FD2595">
        <w:rPr>
          <w:rStyle w:val="SubtleReference"/>
          <w:b/>
          <w:bCs w:val="0"/>
          <w:color w:val="624B3D" w:themeColor="text2"/>
          <w:lang w:val="en-GB"/>
        </w:rPr>
        <w:t>5.2.2 Increased inclusion and ownership of development cooperation in TUs</w:t>
      </w:r>
      <w:bookmarkEnd w:id="43"/>
    </w:p>
    <w:p w:rsidR="00033CFB" w:rsidRDefault="00033CFB" w:rsidP="00033CFB">
      <w:pPr>
        <w:rPr>
          <w:lang w:val="en-GB"/>
        </w:rPr>
      </w:pPr>
      <w:r w:rsidRPr="00211741">
        <w:rPr>
          <w:lang w:val="en-GB"/>
        </w:rPr>
        <w:t>The image the evaluators have received is that of</w:t>
      </w:r>
      <w:r>
        <w:rPr>
          <w:lang w:val="en-GB"/>
        </w:rPr>
        <w:t xml:space="preserve"> rather</w:t>
      </w:r>
      <w:r w:rsidRPr="00211741">
        <w:rPr>
          <w:lang w:val="en-GB"/>
        </w:rPr>
        <w:t xml:space="preserve"> limited inclusion and ownership </w:t>
      </w:r>
      <w:r w:rsidRPr="00211741">
        <w:rPr>
          <w:i/>
          <w:lang w:val="en-GB"/>
        </w:rPr>
        <w:t>within</w:t>
      </w:r>
      <w:r w:rsidRPr="00211741">
        <w:rPr>
          <w:lang w:val="en-GB"/>
        </w:rPr>
        <w:t xml:space="preserve"> the TU organisations themselves. Many TU</w:t>
      </w:r>
      <w:r>
        <w:rPr>
          <w:lang w:val="en-GB"/>
        </w:rPr>
        <w:t>s</w:t>
      </w:r>
      <w:r w:rsidRPr="00211741">
        <w:rPr>
          <w:lang w:val="en-GB"/>
        </w:rPr>
        <w:t xml:space="preserve"> have ‘development cooperation partisans’ but they </w:t>
      </w:r>
      <w:r>
        <w:rPr>
          <w:lang w:val="en-GB"/>
        </w:rPr>
        <w:t>are</w:t>
      </w:r>
      <w:r w:rsidRPr="00211741">
        <w:rPr>
          <w:lang w:val="en-GB"/>
        </w:rPr>
        <w:t xml:space="preserve"> not </w:t>
      </w:r>
      <w:r>
        <w:rPr>
          <w:lang w:val="en-GB"/>
        </w:rPr>
        <w:t xml:space="preserve">truly representative for their </w:t>
      </w:r>
      <w:r w:rsidRPr="00211741">
        <w:rPr>
          <w:lang w:val="en-GB"/>
        </w:rPr>
        <w:t>organisation. As such and apart from the SSO</w:t>
      </w:r>
      <w:r>
        <w:rPr>
          <w:lang w:val="en-GB"/>
        </w:rPr>
        <w:t>s</w:t>
      </w:r>
      <w:r w:rsidRPr="00211741">
        <w:rPr>
          <w:lang w:val="en-GB"/>
        </w:rPr>
        <w:t xml:space="preserve"> that are structurally linked to the TU</w:t>
      </w:r>
      <w:r>
        <w:rPr>
          <w:lang w:val="en-GB"/>
        </w:rPr>
        <w:t>s</w:t>
      </w:r>
      <w:r w:rsidRPr="00211741">
        <w:rPr>
          <w:lang w:val="en-GB"/>
        </w:rPr>
        <w:t>, TUCDN seems to be the only forum/location in the TU</w:t>
      </w:r>
      <w:r>
        <w:rPr>
          <w:lang w:val="en-GB"/>
        </w:rPr>
        <w:t>s</w:t>
      </w:r>
      <w:r w:rsidRPr="00211741">
        <w:rPr>
          <w:lang w:val="en-GB"/>
        </w:rPr>
        <w:t xml:space="preserve"> where development cooperation themes are structurally discussed and embedded. This is also confirmed by the </w:t>
      </w:r>
      <w:r>
        <w:rPr>
          <w:lang w:val="en-GB"/>
        </w:rPr>
        <w:t>survey results</w:t>
      </w:r>
      <w:r w:rsidRPr="00211741">
        <w:rPr>
          <w:lang w:val="en-GB"/>
        </w:rPr>
        <w:t>. The statements “</w:t>
      </w:r>
      <w:r w:rsidRPr="00211741">
        <w:rPr>
          <w:i/>
          <w:lang w:val="en-GB"/>
        </w:rPr>
        <w:t>My organization integrates development cooperation better in its policies”</w:t>
      </w:r>
      <w:r w:rsidRPr="00211741">
        <w:rPr>
          <w:lang w:val="en-GB"/>
        </w:rPr>
        <w:t xml:space="preserve"> and “</w:t>
      </w:r>
      <w:r w:rsidRPr="00211741">
        <w:rPr>
          <w:i/>
          <w:lang w:val="en-GB"/>
        </w:rPr>
        <w:t>My organization implements more activities related to development cooperation”</w:t>
      </w:r>
      <w:r w:rsidRPr="00211741">
        <w:rPr>
          <w:lang w:val="en-GB"/>
        </w:rPr>
        <w:t xml:space="preserve">  (both as a consequence of TUDCN’s influence) receive rather low scores:</w:t>
      </w:r>
    </w:p>
    <w:p w:rsidR="00033CFB" w:rsidRPr="00211741" w:rsidRDefault="00033CFB" w:rsidP="00033CFB">
      <w:pPr>
        <w:pStyle w:val="NoSpacing"/>
        <w:rPr>
          <w:lang w:val="en-GB"/>
        </w:rPr>
      </w:pPr>
    </w:p>
    <w:tbl>
      <w:tblPr>
        <w:tblStyle w:val="LightShading-Accent2"/>
        <w:tblW w:w="4572" w:type="pct"/>
        <w:tblInd w:w="392" w:type="dxa"/>
        <w:tblLayout w:type="fixed"/>
        <w:tblLook w:val="0420" w:firstRow="1" w:lastRow="0" w:firstColumn="0" w:lastColumn="0" w:noHBand="0" w:noVBand="1"/>
      </w:tblPr>
      <w:tblGrid>
        <w:gridCol w:w="4942"/>
        <w:gridCol w:w="449"/>
        <w:gridCol w:w="444"/>
        <w:gridCol w:w="449"/>
        <w:gridCol w:w="311"/>
        <w:gridCol w:w="410"/>
        <w:gridCol w:w="276"/>
        <w:gridCol w:w="823"/>
      </w:tblGrid>
      <w:tr w:rsidR="00033CFB" w:rsidRPr="00211741" w:rsidTr="00372EE1">
        <w:trPr>
          <w:cnfStyle w:val="100000000000" w:firstRow="1" w:lastRow="0" w:firstColumn="0" w:lastColumn="0" w:oddVBand="0" w:evenVBand="0" w:oddHBand="0" w:evenHBand="0" w:firstRowFirstColumn="0" w:firstRowLastColumn="0" w:lastRowFirstColumn="0" w:lastRowLastColumn="0"/>
          <w:trHeight w:val="285"/>
        </w:trPr>
        <w:tc>
          <w:tcPr>
            <w:tcW w:w="3049" w:type="pct"/>
            <w:tcBorders>
              <w:top w:val="single" w:sz="4" w:space="0" w:color="A2938D" w:themeColor="accent2"/>
              <w:bottom w:val="nil"/>
            </w:tcBorders>
            <w:shd w:val="clear" w:color="auto" w:fill="85BA0D" w:themeFill="accent1"/>
          </w:tcPr>
          <w:p w:rsidR="00033CFB" w:rsidRPr="00211741" w:rsidRDefault="00033CFB" w:rsidP="00372EE1">
            <w:pPr>
              <w:rPr>
                <w:rFonts w:eastAsia="Times New Roman" w:cs="Arial"/>
                <w:color w:val="auto"/>
                <w:sz w:val="18"/>
                <w:szCs w:val="18"/>
                <w:lang w:val="en-GB"/>
              </w:rPr>
            </w:pPr>
          </w:p>
        </w:tc>
        <w:tc>
          <w:tcPr>
            <w:tcW w:w="1443" w:type="pct"/>
            <w:gridSpan w:val="6"/>
            <w:tcBorders>
              <w:top w:val="single" w:sz="4" w:space="0" w:color="A2938D" w:themeColor="accent2"/>
              <w:bottom w:val="nil"/>
              <w:right w:val="single" w:sz="4" w:space="0" w:color="A2938D" w:themeColor="accent2"/>
            </w:tcBorders>
            <w:shd w:val="clear" w:color="auto" w:fill="85BA0D" w:themeFill="accent1"/>
          </w:tcPr>
          <w:p w:rsidR="00033CFB" w:rsidRPr="00211741" w:rsidRDefault="00033CFB" w:rsidP="00372EE1">
            <w:pPr>
              <w:tabs>
                <w:tab w:val="right" w:leader="dot" w:pos="5466"/>
              </w:tabs>
              <w:jc w:val="center"/>
              <w:rPr>
                <w:rFonts w:eastAsia="Times New Roman" w:cs="Arial"/>
                <w:color w:val="auto"/>
                <w:sz w:val="16"/>
                <w:szCs w:val="16"/>
                <w:lang w:val="en-GB"/>
              </w:rPr>
            </w:pPr>
            <w:r w:rsidRPr="00211741">
              <w:rPr>
                <w:rFonts w:eastAsia="Times New Roman" w:cs="Arial"/>
                <w:color w:val="auto"/>
                <w:sz w:val="16"/>
                <w:szCs w:val="16"/>
                <w:lang w:val="en-GB"/>
              </w:rPr>
              <w:t>Scale 1-6:</w:t>
            </w:r>
          </w:p>
          <w:p w:rsidR="00033CFB" w:rsidRPr="00211741" w:rsidRDefault="00033CFB" w:rsidP="00372EE1">
            <w:pPr>
              <w:tabs>
                <w:tab w:val="right" w:leader="dot" w:pos="5466"/>
              </w:tabs>
              <w:jc w:val="center"/>
              <w:rPr>
                <w:rFonts w:eastAsia="Times New Roman" w:cs="Arial"/>
                <w:color w:val="auto"/>
                <w:sz w:val="16"/>
                <w:szCs w:val="16"/>
                <w:lang w:val="en-GB"/>
              </w:rPr>
            </w:pPr>
            <w:r w:rsidRPr="00211741">
              <w:rPr>
                <w:rFonts w:eastAsia="Times New Roman" w:cs="Arial"/>
                <w:color w:val="auto"/>
                <w:sz w:val="16"/>
                <w:szCs w:val="16"/>
                <w:lang w:val="en-GB"/>
              </w:rPr>
              <w:t>1: Completely disagree  ……..</w:t>
            </w:r>
          </w:p>
          <w:p w:rsidR="00033CFB" w:rsidRPr="00211741" w:rsidRDefault="00033CFB" w:rsidP="00372EE1">
            <w:pPr>
              <w:tabs>
                <w:tab w:val="right" w:leader="dot" w:pos="5466"/>
              </w:tabs>
              <w:jc w:val="center"/>
              <w:rPr>
                <w:color w:val="auto"/>
                <w:sz w:val="16"/>
                <w:szCs w:val="16"/>
                <w:lang w:val="en-GB"/>
              </w:rPr>
            </w:pPr>
            <w:r w:rsidRPr="00211741">
              <w:rPr>
                <w:rStyle w:val="NoSpacingChar"/>
                <w:color w:val="auto"/>
                <w:sz w:val="16"/>
                <w:szCs w:val="16"/>
                <w:lang w:val="en-GB"/>
              </w:rPr>
              <w:t xml:space="preserve">6: </w:t>
            </w:r>
            <w:r w:rsidRPr="00211741">
              <w:rPr>
                <w:rFonts w:eastAsia="Times New Roman" w:cs="Arial"/>
                <w:color w:val="auto"/>
                <w:sz w:val="16"/>
                <w:szCs w:val="16"/>
                <w:lang w:val="en-GB"/>
              </w:rPr>
              <w:t>Completely agree</w:t>
            </w:r>
          </w:p>
        </w:tc>
        <w:tc>
          <w:tcPr>
            <w:tcW w:w="508" w:type="pct"/>
            <w:vMerge w:val="restart"/>
            <w:tcBorders>
              <w:left w:val="single" w:sz="4" w:space="0" w:color="A2938D" w:themeColor="accent2"/>
            </w:tcBorders>
            <w:shd w:val="clear" w:color="auto" w:fill="85BA0D" w:themeFill="accent1"/>
          </w:tcPr>
          <w:p w:rsidR="00033CFB" w:rsidRPr="00211741" w:rsidRDefault="00033CFB" w:rsidP="00372EE1">
            <w:pPr>
              <w:jc w:val="center"/>
              <w:rPr>
                <w:rFonts w:eastAsia="Times New Roman" w:cs="Arial"/>
                <w:color w:val="000000"/>
                <w:sz w:val="18"/>
                <w:szCs w:val="18"/>
                <w:lang w:val="en-GB"/>
              </w:rPr>
            </w:pPr>
            <w:r w:rsidRPr="00211741">
              <w:rPr>
                <w:rFonts w:eastAsia="Times New Roman" w:cs="Arial"/>
                <w:color w:val="000000"/>
                <w:sz w:val="18"/>
                <w:szCs w:val="18"/>
                <w:lang w:val="en-GB"/>
              </w:rPr>
              <w:t>Average score</w:t>
            </w:r>
          </w:p>
        </w:tc>
      </w:tr>
      <w:tr w:rsidR="00033CFB" w:rsidRPr="00211741" w:rsidTr="00372EE1">
        <w:trPr>
          <w:cnfStyle w:val="000000100000" w:firstRow="0" w:lastRow="0" w:firstColumn="0" w:lastColumn="0" w:oddVBand="0" w:evenVBand="0" w:oddHBand="1" w:evenHBand="0" w:firstRowFirstColumn="0" w:firstRowLastColumn="0" w:lastRowFirstColumn="0" w:lastRowLastColumn="0"/>
          <w:trHeight w:val="125"/>
        </w:trPr>
        <w:tc>
          <w:tcPr>
            <w:tcW w:w="3049" w:type="pct"/>
            <w:tcBorders>
              <w:top w:val="nil"/>
              <w:bottom w:val="single" w:sz="4" w:space="0" w:color="A2938D" w:themeColor="accent2"/>
            </w:tcBorders>
            <w:shd w:val="clear" w:color="auto" w:fill="85BA0D" w:themeFill="accent1"/>
            <w:hideMark/>
          </w:tcPr>
          <w:p w:rsidR="00033CFB" w:rsidRPr="00211741" w:rsidRDefault="00033CFB" w:rsidP="00372EE1">
            <w:pPr>
              <w:rPr>
                <w:rFonts w:eastAsia="Times New Roman" w:cs="Arial"/>
                <w:color w:val="000000"/>
                <w:sz w:val="18"/>
                <w:szCs w:val="18"/>
                <w:lang w:val="en-GB"/>
              </w:rPr>
            </w:pPr>
          </w:p>
        </w:tc>
        <w:tc>
          <w:tcPr>
            <w:tcW w:w="277" w:type="pct"/>
            <w:tcBorders>
              <w:top w:val="nil"/>
              <w:bottom w:val="single" w:sz="4" w:space="0" w:color="A2938D" w:themeColor="accent2"/>
            </w:tcBorders>
            <w:shd w:val="clear" w:color="auto" w:fill="85BA0D" w:themeFill="accent1"/>
            <w:hideMark/>
          </w:tcPr>
          <w:p w:rsidR="00033CFB" w:rsidRPr="00211741" w:rsidRDefault="00033CFB" w:rsidP="00372EE1">
            <w:pPr>
              <w:jc w:val="center"/>
              <w:rPr>
                <w:rFonts w:eastAsia="Times New Roman" w:cs="Arial"/>
                <w:b/>
                <w:color w:val="000000"/>
                <w:sz w:val="18"/>
                <w:szCs w:val="18"/>
                <w:lang w:val="en-GB"/>
              </w:rPr>
            </w:pPr>
            <w:r w:rsidRPr="00211741">
              <w:rPr>
                <w:rFonts w:eastAsia="Times New Roman" w:cs="Arial"/>
                <w:b/>
                <w:color w:val="000000"/>
                <w:sz w:val="18"/>
                <w:szCs w:val="18"/>
                <w:lang w:val="en-GB"/>
              </w:rPr>
              <w:t>1</w:t>
            </w:r>
          </w:p>
        </w:tc>
        <w:tc>
          <w:tcPr>
            <w:tcW w:w="274" w:type="pct"/>
            <w:tcBorders>
              <w:top w:val="nil"/>
              <w:bottom w:val="single" w:sz="4" w:space="0" w:color="A2938D" w:themeColor="accent2"/>
            </w:tcBorders>
            <w:shd w:val="clear" w:color="auto" w:fill="85BA0D" w:themeFill="accent1"/>
            <w:hideMark/>
          </w:tcPr>
          <w:p w:rsidR="00033CFB" w:rsidRPr="00211741" w:rsidRDefault="00033CFB" w:rsidP="00372EE1">
            <w:pPr>
              <w:jc w:val="center"/>
              <w:rPr>
                <w:rFonts w:eastAsia="Times New Roman" w:cs="Arial"/>
                <w:b/>
                <w:color w:val="000000"/>
                <w:sz w:val="18"/>
                <w:szCs w:val="18"/>
                <w:lang w:val="en-GB"/>
              </w:rPr>
            </w:pPr>
            <w:r w:rsidRPr="00211741">
              <w:rPr>
                <w:rFonts w:eastAsia="Times New Roman" w:cs="Arial"/>
                <w:b/>
                <w:color w:val="000000"/>
                <w:sz w:val="18"/>
                <w:szCs w:val="18"/>
                <w:lang w:val="en-GB"/>
              </w:rPr>
              <w:t>2</w:t>
            </w:r>
          </w:p>
        </w:tc>
        <w:tc>
          <w:tcPr>
            <w:tcW w:w="277" w:type="pct"/>
            <w:tcBorders>
              <w:top w:val="nil"/>
              <w:bottom w:val="single" w:sz="4" w:space="0" w:color="A2938D" w:themeColor="accent2"/>
            </w:tcBorders>
            <w:shd w:val="clear" w:color="auto" w:fill="85BA0D" w:themeFill="accent1"/>
            <w:hideMark/>
          </w:tcPr>
          <w:p w:rsidR="00033CFB" w:rsidRPr="00211741" w:rsidRDefault="00033CFB" w:rsidP="00372EE1">
            <w:pPr>
              <w:jc w:val="center"/>
              <w:rPr>
                <w:rFonts w:eastAsia="Times New Roman" w:cs="Arial"/>
                <w:b/>
                <w:color w:val="000000"/>
                <w:sz w:val="18"/>
                <w:szCs w:val="18"/>
                <w:lang w:val="en-GB"/>
              </w:rPr>
            </w:pPr>
            <w:r w:rsidRPr="00211741">
              <w:rPr>
                <w:rFonts w:eastAsia="Times New Roman" w:cs="Arial"/>
                <w:b/>
                <w:color w:val="000000"/>
                <w:sz w:val="18"/>
                <w:szCs w:val="18"/>
                <w:lang w:val="en-GB"/>
              </w:rPr>
              <w:t>3</w:t>
            </w:r>
          </w:p>
        </w:tc>
        <w:tc>
          <w:tcPr>
            <w:tcW w:w="192" w:type="pct"/>
            <w:tcBorders>
              <w:top w:val="nil"/>
              <w:bottom w:val="single" w:sz="4" w:space="0" w:color="A2938D" w:themeColor="accent2"/>
            </w:tcBorders>
            <w:shd w:val="clear" w:color="auto" w:fill="85BA0D" w:themeFill="accent1"/>
            <w:hideMark/>
          </w:tcPr>
          <w:p w:rsidR="00033CFB" w:rsidRPr="00211741" w:rsidRDefault="00033CFB" w:rsidP="00372EE1">
            <w:pPr>
              <w:jc w:val="center"/>
              <w:rPr>
                <w:rFonts w:eastAsia="Times New Roman" w:cs="Arial"/>
                <w:b/>
                <w:color w:val="000000"/>
                <w:sz w:val="18"/>
                <w:szCs w:val="18"/>
                <w:lang w:val="en-GB"/>
              </w:rPr>
            </w:pPr>
            <w:r w:rsidRPr="00211741">
              <w:rPr>
                <w:rFonts w:eastAsia="Times New Roman" w:cs="Arial"/>
                <w:b/>
                <w:color w:val="000000"/>
                <w:sz w:val="18"/>
                <w:szCs w:val="18"/>
                <w:lang w:val="en-GB"/>
              </w:rPr>
              <w:t>4</w:t>
            </w:r>
          </w:p>
        </w:tc>
        <w:tc>
          <w:tcPr>
            <w:tcW w:w="253" w:type="pct"/>
            <w:tcBorders>
              <w:top w:val="nil"/>
              <w:bottom w:val="single" w:sz="4" w:space="0" w:color="A2938D" w:themeColor="accent2"/>
            </w:tcBorders>
            <w:shd w:val="clear" w:color="auto" w:fill="85BA0D" w:themeFill="accent1"/>
            <w:hideMark/>
          </w:tcPr>
          <w:p w:rsidR="00033CFB" w:rsidRPr="00211741" w:rsidRDefault="00033CFB" w:rsidP="00372EE1">
            <w:pPr>
              <w:jc w:val="center"/>
              <w:rPr>
                <w:rFonts w:eastAsia="Times New Roman" w:cs="Arial"/>
                <w:b/>
                <w:color w:val="000000"/>
                <w:sz w:val="18"/>
                <w:szCs w:val="18"/>
                <w:lang w:val="en-GB"/>
              </w:rPr>
            </w:pPr>
            <w:r w:rsidRPr="00211741">
              <w:rPr>
                <w:rFonts w:eastAsia="Times New Roman" w:cs="Arial"/>
                <w:b/>
                <w:color w:val="000000"/>
                <w:sz w:val="18"/>
                <w:szCs w:val="18"/>
                <w:lang w:val="en-GB"/>
              </w:rPr>
              <w:t>5</w:t>
            </w:r>
          </w:p>
        </w:tc>
        <w:tc>
          <w:tcPr>
            <w:tcW w:w="170" w:type="pct"/>
            <w:tcBorders>
              <w:top w:val="nil"/>
              <w:bottom w:val="single" w:sz="4" w:space="0" w:color="A2938D" w:themeColor="accent2"/>
              <w:right w:val="single" w:sz="4" w:space="0" w:color="A2938D" w:themeColor="accent2"/>
            </w:tcBorders>
            <w:shd w:val="clear" w:color="auto" w:fill="85BA0D" w:themeFill="accent1"/>
            <w:hideMark/>
          </w:tcPr>
          <w:p w:rsidR="00033CFB" w:rsidRPr="00211741" w:rsidRDefault="00033CFB" w:rsidP="00372EE1">
            <w:pPr>
              <w:jc w:val="center"/>
              <w:rPr>
                <w:rFonts w:eastAsia="Times New Roman" w:cs="Arial"/>
                <w:b/>
                <w:color w:val="000000"/>
                <w:sz w:val="18"/>
                <w:szCs w:val="18"/>
                <w:lang w:val="en-GB"/>
              </w:rPr>
            </w:pPr>
            <w:r w:rsidRPr="00211741">
              <w:rPr>
                <w:rFonts w:eastAsia="Times New Roman" w:cs="Arial"/>
                <w:b/>
                <w:color w:val="000000"/>
                <w:sz w:val="18"/>
                <w:szCs w:val="18"/>
                <w:lang w:val="en-GB"/>
              </w:rPr>
              <w:t>6</w:t>
            </w:r>
          </w:p>
        </w:tc>
        <w:tc>
          <w:tcPr>
            <w:tcW w:w="508" w:type="pct"/>
            <w:vMerge/>
            <w:tcBorders>
              <w:left w:val="single" w:sz="4" w:space="0" w:color="A2938D" w:themeColor="accent2"/>
              <w:bottom w:val="single" w:sz="4" w:space="0" w:color="A2938D" w:themeColor="accent2"/>
            </w:tcBorders>
            <w:shd w:val="clear" w:color="auto" w:fill="85BA0D" w:themeFill="accent1"/>
            <w:hideMark/>
          </w:tcPr>
          <w:p w:rsidR="00033CFB" w:rsidRPr="00211741" w:rsidRDefault="00033CFB" w:rsidP="00372EE1">
            <w:pPr>
              <w:jc w:val="center"/>
              <w:rPr>
                <w:rFonts w:eastAsia="Times New Roman" w:cs="Arial"/>
                <w:b/>
                <w:color w:val="000000"/>
                <w:sz w:val="18"/>
                <w:szCs w:val="18"/>
                <w:lang w:val="en-GB"/>
              </w:rPr>
            </w:pPr>
          </w:p>
        </w:tc>
      </w:tr>
      <w:tr w:rsidR="00033CFB" w:rsidRPr="00211741" w:rsidTr="00372EE1">
        <w:trPr>
          <w:trHeight w:hRule="exact" w:val="482"/>
        </w:trPr>
        <w:tc>
          <w:tcPr>
            <w:tcW w:w="3049" w:type="pct"/>
            <w:tcBorders>
              <w:top w:val="single" w:sz="4" w:space="0" w:color="A2938D" w:themeColor="accent2"/>
              <w:bottom w:val="nil"/>
            </w:tcBorders>
            <w:hideMark/>
          </w:tcPr>
          <w:p w:rsidR="00033CFB" w:rsidRPr="00211741" w:rsidRDefault="00033CFB" w:rsidP="00033CFB">
            <w:pPr>
              <w:pStyle w:val="ListParagraph"/>
              <w:numPr>
                <w:ilvl w:val="0"/>
                <w:numId w:val="5"/>
              </w:numPr>
              <w:ind w:left="284" w:hanging="284"/>
              <w:rPr>
                <w:rFonts w:eastAsia="Times New Roman" w:cs="Arial"/>
                <w:color w:val="000000"/>
                <w:sz w:val="20"/>
                <w:lang w:val="en-GB"/>
              </w:rPr>
            </w:pPr>
            <w:r>
              <w:rPr>
                <w:rFonts w:eastAsia="Times New Roman" w:cs="Arial"/>
                <w:color w:val="000000"/>
                <w:sz w:val="20"/>
                <w:lang w:val="en-GB"/>
              </w:rPr>
              <w:t>My organisation i</w:t>
            </w:r>
            <w:r w:rsidRPr="00211741">
              <w:rPr>
                <w:rFonts w:eastAsia="Times New Roman" w:cs="Arial"/>
                <w:color w:val="000000"/>
                <w:sz w:val="20"/>
                <w:lang w:val="en-GB"/>
              </w:rPr>
              <w:t>mplements more activities related to development cooperation</w:t>
            </w:r>
          </w:p>
        </w:tc>
        <w:tc>
          <w:tcPr>
            <w:tcW w:w="277" w:type="pct"/>
            <w:tcBorders>
              <w:top w:val="single" w:sz="4" w:space="0" w:color="A2938D" w:themeColor="accent2"/>
              <w:bottom w:val="nil"/>
            </w:tcBorders>
            <w:hideMark/>
          </w:tcPr>
          <w:p w:rsidR="00033CFB" w:rsidRPr="00211741" w:rsidRDefault="00033CFB" w:rsidP="00372EE1">
            <w:pPr>
              <w:jc w:val="center"/>
              <w:rPr>
                <w:rFonts w:eastAsia="Times New Roman" w:cs="Arial"/>
                <w:color w:val="000000"/>
                <w:sz w:val="20"/>
                <w:lang w:val="en-GB"/>
              </w:rPr>
            </w:pPr>
            <w:r w:rsidRPr="00211741">
              <w:rPr>
                <w:rFonts w:eastAsia="Times New Roman" w:cs="Arial"/>
                <w:color w:val="000000"/>
                <w:sz w:val="20"/>
                <w:lang w:val="en-GB"/>
              </w:rPr>
              <w:t>6</w:t>
            </w:r>
          </w:p>
        </w:tc>
        <w:tc>
          <w:tcPr>
            <w:tcW w:w="274" w:type="pct"/>
            <w:tcBorders>
              <w:top w:val="single" w:sz="4" w:space="0" w:color="A2938D" w:themeColor="accent2"/>
              <w:bottom w:val="nil"/>
            </w:tcBorders>
            <w:hideMark/>
          </w:tcPr>
          <w:p w:rsidR="00033CFB" w:rsidRPr="00211741" w:rsidRDefault="00033CFB" w:rsidP="00372EE1">
            <w:pPr>
              <w:jc w:val="center"/>
              <w:rPr>
                <w:rFonts w:eastAsia="Times New Roman" w:cs="Arial"/>
                <w:color w:val="000000"/>
                <w:sz w:val="20"/>
                <w:lang w:val="en-GB"/>
              </w:rPr>
            </w:pPr>
            <w:r w:rsidRPr="00211741">
              <w:rPr>
                <w:rFonts w:eastAsia="Times New Roman" w:cs="Arial"/>
                <w:color w:val="000000"/>
                <w:sz w:val="20"/>
                <w:lang w:val="en-GB"/>
              </w:rPr>
              <w:t>3</w:t>
            </w:r>
          </w:p>
        </w:tc>
        <w:tc>
          <w:tcPr>
            <w:tcW w:w="277" w:type="pct"/>
            <w:tcBorders>
              <w:top w:val="single" w:sz="4" w:space="0" w:color="A2938D" w:themeColor="accent2"/>
              <w:bottom w:val="nil"/>
            </w:tcBorders>
            <w:hideMark/>
          </w:tcPr>
          <w:p w:rsidR="00033CFB" w:rsidRPr="00211741" w:rsidRDefault="00033CFB" w:rsidP="00372EE1">
            <w:pPr>
              <w:jc w:val="center"/>
              <w:rPr>
                <w:rFonts w:eastAsia="Times New Roman" w:cs="Arial"/>
                <w:color w:val="000000"/>
                <w:sz w:val="20"/>
                <w:lang w:val="en-GB"/>
              </w:rPr>
            </w:pPr>
            <w:r w:rsidRPr="00211741">
              <w:rPr>
                <w:rFonts w:eastAsia="Times New Roman" w:cs="Arial"/>
                <w:color w:val="000000"/>
                <w:sz w:val="20"/>
                <w:lang w:val="en-GB"/>
              </w:rPr>
              <w:t>8</w:t>
            </w:r>
          </w:p>
        </w:tc>
        <w:tc>
          <w:tcPr>
            <w:tcW w:w="192" w:type="pct"/>
            <w:tcBorders>
              <w:top w:val="single" w:sz="4" w:space="0" w:color="A2938D" w:themeColor="accent2"/>
              <w:bottom w:val="nil"/>
            </w:tcBorders>
            <w:hideMark/>
          </w:tcPr>
          <w:p w:rsidR="00033CFB" w:rsidRPr="00211741" w:rsidRDefault="00033CFB" w:rsidP="00372EE1">
            <w:pPr>
              <w:jc w:val="center"/>
              <w:rPr>
                <w:rFonts w:eastAsia="Times New Roman" w:cs="Arial"/>
                <w:color w:val="000000"/>
                <w:sz w:val="20"/>
                <w:lang w:val="en-GB"/>
              </w:rPr>
            </w:pPr>
            <w:r w:rsidRPr="00211741">
              <w:rPr>
                <w:rFonts w:eastAsia="Times New Roman" w:cs="Arial"/>
                <w:color w:val="000000"/>
                <w:sz w:val="20"/>
                <w:lang w:val="en-GB"/>
              </w:rPr>
              <w:t>4</w:t>
            </w:r>
          </w:p>
        </w:tc>
        <w:tc>
          <w:tcPr>
            <w:tcW w:w="253" w:type="pct"/>
            <w:tcBorders>
              <w:top w:val="single" w:sz="4" w:space="0" w:color="A2938D" w:themeColor="accent2"/>
              <w:bottom w:val="nil"/>
            </w:tcBorders>
            <w:hideMark/>
          </w:tcPr>
          <w:p w:rsidR="00033CFB" w:rsidRPr="00211741" w:rsidRDefault="00033CFB" w:rsidP="00372EE1">
            <w:pPr>
              <w:jc w:val="center"/>
              <w:rPr>
                <w:rFonts w:eastAsia="Times New Roman" w:cs="Arial"/>
                <w:color w:val="000000"/>
                <w:sz w:val="20"/>
                <w:lang w:val="en-GB"/>
              </w:rPr>
            </w:pPr>
            <w:r w:rsidRPr="00211741">
              <w:rPr>
                <w:rFonts w:eastAsia="Times New Roman" w:cs="Arial"/>
                <w:color w:val="000000"/>
                <w:sz w:val="20"/>
                <w:lang w:val="en-GB"/>
              </w:rPr>
              <w:t>4</w:t>
            </w:r>
          </w:p>
        </w:tc>
        <w:tc>
          <w:tcPr>
            <w:tcW w:w="170" w:type="pct"/>
            <w:tcBorders>
              <w:top w:val="single" w:sz="4" w:space="0" w:color="A2938D" w:themeColor="accent2"/>
              <w:bottom w:val="nil"/>
              <w:right w:val="single" w:sz="4" w:space="0" w:color="A2938D" w:themeColor="accent2"/>
            </w:tcBorders>
            <w:hideMark/>
          </w:tcPr>
          <w:p w:rsidR="00033CFB" w:rsidRPr="00211741" w:rsidRDefault="00033CFB" w:rsidP="00372EE1">
            <w:pPr>
              <w:jc w:val="center"/>
              <w:rPr>
                <w:rFonts w:eastAsia="Times New Roman" w:cs="Arial"/>
                <w:color w:val="000000"/>
                <w:sz w:val="20"/>
                <w:lang w:val="en-GB"/>
              </w:rPr>
            </w:pPr>
            <w:r w:rsidRPr="00211741">
              <w:rPr>
                <w:rFonts w:eastAsia="Times New Roman" w:cs="Arial"/>
                <w:color w:val="000000"/>
                <w:sz w:val="20"/>
                <w:lang w:val="en-GB"/>
              </w:rPr>
              <w:t>3</w:t>
            </w:r>
          </w:p>
        </w:tc>
        <w:tc>
          <w:tcPr>
            <w:tcW w:w="508" w:type="pct"/>
            <w:tcBorders>
              <w:top w:val="single" w:sz="4" w:space="0" w:color="A2938D" w:themeColor="accent2"/>
              <w:left w:val="single" w:sz="4" w:space="0" w:color="A2938D" w:themeColor="accent2"/>
              <w:bottom w:val="nil"/>
            </w:tcBorders>
            <w:hideMark/>
          </w:tcPr>
          <w:p w:rsidR="00033CFB" w:rsidRPr="00211741" w:rsidRDefault="00033CFB" w:rsidP="00372EE1">
            <w:pPr>
              <w:jc w:val="center"/>
              <w:rPr>
                <w:rFonts w:eastAsia="Times New Roman" w:cs="Arial"/>
                <w:b/>
                <w:color w:val="000000"/>
                <w:sz w:val="20"/>
                <w:lang w:val="en-GB"/>
              </w:rPr>
            </w:pPr>
            <w:r w:rsidRPr="00211741">
              <w:rPr>
                <w:rFonts w:eastAsia="Times New Roman" w:cs="Arial"/>
                <w:color w:val="000000"/>
                <w:sz w:val="20"/>
                <w:lang w:val="en-GB"/>
              </w:rPr>
              <w:t>3,21</w:t>
            </w:r>
          </w:p>
        </w:tc>
      </w:tr>
      <w:tr w:rsidR="00033CFB" w:rsidRPr="00211741" w:rsidTr="00372EE1">
        <w:trPr>
          <w:cnfStyle w:val="000000100000" w:firstRow="0" w:lastRow="0" w:firstColumn="0" w:lastColumn="0" w:oddVBand="0" w:evenVBand="0" w:oddHBand="1" w:evenHBand="0" w:firstRowFirstColumn="0" w:firstRowLastColumn="0" w:lastRowFirstColumn="0" w:lastRowLastColumn="0"/>
          <w:trHeight w:hRule="exact" w:val="482"/>
        </w:trPr>
        <w:tc>
          <w:tcPr>
            <w:tcW w:w="3049" w:type="pct"/>
            <w:tcBorders>
              <w:top w:val="nil"/>
            </w:tcBorders>
            <w:hideMark/>
          </w:tcPr>
          <w:p w:rsidR="00033CFB" w:rsidRPr="00211741" w:rsidRDefault="00033CFB" w:rsidP="00033CFB">
            <w:pPr>
              <w:pStyle w:val="ListParagraph"/>
              <w:numPr>
                <w:ilvl w:val="0"/>
                <w:numId w:val="5"/>
              </w:numPr>
              <w:ind w:left="284" w:hanging="284"/>
              <w:rPr>
                <w:rFonts w:eastAsia="Times New Roman" w:cs="Arial"/>
                <w:color w:val="000000"/>
                <w:sz w:val="20"/>
                <w:lang w:val="en-GB"/>
              </w:rPr>
            </w:pPr>
            <w:r>
              <w:rPr>
                <w:rFonts w:eastAsia="Times New Roman" w:cs="Arial"/>
                <w:color w:val="000000"/>
                <w:sz w:val="20"/>
                <w:lang w:val="en-GB"/>
              </w:rPr>
              <w:t>My organisation i</w:t>
            </w:r>
            <w:r w:rsidRPr="00211741">
              <w:rPr>
                <w:rFonts w:eastAsia="Times New Roman" w:cs="Arial"/>
                <w:color w:val="000000"/>
                <w:sz w:val="20"/>
                <w:lang w:val="en-GB"/>
              </w:rPr>
              <w:t>ntegrates devel</w:t>
            </w:r>
            <w:r>
              <w:rPr>
                <w:rFonts w:eastAsia="Times New Roman" w:cs="Arial"/>
                <w:color w:val="000000"/>
                <w:sz w:val="20"/>
                <w:lang w:val="en-GB"/>
              </w:rPr>
              <w:t>opment cooperation better in it</w:t>
            </w:r>
            <w:r w:rsidRPr="00211741">
              <w:rPr>
                <w:rFonts w:eastAsia="Times New Roman" w:cs="Arial"/>
                <w:color w:val="000000"/>
                <w:sz w:val="20"/>
                <w:lang w:val="en-GB"/>
              </w:rPr>
              <w:t>s policies </w:t>
            </w:r>
          </w:p>
        </w:tc>
        <w:tc>
          <w:tcPr>
            <w:tcW w:w="277" w:type="pct"/>
            <w:tcBorders>
              <w:top w:val="nil"/>
            </w:tcBorders>
            <w:hideMark/>
          </w:tcPr>
          <w:p w:rsidR="00033CFB" w:rsidRPr="00211741" w:rsidRDefault="00033CFB" w:rsidP="00372EE1">
            <w:pPr>
              <w:jc w:val="center"/>
              <w:rPr>
                <w:rFonts w:eastAsia="Times New Roman" w:cs="Arial"/>
                <w:color w:val="000000"/>
                <w:sz w:val="20"/>
                <w:lang w:val="en-GB"/>
              </w:rPr>
            </w:pPr>
            <w:r w:rsidRPr="00211741">
              <w:rPr>
                <w:rFonts w:eastAsia="Times New Roman" w:cs="Arial"/>
                <w:color w:val="000000"/>
                <w:sz w:val="20"/>
                <w:lang w:val="en-GB"/>
              </w:rPr>
              <w:t>4</w:t>
            </w:r>
          </w:p>
        </w:tc>
        <w:tc>
          <w:tcPr>
            <w:tcW w:w="274" w:type="pct"/>
            <w:tcBorders>
              <w:top w:val="nil"/>
            </w:tcBorders>
            <w:hideMark/>
          </w:tcPr>
          <w:p w:rsidR="00033CFB" w:rsidRPr="00211741" w:rsidRDefault="00033CFB" w:rsidP="00372EE1">
            <w:pPr>
              <w:jc w:val="center"/>
              <w:rPr>
                <w:rFonts w:eastAsia="Times New Roman" w:cs="Arial"/>
                <w:color w:val="000000"/>
                <w:sz w:val="20"/>
                <w:lang w:val="en-GB"/>
              </w:rPr>
            </w:pPr>
            <w:r w:rsidRPr="00211741">
              <w:rPr>
                <w:rFonts w:eastAsia="Times New Roman" w:cs="Arial"/>
                <w:color w:val="000000"/>
                <w:sz w:val="20"/>
                <w:lang w:val="en-GB"/>
              </w:rPr>
              <w:t>7</w:t>
            </w:r>
          </w:p>
        </w:tc>
        <w:tc>
          <w:tcPr>
            <w:tcW w:w="277" w:type="pct"/>
            <w:tcBorders>
              <w:top w:val="nil"/>
            </w:tcBorders>
            <w:hideMark/>
          </w:tcPr>
          <w:p w:rsidR="00033CFB" w:rsidRPr="00211741" w:rsidRDefault="00033CFB" w:rsidP="00372EE1">
            <w:pPr>
              <w:jc w:val="center"/>
              <w:rPr>
                <w:rFonts w:eastAsia="Times New Roman" w:cs="Arial"/>
                <w:color w:val="000000"/>
                <w:sz w:val="20"/>
                <w:lang w:val="en-GB"/>
              </w:rPr>
            </w:pPr>
            <w:r w:rsidRPr="00211741">
              <w:rPr>
                <w:rFonts w:eastAsia="Times New Roman" w:cs="Arial"/>
                <w:color w:val="000000"/>
                <w:sz w:val="20"/>
                <w:lang w:val="en-GB"/>
              </w:rPr>
              <w:t>6</w:t>
            </w:r>
          </w:p>
        </w:tc>
        <w:tc>
          <w:tcPr>
            <w:tcW w:w="192" w:type="pct"/>
            <w:tcBorders>
              <w:top w:val="nil"/>
            </w:tcBorders>
            <w:hideMark/>
          </w:tcPr>
          <w:p w:rsidR="00033CFB" w:rsidRPr="00211741" w:rsidRDefault="00033CFB" w:rsidP="00372EE1">
            <w:pPr>
              <w:jc w:val="center"/>
              <w:rPr>
                <w:rFonts w:eastAsia="Times New Roman" w:cs="Arial"/>
                <w:color w:val="000000"/>
                <w:sz w:val="20"/>
                <w:lang w:val="en-GB"/>
              </w:rPr>
            </w:pPr>
            <w:r w:rsidRPr="00211741">
              <w:rPr>
                <w:rFonts w:eastAsia="Times New Roman" w:cs="Arial"/>
                <w:color w:val="000000"/>
                <w:sz w:val="20"/>
                <w:lang w:val="en-GB"/>
              </w:rPr>
              <w:t>6</w:t>
            </w:r>
          </w:p>
        </w:tc>
        <w:tc>
          <w:tcPr>
            <w:tcW w:w="253" w:type="pct"/>
            <w:tcBorders>
              <w:top w:val="nil"/>
            </w:tcBorders>
            <w:hideMark/>
          </w:tcPr>
          <w:p w:rsidR="00033CFB" w:rsidRPr="00211741" w:rsidRDefault="00033CFB" w:rsidP="00372EE1">
            <w:pPr>
              <w:jc w:val="center"/>
              <w:rPr>
                <w:rFonts w:eastAsia="Times New Roman" w:cs="Arial"/>
                <w:color w:val="000000"/>
                <w:sz w:val="20"/>
                <w:lang w:val="en-GB"/>
              </w:rPr>
            </w:pPr>
            <w:r w:rsidRPr="00211741">
              <w:rPr>
                <w:rFonts w:eastAsia="Times New Roman" w:cs="Arial"/>
                <w:color w:val="000000"/>
                <w:sz w:val="20"/>
                <w:lang w:val="en-GB"/>
              </w:rPr>
              <w:t>4</w:t>
            </w:r>
          </w:p>
        </w:tc>
        <w:tc>
          <w:tcPr>
            <w:tcW w:w="170" w:type="pct"/>
            <w:tcBorders>
              <w:top w:val="nil"/>
              <w:right w:val="single" w:sz="4" w:space="0" w:color="A2938D" w:themeColor="accent2"/>
            </w:tcBorders>
            <w:hideMark/>
          </w:tcPr>
          <w:p w:rsidR="00033CFB" w:rsidRPr="00211741" w:rsidRDefault="00033CFB" w:rsidP="00372EE1">
            <w:pPr>
              <w:jc w:val="center"/>
              <w:rPr>
                <w:rFonts w:eastAsia="Times New Roman" w:cs="Arial"/>
                <w:color w:val="000000"/>
                <w:sz w:val="20"/>
                <w:lang w:val="en-GB"/>
              </w:rPr>
            </w:pPr>
            <w:r w:rsidRPr="00211741">
              <w:rPr>
                <w:rFonts w:eastAsia="Times New Roman" w:cs="Arial"/>
                <w:color w:val="000000"/>
                <w:sz w:val="20"/>
                <w:lang w:val="en-GB"/>
              </w:rPr>
              <w:t>3</w:t>
            </w:r>
          </w:p>
        </w:tc>
        <w:tc>
          <w:tcPr>
            <w:tcW w:w="508" w:type="pct"/>
            <w:tcBorders>
              <w:top w:val="nil"/>
              <w:left w:val="single" w:sz="4" w:space="0" w:color="A2938D" w:themeColor="accent2"/>
            </w:tcBorders>
            <w:hideMark/>
          </w:tcPr>
          <w:p w:rsidR="00033CFB" w:rsidRPr="00211741" w:rsidRDefault="00033CFB" w:rsidP="00372EE1">
            <w:pPr>
              <w:jc w:val="center"/>
              <w:rPr>
                <w:rFonts w:eastAsia="Times New Roman" w:cs="Arial"/>
                <w:b/>
                <w:color w:val="000000"/>
                <w:sz w:val="20"/>
                <w:lang w:val="en-GB"/>
              </w:rPr>
            </w:pPr>
            <w:r w:rsidRPr="00211741">
              <w:rPr>
                <w:rFonts w:eastAsia="Times New Roman" w:cs="Arial"/>
                <w:color w:val="000000"/>
                <w:sz w:val="20"/>
                <w:lang w:val="en-GB"/>
              </w:rPr>
              <w:t>3,27</w:t>
            </w:r>
          </w:p>
        </w:tc>
      </w:tr>
    </w:tbl>
    <w:p w:rsidR="00033CFB" w:rsidRPr="001724EB" w:rsidRDefault="00033CFB" w:rsidP="00033CFB">
      <w:pPr>
        <w:pStyle w:val="Caption"/>
        <w:ind w:left="708"/>
        <w:jc w:val="center"/>
        <w:rPr>
          <w:lang w:val="en-GB"/>
        </w:rPr>
      </w:pPr>
      <w:r>
        <w:t xml:space="preserve">Table </w:t>
      </w:r>
      <w:fldSimple w:instr=" SEQ Table \* ARABIC ">
        <w:r w:rsidR="00D41581">
          <w:rPr>
            <w:noProof/>
          </w:rPr>
          <w:t>4</w:t>
        </w:r>
      </w:fldSimple>
    </w:p>
    <w:p w:rsidR="00033CFB" w:rsidRDefault="00033CFB" w:rsidP="00033CFB">
      <w:pPr>
        <w:pStyle w:val="NoSpacing"/>
        <w:rPr>
          <w:lang w:val="en-GB"/>
        </w:rPr>
      </w:pPr>
    </w:p>
    <w:p w:rsidR="00033CFB" w:rsidRPr="00211741" w:rsidRDefault="00033CFB" w:rsidP="00033CFB">
      <w:pPr>
        <w:rPr>
          <w:lang w:val="en-GB"/>
        </w:rPr>
      </w:pPr>
      <w:r>
        <w:rPr>
          <w:lang w:val="en-GB"/>
        </w:rPr>
        <w:t>A factor complicating the process of inclusion of increased insights in DC in TU policies,</w:t>
      </w:r>
      <w:r w:rsidRPr="00211741">
        <w:rPr>
          <w:lang w:val="en-GB"/>
        </w:rPr>
        <w:t xml:space="preserve"> </w:t>
      </w:r>
      <w:r>
        <w:rPr>
          <w:lang w:val="en-GB"/>
        </w:rPr>
        <w:t xml:space="preserve">is that </w:t>
      </w:r>
      <w:r w:rsidRPr="00211741">
        <w:rPr>
          <w:lang w:val="en-GB"/>
        </w:rPr>
        <w:t>there seems still to exist a lot of misunderstanding within TU</w:t>
      </w:r>
      <w:r>
        <w:rPr>
          <w:lang w:val="en-GB"/>
        </w:rPr>
        <w:t>s</w:t>
      </w:r>
      <w:r w:rsidRPr="00211741">
        <w:rPr>
          <w:lang w:val="en-GB"/>
        </w:rPr>
        <w:t xml:space="preserve"> of what “development cooperation” is about</w:t>
      </w:r>
      <w:r>
        <w:rPr>
          <w:lang w:val="en-GB"/>
        </w:rPr>
        <w:t>, as already indicated in chapter 5.1.6 (DC is basically seen as “sending funds to projects in the South”)</w:t>
      </w:r>
      <w:r w:rsidRPr="00211741">
        <w:rPr>
          <w:lang w:val="en-GB"/>
        </w:rPr>
        <w:t xml:space="preserve">. </w:t>
      </w:r>
      <w:r>
        <w:rPr>
          <w:lang w:val="en-GB"/>
        </w:rPr>
        <w:t>D</w:t>
      </w:r>
      <w:r w:rsidRPr="00211741">
        <w:rPr>
          <w:lang w:val="en-GB"/>
        </w:rPr>
        <w:t>evelopment cooperation (or development</w:t>
      </w:r>
      <w:r>
        <w:rPr>
          <w:lang w:val="en-GB"/>
        </w:rPr>
        <w:t xml:space="preserve"> as a global issue</w:t>
      </w:r>
      <w:r w:rsidRPr="00211741">
        <w:rPr>
          <w:lang w:val="en-GB"/>
        </w:rPr>
        <w:t>) is rarely seen as an issue to be mainstreamed in the TUs’ functioning and agendas. The situation is obviously different in the South where ‘development’ issues are often part and parcel of the TUs’ working agenda. But also</w:t>
      </w:r>
      <w:r>
        <w:rPr>
          <w:lang w:val="en-GB"/>
        </w:rPr>
        <w:t xml:space="preserve"> here</w:t>
      </w:r>
      <w:r w:rsidRPr="00211741">
        <w:rPr>
          <w:lang w:val="en-GB"/>
        </w:rPr>
        <w:t xml:space="preserve">, </w:t>
      </w:r>
      <w:r>
        <w:rPr>
          <w:lang w:val="en-GB"/>
        </w:rPr>
        <w:t xml:space="preserve">‘development cooperation’ as such seems to be often understood in the narrow sense of ‘getting access to DC funds’. Moreover, </w:t>
      </w:r>
      <w:r w:rsidRPr="00211741">
        <w:rPr>
          <w:lang w:val="en-GB"/>
        </w:rPr>
        <w:t>there is much strategic debate on the extent to which TU can/should adopt a ‘developmental’ approach which, it is considered, can both harm and nurture the ‘pure’ TU agenda</w:t>
      </w:r>
      <w:r w:rsidRPr="00211741">
        <w:rPr>
          <w:rStyle w:val="FootnoteReference"/>
          <w:lang w:val="en-GB"/>
        </w:rPr>
        <w:footnoteReference w:id="31"/>
      </w:r>
      <w:r w:rsidRPr="00211741">
        <w:rPr>
          <w:lang w:val="en-GB"/>
        </w:rPr>
        <w:t>.</w:t>
      </w:r>
    </w:p>
    <w:p w:rsidR="00033CFB" w:rsidRPr="00FD2595" w:rsidRDefault="00033CFB" w:rsidP="00033CFB">
      <w:pPr>
        <w:pStyle w:val="Heading3"/>
        <w:rPr>
          <w:rStyle w:val="SubtleReference"/>
          <w:b/>
          <w:bCs w:val="0"/>
          <w:color w:val="624B3D" w:themeColor="text2"/>
          <w:lang w:val="en-GB"/>
        </w:rPr>
      </w:pPr>
      <w:bookmarkStart w:id="44" w:name="_Toc225784730"/>
      <w:r w:rsidRPr="00FD2595">
        <w:rPr>
          <w:rStyle w:val="SubtleReference"/>
          <w:b/>
          <w:bCs w:val="0"/>
          <w:color w:val="624B3D" w:themeColor="text2"/>
          <w:lang w:val="en-GB"/>
        </w:rPr>
        <w:t>5.2.3 Increased coordination and coherence of TU development cooperation</w:t>
      </w:r>
      <w:bookmarkEnd w:id="44"/>
    </w:p>
    <w:p w:rsidR="00033CFB" w:rsidRPr="00211741" w:rsidRDefault="00033CFB" w:rsidP="00033CFB">
      <w:pPr>
        <w:rPr>
          <w:lang w:val="en-GB"/>
        </w:rPr>
      </w:pPr>
      <w:r w:rsidRPr="00211741">
        <w:rPr>
          <w:lang w:val="en-GB"/>
        </w:rPr>
        <w:t xml:space="preserve">The lack of coordination among TU development initiatives, both in the North and the South, leading to duplication of efforts, inefficiency and even competition, has constituted one of the major reasons to create TUDCN. It is clear that the network has in various ways altered this </w:t>
      </w:r>
      <w:r>
        <w:rPr>
          <w:lang w:val="en-GB"/>
        </w:rPr>
        <w:t>problematic</w:t>
      </w:r>
      <w:r w:rsidRPr="00211741">
        <w:rPr>
          <w:lang w:val="en-GB"/>
        </w:rPr>
        <w:t xml:space="preserve"> situation and that TU</w:t>
      </w:r>
      <w:r>
        <w:rPr>
          <w:lang w:val="en-GB"/>
        </w:rPr>
        <w:t>s</w:t>
      </w:r>
      <w:r w:rsidRPr="00211741">
        <w:rPr>
          <w:lang w:val="en-GB"/>
        </w:rPr>
        <w:t xml:space="preserve"> active in de</w:t>
      </w:r>
      <w:r>
        <w:rPr>
          <w:lang w:val="en-GB"/>
        </w:rPr>
        <w:t>velopment now have tools to better coordinate</w:t>
      </w:r>
      <w:r w:rsidRPr="00211741">
        <w:rPr>
          <w:lang w:val="en-GB"/>
        </w:rPr>
        <w:t xml:space="preserve"> their action</w:t>
      </w:r>
      <w:r>
        <w:rPr>
          <w:lang w:val="en-GB"/>
        </w:rPr>
        <w:t>s</w:t>
      </w:r>
      <w:r w:rsidRPr="00211741">
        <w:rPr>
          <w:lang w:val="en-GB"/>
        </w:rPr>
        <w:t>, aim for more coherence and, in some case</w:t>
      </w:r>
      <w:r>
        <w:rPr>
          <w:lang w:val="en-GB"/>
        </w:rPr>
        <w:t>s</w:t>
      </w:r>
      <w:r w:rsidRPr="00211741">
        <w:rPr>
          <w:lang w:val="en-GB"/>
        </w:rPr>
        <w:t xml:space="preserve">, engage in operational cooperation to achieve </w:t>
      </w:r>
      <w:r>
        <w:rPr>
          <w:lang w:val="en-GB"/>
        </w:rPr>
        <w:t>bigger</w:t>
      </w:r>
      <w:r w:rsidRPr="00211741">
        <w:rPr>
          <w:lang w:val="en-GB"/>
        </w:rPr>
        <w:t xml:space="preserve"> leverage and impact. Some of the resource persons contacted</w:t>
      </w:r>
      <w:r>
        <w:rPr>
          <w:lang w:val="en-GB"/>
        </w:rPr>
        <w:t xml:space="preserve"> consider the changes brought by</w:t>
      </w:r>
      <w:r w:rsidRPr="00211741">
        <w:rPr>
          <w:lang w:val="en-GB"/>
        </w:rPr>
        <w:t xml:space="preserve"> the network in this area as its major achievement.</w:t>
      </w:r>
    </w:p>
    <w:p w:rsidR="00033CFB" w:rsidRDefault="00033CFB" w:rsidP="00033CFB">
      <w:pPr>
        <w:rPr>
          <w:lang w:val="en-GB"/>
        </w:rPr>
      </w:pPr>
      <w:r w:rsidRPr="00211741">
        <w:rPr>
          <w:lang w:val="en-GB"/>
        </w:rPr>
        <w:lastRenderedPageBreak/>
        <w:t>Several mechanisms have played a role in this regard. First of all, the bare creation of the network with its corollaries in terms of meetings</w:t>
      </w:r>
      <w:r>
        <w:rPr>
          <w:lang w:val="en-GB"/>
        </w:rPr>
        <w:t xml:space="preserve"> of members</w:t>
      </w:r>
      <w:r w:rsidRPr="00211741">
        <w:rPr>
          <w:lang w:val="en-GB"/>
        </w:rPr>
        <w:t xml:space="preserve">, workshops, exchange, … has created a </w:t>
      </w:r>
      <w:r>
        <w:rPr>
          <w:lang w:val="en-GB"/>
        </w:rPr>
        <w:t xml:space="preserve">first and rather unique TU </w:t>
      </w:r>
      <w:r w:rsidRPr="00211741">
        <w:rPr>
          <w:lang w:val="en-GB"/>
        </w:rPr>
        <w:t xml:space="preserve">platform for people to meet each other. While many members state that, for instance, General Meetings foresee too little time for internal </w:t>
      </w:r>
      <w:r>
        <w:rPr>
          <w:lang w:val="en-GB"/>
        </w:rPr>
        <w:t xml:space="preserve">and informal </w:t>
      </w:r>
      <w:r w:rsidRPr="00211741">
        <w:rPr>
          <w:lang w:val="en-GB"/>
        </w:rPr>
        <w:t xml:space="preserve">exchange, cases have been documented where like-minded members who met at </w:t>
      </w:r>
      <w:r>
        <w:rPr>
          <w:lang w:val="en-GB"/>
        </w:rPr>
        <w:t>such</w:t>
      </w:r>
      <w:r w:rsidRPr="00211741">
        <w:rPr>
          <w:lang w:val="en-GB"/>
        </w:rPr>
        <w:t xml:space="preserve"> meetings later engaged in joint action. Others state that simply meeting each other and exchanging with others that are engaged in similar </w:t>
      </w:r>
      <w:r>
        <w:rPr>
          <w:lang w:val="en-GB"/>
        </w:rPr>
        <w:t>ventures</w:t>
      </w:r>
      <w:r w:rsidRPr="00211741">
        <w:rPr>
          <w:lang w:val="en-GB"/>
        </w:rPr>
        <w:t xml:space="preserve">, is </w:t>
      </w:r>
      <w:r>
        <w:rPr>
          <w:lang w:val="en-GB"/>
        </w:rPr>
        <w:t xml:space="preserve">to be </w:t>
      </w:r>
      <w:r w:rsidRPr="00211741">
        <w:rPr>
          <w:lang w:val="en-GB"/>
        </w:rPr>
        <w:t>considered as highly meaningful and encouraging.</w:t>
      </w:r>
    </w:p>
    <w:p w:rsidR="00033CFB" w:rsidRDefault="00033CFB" w:rsidP="00033CFB">
      <w:pPr>
        <w:rPr>
          <w:lang w:val="en-GB"/>
        </w:rPr>
      </w:pPr>
      <w:r w:rsidRPr="00211741">
        <w:rPr>
          <w:lang w:val="en-GB"/>
        </w:rPr>
        <w:t xml:space="preserve">Second, </w:t>
      </w:r>
      <w:r>
        <w:rPr>
          <w:lang w:val="en-GB"/>
        </w:rPr>
        <w:t>TUDCN has initiated the setup of a</w:t>
      </w:r>
      <w:r w:rsidRPr="00211741">
        <w:rPr>
          <w:lang w:val="en-GB"/>
        </w:rPr>
        <w:t xml:space="preserve"> project</w:t>
      </w:r>
      <w:r>
        <w:rPr>
          <w:lang w:val="en-GB"/>
        </w:rPr>
        <w:t>s</w:t>
      </w:r>
      <w:r w:rsidRPr="00211741">
        <w:rPr>
          <w:lang w:val="en-GB"/>
        </w:rPr>
        <w:t xml:space="preserve"> directory</w:t>
      </w:r>
      <w:r>
        <w:rPr>
          <w:lang w:val="en-GB"/>
        </w:rPr>
        <w:t xml:space="preserve"> (see chapter 5.1.5)</w:t>
      </w:r>
      <w:r w:rsidRPr="00211741">
        <w:rPr>
          <w:lang w:val="en-GB"/>
        </w:rPr>
        <w:t xml:space="preserve"> that has clearly </w:t>
      </w:r>
      <w:r>
        <w:rPr>
          <w:lang w:val="en-GB"/>
        </w:rPr>
        <w:t>is producing</w:t>
      </w:r>
      <w:r w:rsidRPr="00211741">
        <w:rPr>
          <w:lang w:val="en-GB"/>
        </w:rPr>
        <w:t xml:space="preserve"> its intended effects. Many members stated they have provided their input for this directory and some confirm that they make </w:t>
      </w:r>
      <w:r>
        <w:rPr>
          <w:lang w:val="en-GB"/>
        </w:rPr>
        <w:t xml:space="preserve">often </w:t>
      </w:r>
      <w:r w:rsidRPr="00211741">
        <w:rPr>
          <w:lang w:val="en-GB"/>
        </w:rPr>
        <w:t xml:space="preserve">use of the directory, e.g. to verify which other TU or SSO are active in </w:t>
      </w:r>
      <w:r>
        <w:rPr>
          <w:lang w:val="en-GB"/>
        </w:rPr>
        <w:t>a particular geographical</w:t>
      </w:r>
      <w:r w:rsidRPr="00211741">
        <w:rPr>
          <w:lang w:val="en-GB"/>
        </w:rPr>
        <w:t xml:space="preserve"> area and </w:t>
      </w:r>
      <w:r>
        <w:rPr>
          <w:lang w:val="en-GB"/>
        </w:rPr>
        <w:t>with whom they are</w:t>
      </w:r>
      <w:r w:rsidRPr="00211741">
        <w:rPr>
          <w:lang w:val="en-GB"/>
        </w:rPr>
        <w:t xml:space="preserve"> cooperating. </w:t>
      </w:r>
    </w:p>
    <w:p w:rsidR="00033CFB" w:rsidRPr="00211741" w:rsidRDefault="00033CFB" w:rsidP="00033CFB">
      <w:pPr>
        <w:rPr>
          <w:lang w:val="en-GB"/>
        </w:rPr>
      </w:pPr>
      <w:r w:rsidRPr="00211741">
        <w:rPr>
          <w:lang w:val="en-GB"/>
        </w:rPr>
        <w:t>Third, the principles of TU development cooperation developed under TUDCN</w:t>
      </w:r>
      <w:r>
        <w:rPr>
          <w:lang w:val="en-GB"/>
        </w:rPr>
        <w:t>’s impulse</w:t>
      </w:r>
      <w:r w:rsidRPr="00211741">
        <w:rPr>
          <w:lang w:val="en-GB"/>
        </w:rPr>
        <w:t xml:space="preserve"> have certainly contributed to increased coherence and</w:t>
      </w:r>
      <w:r>
        <w:rPr>
          <w:lang w:val="en-GB"/>
        </w:rPr>
        <w:t xml:space="preserve"> mutual understanding and</w:t>
      </w:r>
      <w:r w:rsidRPr="00211741">
        <w:rPr>
          <w:lang w:val="en-GB"/>
        </w:rPr>
        <w:t xml:space="preserve">, hence, facilitated exchange and </w:t>
      </w:r>
      <w:r>
        <w:rPr>
          <w:lang w:val="en-GB"/>
        </w:rPr>
        <w:t xml:space="preserve">are a good starting point for increased </w:t>
      </w:r>
      <w:r w:rsidRPr="00211741">
        <w:rPr>
          <w:lang w:val="en-GB"/>
        </w:rPr>
        <w:t>cooperation.</w:t>
      </w:r>
    </w:p>
    <w:p w:rsidR="00033CFB" w:rsidRPr="00211741" w:rsidRDefault="00033CFB" w:rsidP="00033CFB">
      <w:pPr>
        <w:rPr>
          <w:lang w:val="en-GB"/>
        </w:rPr>
      </w:pPr>
      <w:r w:rsidRPr="00211741">
        <w:rPr>
          <w:lang w:val="en-GB"/>
        </w:rPr>
        <w:t xml:space="preserve">The findings above are confirmed by the high score in the questionnaire </w:t>
      </w:r>
      <w:r>
        <w:rPr>
          <w:lang w:val="en-GB"/>
        </w:rPr>
        <w:t>related to</w:t>
      </w:r>
      <w:r w:rsidRPr="00211741">
        <w:rPr>
          <w:lang w:val="en-GB"/>
        </w:rPr>
        <w:t xml:space="preserve"> the statement “</w:t>
      </w:r>
      <w:r>
        <w:rPr>
          <w:i/>
          <w:lang w:val="en-GB"/>
        </w:rPr>
        <w:t>M</w:t>
      </w:r>
      <w:r w:rsidRPr="00211741">
        <w:rPr>
          <w:i/>
          <w:lang w:val="en-GB"/>
        </w:rPr>
        <w:t>y organisation exchanged more experiences, information and views with others</w:t>
      </w:r>
      <w:r w:rsidRPr="00211741">
        <w:rPr>
          <w:lang w:val="en-GB"/>
        </w:rPr>
        <w:t>”. The score of 4,23 constitutes the second most important outcome at organisational level.</w:t>
      </w:r>
    </w:p>
    <w:p w:rsidR="00033CFB" w:rsidRPr="00211741" w:rsidRDefault="00033CFB" w:rsidP="00033CFB">
      <w:pPr>
        <w:rPr>
          <w:lang w:val="en-GB"/>
        </w:rPr>
      </w:pPr>
      <w:r w:rsidRPr="00211741">
        <w:rPr>
          <w:lang w:val="en-GB"/>
        </w:rPr>
        <w:t>Whereas TUDCN has undoubtedly contributed to improved coordination and cooperation, the traditional pattern of ‘bilateral’ cooperation of a northern organisation with a southern TU par</w:t>
      </w:r>
      <w:r>
        <w:rPr>
          <w:lang w:val="en-GB"/>
        </w:rPr>
        <w:t>tner still seems to prevail. C</w:t>
      </w:r>
      <w:r w:rsidRPr="00211741">
        <w:rPr>
          <w:lang w:val="en-GB"/>
        </w:rPr>
        <w:t xml:space="preserve">o-financing mechanisms in northern countries </w:t>
      </w:r>
      <w:r>
        <w:rPr>
          <w:lang w:val="en-GB"/>
        </w:rPr>
        <w:t xml:space="preserve">that implicitly lead to this type of partnerships </w:t>
      </w:r>
      <w:r w:rsidRPr="00211741">
        <w:rPr>
          <w:lang w:val="en-GB"/>
        </w:rPr>
        <w:t xml:space="preserve">constitute a major constraint in this regard and imply that further development of N – S partnerships towards multilateral </w:t>
      </w:r>
      <w:r>
        <w:rPr>
          <w:lang w:val="en-GB"/>
        </w:rPr>
        <w:t xml:space="preserve">settings </w:t>
      </w:r>
      <w:r w:rsidRPr="00211741">
        <w:rPr>
          <w:lang w:val="en-GB"/>
        </w:rPr>
        <w:t>remains an important challenge. Nevertheless, many organisations continue to strive in that direction as it would allow to better address global challenges, create more leverage and impact and further reduce overlap and inefficiency. From TUDCN’s point of view, it is how</w:t>
      </w:r>
      <w:r>
        <w:rPr>
          <w:lang w:val="en-GB"/>
        </w:rPr>
        <w:t>ever not clear to which point it should be the network’s responsibility to</w:t>
      </w:r>
      <w:r w:rsidRPr="00211741">
        <w:rPr>
          <w:lang w:val="en-GB"/>
        </w:rPr>
        <w:t xml:space="preserve"> encourage its northern members to integrate their actions in a particular southern country.</w:t>
      </w:r>
    </w:p>
    <w:p w:rsidR="00033CFB" w:rsidRPr="00211741" w:rsidRDefault="00033CFB" w:rsidP="00033CFB">
      <w:pPr>
        <w:rPr>
          <w:lang w:val="en-GB"/>
        </w:rPr>
      </w:pPr>
      <w:r w:rsidRPr="00211741">
        <w:rPr>
          <w:lang w:val="en-GB"/>
        </w:rPr>
        <w:t xml:space="preserve">TUDCN also </w:t>
      </w:r>
      <w:r>
        <w:rPr>
          <w:lang w:val="en-GB"/>
        </w:rPr>
        <w:t>contributed</w:t>
      </w:r>
      <w:r w:rsidRPr="00211741">
        <w:rPr>
          <w:lang w:val="en-GB"/>
        </w:rPr>
        <w:t xml:space="preserve"> to improved cooperation among Southern members, but its specific impact in this area is difficult to </w:t>
      </w:r>
      <w:r>
        <w:rPr>
          <w:lang w:val="en-GB"/>
        </w:rPr>
        <w:t>assess</w:t>
      </w:r>
      <w:r w:rsidRPr="00211741">
        <w:rPr>
          <w:lang w:val="en-GB"/>
        </w:rPr>
        <w:t xml:space="preserve">. Developments in Africa, Asia and Latin America have been very different in this regard, because of major </w:t>
      </w:r>
      <w:r>
        <w:rPr>
          <w:lang w:val="en-GB"/>
        </w:rPr>
        <w:t>differences</w:t>
      </w:r>
      <w:r w:rsidRPr="00211741">
        <w:rPr>
          <w:lang w:val="en-GB"/>
        </w:rPr>
        <w:t xml:space="preserve"> in the institutional contexts and history:</w:t>
      </w:r>
    </w:p>
    <w:p w:rsidR="00033CFB" w:rsidRPr="00211741" w:rsidRDefault="00033CFB" w:rsidP="00033CFB">
      <w:pPr>
        <w:pStyle w:val="ListBullet"/>
        <w:ind w:left="357" w:hanging="357"/>
        <w:contextualSpacing w:val="0"/>
        <w:rPr>
          <w:lang w:val="en-GB"/>
        </w:rPr>
      </w:pPr>
      <w:r w:rsidRPr="00211741">
        <w:rPr>
          <w:lang w:val="en-GB"/>
        </w:rPr>
        <w:t>Latin America presents an outstanding example</w:t>
      </w:r>
      <w:r>
        <w:rPr>
          <w:lang w:val="en-GB"/>
        </w:rPr>
        <w:t xml:space="preserve"> of success</w:t>
      </w:r>
      <w:r w:rsidRPr="00211741">
        <w:rPr>
          <w:lang w:val="en-GB"/>
        </w:rPr>
        <w:t xml:space="preserve">, as a continental network </w:t>
      </w:r>
      <w:r>
        <w:rPr>
          <w:lang w:val="en-GB"/>
        </w:rPr>
        <w:t>for</w:t>
      </w:r>
      <w:r w:rsidRPr="00211741">
        <w:rPr>
          <w:lang w:val="en-GB"/>
        </w:rPr>
        <w:t xml:space="preserve"> TU development cooperation has been created that</w:t>
      </w:r>
      <w:r>
        <w:rPr>
          <w:lang w:val="en-GB"/>
        </w:rPr>
        <w:t xml:space="preserve"> in its objectives</w:t>
      </w:r>
      <w:r w:rsidRPr="00211741">
        <w:rPr>
          <w:lang w:val="en-GB"/>
        </w:rPr>
        <w:t xml:space="preserve"> is highly similar to TUDCN, funded </w:t>
      </w:r>
      <w:r>
        <w:rPr>
          <w:lang w:val="en-GB"/>
        </w:rPr>
        <w:t xml:space="preserve">by ITUC but only operating on the </w:t>
      </w:r>
      <w:r w:rsidRPr="00211741">
        <w:rPr>
          <w:lang w:val="en-GB"/>
        </w:rPr>
        <w:t>level</w:t>
      </w:r>
      <w:r>
        <w:rPr>
          <w:lang w:val="en-GB"/>
        </w:rPr>
        <w:t xml:space="preserve"> of the continent</w:t>
      </w:r>
      <w:r w:rsidRPr="00211741">
        <w:rPr>
          <w:lang w:val="en-GB"/>
        </w:rPr>
        <w:t>. The activities of the network</w:t>
      </w:r>
      <w:r>
        <w:rPr>
          <w:lang w:val="en-GB"/>
        </w:rPr>
        <w:t>,</w:t>
      </w:r>
      <w:r w:rsidRPr="00211741">
        <w:rPr>
          <w:lang w:val="en-GB"/>
        </w:rPr>
        <w:t xml:space="preserve"> which is composed of TUs and SSOs, </w:t>
      </w:r>
      <w:r>
        <w:rPr>
          <w:lang w:val="en-GB"/>
        </w:rPr>
        <w:t>aim</w:t>
      </w:r>
      <w:r w:rsidRPr="00211741">
        <w:rPr>
          <w:lang w:val="en-GB"/>
        </w:rPr>
        <w:t xml:space="preserve"> at stimulating the debate on i</w:t>
      </w:r>
      <w:r>
        <w:rPr>
          <w:lang w:val="en-GB"/>
        </w:rPr>
        <w:t>nternational development issues, influencing</w:t>
      </w:r>
      <w:r w:rsidRPr="00211741">
        <w:rPr>
          <w:lang w:val="en-GB"/>
        </w:rPr>
        <w:t xml:space="preserve"> regi</w:t>
      </w:r>
      <w:r>
        <w:rPr>
          <w:lang w:val="en-GB"/>
        </w:rPr>
        <w:t>onal and national policy making</w:t>
      </w:r>
      <w:r w:rsidRPr="00211741">
        <w:rPr>
          <w:lang w:val="en-GB"/>
        </w:rPr>
        <w:t xml:space="preserve"> and </w:t>
      </w:r>
      <w:r>
        <w:rPr>
          <w:lang w:val="en-GB"/>
        </w:rPr>
        <w:t>at</w:t>
      </w:r>
      <w:r w:rsidRPr="00211741">
        <w:rPr>
          <w:lang w:val="en-GB"/>
        </w:rPr>
        <w:t xml:space="preserve"> coordin</w:t>
      </w:r>
      <w:r>
        <w:rPr>
          <w:lang w:val="en-GB"/>
        </w:rPr>
        <w:t>ating development projects.</w:t>
      </w:r>
      <w:r w:rsidRPr="00211741">
        <w:rPr>
          <w:lang w:val="en-GB"/>
        </w:rPr>
        <w:t xml:space="preserve"> The network </w:t>
      </w:r>
      <w:r>
        <w:rPr>
          <w:lang w:val="en-GB"/>
        </w:rPr>
        <w:t xml:space="preserve">facilitates information exchange and </w:t>
      </w:r>
      <w:r w:rsidRPr="00211741">
        <w:rPr>
          <w:lang w:val="en-GB"/>
        </w:rPr>
        <w:t xml:space="preserve">organises one general meeting </w:t>
      </w:r>
      <w:r>
        <w:rPr>
          <w:lang w:val="en-GB"/>
        </w:rPr>
        <w:t>and</w:t>
      </w:r>
      <w:r w:rsidRPr="00211741">
        <w:rPr>
          <w:lang w:val="en-GB"/>
        </w:rPr>
        <w:t xml:space="preserve"> usually two training seminars</w:t>
      </w:r>
      <w:r>
        <w:rPr>
          <w:lang w:val="en-GB"/>
        </w:rPr>
        <w:t xml:space="preserve"> per year</w:t>
      </w:r>
      <w:r w:rsidRPr="00211741">
        <w:rPr>
          <w:lang w:val="en-GB"/>
        </w:rPr>
        <w:t>. It aims now to mainstream particular project management approaches all over the continent. The network i</w:t>
      </w:r>
      <w:r>
        <w:rPr>
          <w:lang w:val="en-GB"/>
        </w:rPr>
        <w:t xml:space="preserve">s driven by an </w:t>
      </w:r>
      <w:r w:rsidRPr="00211741">
        <w:rPr>
          <w:lang w:val="en-GB"/>
        </w:rPr>
        <w:t>active and motivated group of TUs and enjoys high levels of participation of TU</w:t>
      </w:r>
      <w:r>
        <w:rPr>
          <w:lang w:val="en-GB"/>
        </w:rPr>
        <w:t>s</w:t>
      </w:r>
      <w:r w:rsidRPr="00211741">
        <w:rPr>
          <w:lang w:val="en-GB"/>
        </w:rPr>
        <w:t xml:space="preserve"> </w:t>
      </w:r>
      <w:r>
        <w:rPr>
          <w:lang w:val="en-GB"/>
        </w:rPr>
        <w:t>in</w:t>
      </w:r>
      <w:r w:rsidRPr="00211741">
        <w:rPr>
          <w:lang w:val="en-GB"/>
        </w:rPr>
        <w:t xml:space="preserve"> the region.</w:t>
      </w:r>
    </w:p>
    <w:p w:rsidR="00033CFB" w:rsidRDefault="00033CFB" w:rsidP="00033CFB">
      <w:pPr>
        <w:pStyle w:val="ListBullet"/>
        <w:ind w:left="357" w:hanging="357"/>
        <w:contextualSpacing w:val="0"/>
        <w:rPr>
          <w:lang w:val="en-GB"/>
        </w:rPr>
      </w:pPr>
      <w:r w:rsidRPr="00211741">
        <w:rPr>
          <w:lang w:val="en-GB"/>
        </w:rPr>
        <w:t>Developments in Asia</w:t>
      </w:r>
      <w:r>
        <w:rPr>
          <w:lang w:val="en-GB"/>
        </w:rPr>
        <w:t xml:space="preserve"> and the Pacific</w:t>
      </w:r>
      <w:r w:rsidRPr="00211741">
        <w:rPr>
          <w:lang w:val="en-GB"/>
        </w:rPr>
        <w:t xml:space="preserve"> have remained very limited so far because</w:t>
      </w:r>
      <w:r>
        <w:rPr>
          <w:lang w:val="en-GB"/>
        </w:rPr>
        <w:t xml:space="preserve"> of</w:t>
      </w:r>
      <w:r w:rsidRPr="00211741">
        <w:rPr>
          <w:lang w:val="en-GB"/>
        </w:rPr>
        <w:t xml:space="preserve"> the limited interest from ITUC’s regional structures</w:t>
      </w:r>
      <w:r>
        <w:rPr>
          <w:lang w:val="en-GB"/>
        </w:rPr>
        <w:t>,</w:t>
      </w:r>
      <w:r w:rsidRPr="00211741">
        <w:rPr>
          <w:lang w:val="en-GB"/>
        </w:rPr>
        <w:t xml:space="preserve"> </w:t>
      </w:r>
      <w:r>
        <w:rPr>
          <w:lang w:val="en-GB"/>
        </w:rPr>
        <w:t>whic</w:t>
      </w:r>
      <w:r w:rsidRPr="00211741">
        <w:rPr>
          <w:lang w:val="en-GB"/>
        </w:rPr>
        <w:t>h are supposed to act as an intermediary between TUDCN and southern TU</w:t>
      </w:r>
      <w:r>
        <w:rPr>
          <w:lang w:val="en-GB"/>
        </w:rPr>
        <w:t>s</w:t>
      </w:r>
      <w:r w:rsidRPr="00211741">
        <w:rPr>
          <w:lang w:val="en-GB"/>
        </w:rPr>
        <w:t>. Particular problems include the fact that many TU</w:t>
      </w:r>
      <w:r>
        <w:rPr>
          <w:lang w:val="en-GB"/>
        </w:rPr>
        <w:t>s</w:t>
      </w:r>
      <w:r w:rsidRPr="00211741">
        <w:rPr>
          <w:lang w:val="en-GB"/>
        </w:rPr>
        <w:t xml:space="preserve"> are politicized or </w:t>
      </w:r>
      <w:r>
        <w:rPr>
          <w:lang w:val="en-GB"/>
        </w:rPr>
        <w:t>undergo strong government control; in addition</w:t>
      </w:r>
      <w:r w:rsidRPr="00211741">
        <w:rPr>
          <w:lang w:val="en-GB"/>
        </w:rPr>
        <w:t xml:space="preserve"> the approach </w:t>
      </w:r>
      <w:r w:rsidRPr="00211741">
        <w:rPr>
          <w:lang w:val="en-GB"/>
        </w:rPr>
        <w:lastRenderedPageBreak/>
        <w:t>from the strong and influential Japanese TU</w:t>
      </w:r>
      <w:r>
        <w:rPr>
          <w:lang w:val="en-GB"/>
        </w:rPr>
        <w:t>s</w:t>
      </w:r>
      <w:r w:rsidRPr="00211741">
        <w:rPr>
          <w:lang w:val="en-GB"/>
        </w:rPr>
        <w:t xml:space="preserve"> that differs substantially from TUDCN’s way of working</w:t>
      </w:r>
      <w:r>
        <w:rPr>
          <w:lang w:val="en-GB"/>
        </w:rPr>
        <w:t xml:space="preserve"> constitutes an important impediment</w:t>
      </w:r>
      <w:r w:rsidRPr="00211741">
        <w:rPr>
          <w:lang w:val="en-GB"/>
        </w:rPr>
        <w:t>. The fact that Asia has both ‘developed’ and ‘developing’ countries</w:t>
      </w:r>
      <w:r>
        <w:rPr>
          <w:lang w:val="en-GB"/>
        </w:rPr>
        <w:t>,</w:t>
      </w:r>
      <w:r w:rsidRPr="00211741">
        <w:rPr>
          <w:lang w:val="en-GB"/>
        </w:rPr>
        <w:t xml:space="preserve"> with TU members that take entirely different position</w:t>
      </w:r>
      <w:r>
        <w:rPr>
          <w:lang w:val="en-GB"/>
        </w:rPr>
        <w:t>s</w:t>
      </w:r>
      <w:r w:rsidRPr="00211741">
        <w:rPr>
          <w:lang w:val="en-GB"/>
        </w:rPr>
        <w:t xml:space="preserve"> with regard to the relation between development (cooperation) and typical TU issues, constitutes an additional challenge. Some TUDCN members of the Philippines, Indonesia and Korea might provide in the future an important steppingstone for developing the network in the continent</w:t>
      </w:r>
      <w:r>
        <w:rPr>
          <w:lang w:val="en-GB"/>
        </w:rPr>
        <w:t xml:space="preserve"> parallel to the vested ITUC structures</w:t>
      </w:r>
      <w:r w:rsidRPr="00211741">
        <w:rPr>
          <w:lang w:val="en-GB"/>
        </w:rPr>
        <w:t>.</w:t>
      </w:r>
    </w:p>
    <w:p w:rsidR="00033CFB" w:rsidRPr="001724EB" w:rsidRDefault="00033CFB" w:rsidP="00033CFB">
      <w:pPr>
        <w:pStyle w:val="ListBullet"/>
        <w:ind w:left="357" w:hanging="357"/>
        <w:contextualSpacing w:val="0"/>
        <w:rPr>
          <w:lang w:val="en-GB"/>
        </w:rPr>
      </w:pPr>
      <w:r w:rsidRPr="001724EB">
        <w:rPr>
          <w:lang w:val="en-GB"/>
        </w:rPr>
        <w:t>The situation in Africa has other particularities with TUs being historically linked to Pan African institutions. The ITUC regional office seems however determined in building up the regional network and stresses the need to work via a bottom-up approach at individual country level. TUDCN can play a role in support</w:t>
      </w:r>
      <w:r>
        <w:rPr>
          <w:lang w:val="en-GB"/>
        </w:rPr>
        <w:t>ing these dynamics. S</w:t>
      </w:r>
      <w:r w:rsidRPr="001724EB">
        <w:rPr>
          <w:lang w:val="en-GB"/>
        </w:rPr>
        <w:t>ome of its tools, such as the project directory, already help the local players to avoid duplication and identify opportunities to further expand their network.</w:t>
      </w:r>
    </w:p>
    <w:p w:rsidR="00033CFB" w:rsidRPr="00FD2595" w:rsidRDefault="00033CFB" w:rsidP="00033CFB">
      <w:pPr>
        <w:pStyle w:val="Heading3"/>
        <w:rPr>
          <w:rStyle w:val="SubtleReference"/>
          <w:b/>
          <w:bCs w:val="0"/>
          <w:color w:val="624B3D" w:themeColor="text2"/>
          <w:lang w:val="en-GB"/>
        </w:rPr>
      </w:pPr>
      <w:bookmarkStart w:id="45" w:name="_Toc225784731"/>
      <w:r w:rsidRPr="00FD2595">
        <w:rPr>
          <w:rStyle w:val="SubtleReference"/>
          <w:b/>
          <w:bCs w:val="0"/>
          <w:color w:val="624B3D" w:themeColor="text2"/>
          <w:lang w:val="en-GB"/>
        </w:rPr>
        <w:t>5.2.4 Increased TU capacity and effectiveness of development action in the North and the South</w:t>
      </w:r>
      <w:bookmarkEnd w:id="45"/>
    </w:p>
    <w:p w:rsidR="00033CFB" w:rsidRPr="00211741" w:rsidRDefault="00033CFB" w:rsidP="00033CFB">
      <w:pPr>
        <w:rPr>
          <w:lang w:val="en-GB"/>
        </w:rPr>
      </w:pPr>
      <w:r w:rsidRPr="00211741">
        <w:rPr>
          <w:lang w:val="en-GB"/>
        </w:rPr>
        <w:t>TUDCN has been instrumental in increasing TU capacity and effectiveness for development action. To start with, the achievements described in the previous sub-chapters</w:t>
      </w:r>
      <w:r>
        <w:rPr>
          <w:lang w:val="en-GB"/>
        </w:rPr>
        <w:t xml:space="preserve"> (</w:t>
      </w:r>
      <w:r w:rsidRPr="00211741">
        <w:rPr>
          <w:lang w:val="en-GB"/>
        </w:rPr>
        <w:t>strengthened v</w:t>
      </w:r>
      <w:r>
        <w:rPr>
          <w:lang w:val="en-GB"/>
        </w:rPr>
        <w:t xml:space="preserve">iews on DC, </w:t>
      </w:r>
      <w:r w:rsidRPr="00211741">
        <w:rPr>
          <w:lang w:val="en-GB"/>
        </w:rPr>
        <w:t xml:space="preserve">increased inclusion and ownership of </w:t>
      </w:r>
      <w:r>
        <w:rPr>
          <w:lang w:val="en-GB"/>
        </w:rPr>
        <w:t>DC</w:t>
      </w:r>
      <w:r w:rsidRPr="00211741">
        <w:rPr>
          <w:lang w:val="en-GB"/>
        </w:rPr>
        <w:t xml:space="preserve"> in TU</w:t>
      </w:r>
      <w:r>
        <w:rPr>
          <w:lang w:val="en-GB"/>
        </w:rPr>
        <w:t>s</w:t>
      </w:r>
      <w:r w:rsidRPr="00211741">
        <w:rPr>
          <w:lang w:val="en-GB"/>
        </w:rPr>
        <w:t xml:space="preserve"> and, in more operational terms, increa</w:t>
      </w:r>
      <w:r>
        <w:rPr>
          <w:lang w:val="en-GB"/>
        </w:rPr>
        <w:t>sed coordination and cooperation)</w:t>
      </w:r>
      <w:r w:rsidRPr="00211741">
        <w:rPr>
          <w:lang w:val="en-GB"/>
        </w:rPr>
        <w:t xml:space="preserve"> have pointed to various issues that, broadly, have created a fertile </w:t>
      </w:r>
      <w:r>
        <w:rPr>
          <w:lang w:val="en-GB"/>
        </w:rPr>
        <w:t xml:space="preserve">ground </w:t>
      </w:r>
      <w:r w:rsidRPr="00211741">
        <w:rPr>
          <w:lang w:val="en-GB"/>
        </w:rPr>
        <w:t>for enhancing</w:t>
      </w:r>
      <w:r>
        <w:rPr>
          <w:lang w:val="en-GB"/>
        </w:rPr>
        <w:t xml:space="preserve"> capacity and effectiveness.</w:t>
      </w:r>
    </w:p>
    <w:p w:rsidR="00033CFB" w:rsidRPr="00211741" w:rsidRDefault="00033CFB" w:rsidP="00033CFB">
      <w:pPr>
        <w:rPr>
          <w:lang w:val="en-GB"/>
        </w:rPr>
      </w:pPr>
      <w:r w:rsidRPr="00211741">
        <w:rPr>
          <w:lang w:val="en-GB"/>
        </w:rPr>
        <w:t xml:space="preserve">In addition to these achievements, the network has undertaken specific </w:t>
      </w:r>
      <w:r>
        <w:rPr>
          <w:lang w:val="en-GB"/>
        </w:rPr>
        <w:t>efforts</w:t>
      </w:r>
      <w:r w:rsidRPr="00211741">
        <w:rPr>
          <w:lang w:val="en-GB"/>
        </w:rPr>
        <w:t xml:space="preserve"> to increase capacity and effectiveness in the technical sense. </w:t>
      </w:r>
      <w:r>
        <w:rPr>
          <w:lang w:val="en-GB"/>
        </w:rPr>
        <w:t>The work realised by the WG on development effectiveness (see chapter 5.1.4.4) has played a key role in this regard. The main products of the working group so far have been the “</w:t>
      </w:r>
      <w:r w:rsidRPr="00211741">
        <w:rPr>
          <w:lang w:val="en-GB"/>
        </w:rPr>
        <w:t>TU principles and guidelines</w:t>
      </w:r>
      <w:r>
        <w:rPr>
          <w:lang w:val="en-GB"/>
        </w:rPr>
        <w:t>” and the</w:t>
      </w:r>
      <w:r w:rsidRPr="00211741">
        <w:rPr>
          <w:lang w:val="en-GB"/>
        </w:rPr>
        <w:t xml:space="preserve"> </w:t>
      </w:r>
      <w:r>
        <w:rPr>
          <w:lang w:val="en-GB"/>
        </w:rPr>
        <w:t>“</w:t>
      </w:r>
      <w:r w:rsidRPr="00211741">
        <w:rPr>
          <w:lang w:val="en-GB"/>
        </w:rPr>
        <w:t>TU Development Effectiveness Profile Tool (TUDEP)</w:t>
      </w:r>
      <w:r>
        <w:rPr>
          <w:lang w:val="en-GB"/>
        </w:rPr>
        <w:t>”.</w:t>
      </w:r>
      <w:r w:rsidRPr="0069211D">
        <w:rPr>
          <w:lang w:val="en-GB"/>
        </w:rPr>
        <w:t xml:space="preserve"> </w:t>
      </w:r>
      <w:r>
        <w:rPr>
          <w:lang w:val="en-GB"/>
        </w:rPr>
        <w:t xml:space="preserve">A </w:t>
      </w:r>
      <w:r w:rsidRPr="00211741">
        <w:rPr>
          <w:lang w:val="en-GB"/>
        </w:rPr>
        <w:t>guidance note for TU</w:t>
      </w:r>
      <w:r>
        <w:rPr>
          <w:lang w:val="en-GB"/>
        </w:rPr>
        <w:t>s</w:t>
      </w:r>
      <w:r w:rsidRPr="00211741">
        <w:rPr>
          <w:lang w:val="en-GB"/>
        </w:rPr>
        <w:t xml:space="preserve"> on Monitoring and Evaluation at outcome and impact level</w:t>
      </w:r>
      <w:r>
        <w:rPr>
          <w:lang w:val="en-GB"/>
        </w:rPr>
        <w:t xml:space="preserve"> is in preparation</w:t>
      </w:r>
      <w:r w:rsidRPr="00211741">
        <w:rPr>
          <w:rStyle w:val="FootnoteReference"/>
          <w:lang w:val="en-GB"/>
        </w:rPr>
        <w:footnoteReference w:id="32"/>
      </w:r>
      <w:r w:rsidRPr="00211741">
        <w:rPr>
          <w:lang w:val="en-GB"/>
        </w:rPr>
        <w:t>:</w:t>
      </w:r>
    </w:p>
    <w:p w:rsidR="00033CFB" w:rsidRPr="00CB0C63" w:rsidRDefault="00033CFB" w:rsidP="00033CFB">
      <w:pPr>
        <w:rPr>
          <w:lang w:val="en-GB"/>
        </w:rPr>
      </w:pPr>
      <w:r w:rsidRPr="00CB0C63">
        <w:rPr>
          <w:lang w:val="en-GB"/>
        </w:rPr>
        <w:t xml:space="preserve">The survey results show that </w:t>
      </w:r>
      <w:r>
        <w:rPr>
          <w:lang w:val="en-GB"/>
        </w:rPr>
        <w:t>the majority of</w:t>
      </w:r>
      <w:r w:rsidRPr="00CB0C63">
        <w:rPr>
          <w:lang w:val="en-GB"/>
        </w:rPr>
        <w:t xml:space="preserve"> </w:t>
      </w:r>
      <w:r>
        <w:rPr>
          <w:lang w:val="en-GB"/>
        </w:rPr>
        <w:t xml:space="preserve">the </w:t>
      </w:r>
      <w:r w:rsidRPr="00CB0C63">
        <w:rPr>
          <w:lang w:val="en-GB"/>
        </w:rPr>
        <w:t xml:space="preserve">respondents consider </w:t>
      </w:r>
      <w:r>
        <w:rPr>
          <w:lang w:val="en-GB"/>
        </w:rPr>
        <w:t>these products</w:t>
      </w:r>
      <w:r w:rsidRPr="00CB0C63">
        <w:rPr>
          <w:lang w:val="en-GB"/>
        </w:rPr>
        <w:t xml:space="preserve"> “very useful” (in more than half of the cases) or “to some extent useful”</w:t>
      </w:r>
      <w:r>
        <w:rPr>
          <w:lang w:val="en-GB"/>
        </w:rPr>
        <w:t xml:space="preserve"> for their organisations</w:t>
      </w:r>
      <w:r w:rsidRPr="00CB0C63">
        <w:rPr>
          <w:lang w:val="en-GB"/>
        </w:rPr>
        <w:t>:</w:t>
      </w:r>
    </w:p>
    <w:p w:rsidR="00033CFB" w:rsidRPr="00CB0C63" w:rsidRDefault="00033CFB" w:rsidP="00033CFB">
      <w:pPr>
        <w:pStyle w:val="NoSpacing"/>
        <w:rPr>
          <w:lang w:val="en-GB"/>
        </w:rPr>
      </w:pPr>
    </w:p>
    <w:tbl>
      <w:tblPr>
        <w:tblStyle w:val="TableGrid"/>
        <w:tblW w:w="9245" w:type="dxa"/>
        <w:tblInd w:w="-369" w:type="dxa"/>
        <w:tblBorders>
          <w:top w:val="single" w:sz="4" w:space="0" w:color="A2938D" w:themeColor="accent2"/>
          <w:left w:val="single" w:sz="4" w:space="0" w:color="A2938D" w:themeColor="accent2"/>
          <w:bottom w:val="single" w:sz="4" w:space="0" w:color="A2938D" w:themeColor="accent2"/>
          <w:right w:val="single" w:sz="4" w:space="0" w:color="A2938D" w:themeColor="accent2"/>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785"/>
        <w:gridCol w:w="4460"/>
      </w:tblGrid>
      <w:tr w:rsidR="00033CFB" w:rsidRPr="00770CCA" w:rsidTr="00060EA6">
        <w:trPr>
          <w:trHeight w:val="573"/>
        </w:trPr>
        <w:tc>
          <w:tcPr>
            <w:tcW w:w="9244" w:type="dxa"/>
            <w:gridSpan w:val="2"/>
          </w:tcPr>
          <w:p w:rsidR="00033CFB" w:rsidRPr="00CB0C63" w:rsidRDefault="00033CFB" w:rsidP="00372EE1">
            <w:pPr>
              <w:spacing w:before="120" w:after="200"/>
              <w:jc w:val="center"/>
              <w:rPr>
                <w:rStyle w:val="SubtleReference"/>
                <w:bCs w:val="0"/>
                <w:color w:val="auto"/>
                <w:sz w:val="20"/>
                <w:lang w:val="en-GB"/>
              </w:rPr>
            </w:pPr>
            <w:r w:rsidRPr="00CB0C63">
              <w:rPr>
                <w:rFonts w:eastAsia="Times New Roman" w:cs="Arial"/>
                <w:b/>
                <w:color w:val="000000"/>
                <w:sz w:val="20"/>
                <w:lang w:val="en-GB"/>
              </w:rPr>
              <w:t>Appreciation by survey respondents of the usefulness for of the following documents (for their organisation):</w:t>
            </w:r>
            <w:r w:rsidRPr="00CB0C63">
              <w:rPr>
                <w:b/>
                <w:sz w:val="20"/>
                <w:lang w:val="en-GB"/>
              </w:rPr>
              <w:t xml:space="preserve"> </w:t>
            </w:r>
          </w:p>
        </w:tc>
      </w:tr>
      <w:tr w:rsidR="00033CFB" w:rsidRPr="00CB0C63" w:rsidTr="00060EA6">
        <w:trPr>
          <w:trHeight w:val="229"/>
        </w:trPr>
        <w:tc>
          <w:tcPr>
            <w:tcW w:w="4785" w:type="dxa"/>
          </w:tcPr>
          <w:p w:rsidR="00033CFB" w:rsidRPr="00CB0C63" w:rsidRDefault="00033CFB" w:rsidP="00372EE1">
            <w:pPr>
              <w:jc w:val="center"/>
              <w:rPr>
                <w:color w:val="85BA0D" w:themeColor="accent1"/>
                <w:sz w:val="18"/>
                <w:szCs w:val="18"/>
                <w:lang w:val="en-GB"/>
              </w:rPr>
            </w:pPr>
            <w:r w:rsidRPr="00CB0C63">
              <w:rPr>
                <w:b/>
                <w:color w:val="85BA0D" w:themeColor="accent1"/>
                <w:sz w:val="18"/>
                <w:szCs w:val="18"/>
                <w:lang w:val="en-GB"/>
              </w:rPr>
              <w:t xml:space="preserve">     a. TU principles and guidelines on development effectiveness</w:t>
            </w:r>
          </w:p>
        </w:tc>
        <w:tc>
          <w:tcPr>
            <w:tcW w:w="4460" w:type="dxa"/>
          </w:tcPr>
          <w:p w:rsidR="00033CFB" w:rsidRPr="00CB0C63" w:rsidRDefault="00033CFB" w:rsidP="00372EE1">
            <w:pPr>
              <w:jc w:val="center"/>
              <w:rPr>
                <w:color w:val="85BA0D" w:themeColor="accent1"/>
                <w:sz w:val="18"/>
                <w:szCs w:val="18"/>
                <w:lang w:val="en-GB"/>
              </w:rPr>
            </w:pPr>
            <w:r w:rsidRPr="00CB0C63">
              <w:rPr>
                <w:b/>
                <w:color w:val="85BA0D" w:themeColor="accent1"/>
                <w:sz w:val="18"/>
                <w:szCs w:val="18"/>
                <w:lang w:val="en-GB"/>
              </w:rPr>
              <w:t>b. TU Development Effectiveness Profile (TUDEP)</w:t>
            </w:r>
          </w:p>
        </w:tc>
      </w:tr>
      <w:tr w:rsidR="00033CFB" w:rsidRPr="00CB0C63" w:rsidTr="00060EA6">
        <w:trPr>
          <w:trHeight w:val="2703"/>
        </w:trPr>
        <w:tc>
          <w:tcPr>
            <w:tcW w:w="4785" w:type="dxa"/>
          </w:tcPr>
          <w:p w:rsidR="00033CFB" w:rsidRPr="00CB0C63" w:rsidRDefault="00033CFB" w:rsidP="00372EE1">
            <w:pPr>
              <w:tabs>
                <w:tab w:val="left" w:pos="2586"/>
              </w:tabs>
              <w:ind w:firstLine="369"/>
              <w:rPr>
                <w:rStyle w:val="SubtleReference"/>
                <w:b w:val="0"/>
                <w:bCs w:val="0"/>
                <w:color w:val="auto"/>
                <w:lang w:val="en-GB"/>
              </w:rPr>
            </w:pPr>
            <w:r w:rsidRPr="00CB0C63">
              <w:rPr>
                <w:noProof/>
                <w:lang w:val="fr-BE" w:eastAsia="fr-BE"/>
              </w:rPr>
              <w:drawing>
                <wp:inline distT="0" distB="0" distL="0" distR="0" wp14:anchorId="1DE31A6A" wp14:editId="2C7907FC">
                  <wp:extent cx="2759710" cy="1659467"/>
                  <wp:effectExtent l="0" t="0" r="34290" b="17145"/>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4460" w:type="dxa"/>
          </w:tcPr>
          <w:p w:rsidR="00033CFB" w:rsidRPr="00CB0C63" w:rsidRDefault="00033CFB" w:rsidP="00372EE1">
            <w:pPr>
              <w:rPr>
                <w:rStyle w:val="SubtleReference"/>
                <w:b w:val="0"/>
                <w:bCs w:val="0"/>
                <w:color w:val="auto"/>
                <w:lang w:val="en-GB"/>
              </w:rPr>
            </w:pPr>
            <w:r w:rsidRPr="00CB0C63">
              <w:rPr>
                <w:noProof/>
                <w:lang w:val="fr-BE" w:eastAsia="fr-BE"/>
              </w:rPr>
              <w:drawing>
                <wp:inline distT="0" distB="0" distL="0" distR="0" wp14:anchorId="3A342038" wp14:editId="7CC4DDBB">
                  <wp:extent cx="2679700" cy="1659467"/>
                  <wp:effectExtent l="0" t="0" r="12700" b="1714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033CFB" w:rsidRPr="00CB0C63" w:rsidRDefault="00033CFB" w:rsidP="00033CFB">
      <w:pPr>
        <w:pStyle w:val="Caption"/>
        <w:jc w:val="center"/>
        <w:rPr>
          <w:lang w:val="en-GB"/>
        </w:rPr>
      </w:pPr>
      <w:bookmarkStart w:id="46" w:name="_Ref225412359"/>
      <w:r w:rsidRPr="00CB0C63">
        <w:rPr>
          <w:lang w:val="en-GB"/>
        </w:rPr>
        <w:t xml:space="preserve">Figure </w:t>
      </w:r>
      <w:r w:rsidRPr="00CB0C63">
        <w:rPr>
          <w:lang w:val="en-GB"/>
        </w:rPr>
        <w:fldChar w:fldCharType="begin"/>
      </w:r>
      <w:r w:rsidRPr="00CB0C63">
        <w:rPr>
          <w:lang w:val="en-GB"/>
        </w:rPr>
        <w:instrText xml:space="preserve"> SEQ Figure \* ARABIC </w:instrText>
      </w:r>
      <w:r w:rsidRPr="00CB0C63">
        <w:rPr>
          <w:lang w:val="en-GB"/>
        </w:rPr>
        <w:fldChar w:fldCharType="separate"/>
      </w:r>
      <w:r w:rsidR="00D41581">
        <w:rPr>
          <w:noProof/>
          <w:lang w:val="en-GB"/>
        </w:rPr>
        <w:t>4</w:t>
      </w:r>
      <w:r w:rsidRPr="00CB0C63">
        <w:rPr>
          <w:lang w:val="en-GB"/>
        </w:rPr>
        <w:fldChar w:fldCharType="end"/>
      </w:r>
      <w:bookmarkEnd w:id="46"/>
    </w:p>
    <w:p w:rsidR="00033CFB" w:rsidRDefault="00033CFB" w:rsidP="00033CFB">
      <w:pPr>
        <w:pStyle w:val="NoSpacing"/>
        <w:rPr>
          <w:lang w:val="en-GB"/>
        </w:rPr>
      </w:pPr>
    </w:p>
    <w:p w:rsidR="00033CFB" w:rsidRDefault="00033CFB" w:rsidP="00033CFB">
      <w:pPr>
        <w:pStyle w:val="ListBullet"/>
        <w:ind w:left="357"/>
        <w:contextualSpacing w:val="0"/>
        <w:rPr>
          <w:lang w:val="en-GB"/>
        </w:rPr>
      </w:pPr>
      <w:r w:rsidRPr="000D6487">
        <w:rPr>
          <w:lang w:val="en-GB"/>
        </w:rPr>
        <w:t xml:space="preserve">The “principles and guidelines”, apart from having contributed to </w:t>
      </w:r>
      <w:r w:rsidRPr="000D6487">
        <w:rPr>
          <w:rStyle w:val="SubtleReference"/>
          <w:b w:val="0"/>
          <w:bCs w:val="0"/>
          <w:color w:val="auto"/>
          <w:lang w:val="en-GB"/>
        </w:rPr>
        <w:t xml:space="preserve">strengthened TU views on development cooperation policies and practices </w:t>
      </w:r>
      <w:r w:rsidRPr="00DA1460">
        <w:rPr>
          <w:rStyle w:val="SubtleReference"/>
          <w:b w:val="0"/>
          <w:bCs w:val="0"/>
          <w:color w:val="auto"/>
          <w:lang w:val="en-GB"/>
        </w:rPr>
        <w:t>and</w:t>
      </w:r>
      <w:r w:rsidRPr="00DA1460">
        <w:rPr>
          <w:b/>
          <w:lang w:val="en-GB"/>
        </w:rPr>
        <w:t xml:space="preserve"> </w:t>
      </w:r>
      <w:r w:rsidRPr="00DA1460">
        <w:rPr>
          <w:lang w:val="en-GB"/>
        </w:rPr>
        <w:t>to</w:t>
      </w:r>
      <w:r>
        <w:rPr>
          <w:b/>
          <w:lang w:val="en-GB"/>
        </w:rPr>
        <w:t xml:space="preserve"> </w:t>
      </w:r>
      <w:r w:rsidRPr="000D6487">
        <w:rPr>
          <w:lang w:val="en-GB"/>
        </w:rPr>
        <w:t xml:space="preserve">increased coherence (see previous subchapters), </w:t>
      </w:r>
      <w:r>
        <w:rPr>
          <w:lang w:val="en-GB"/>
        </w:rPr>
        <w:t xml:space="preserve">have had a positive effect in terms of capacity building. The ‘principles and guidelines’ </w:t>
      </w:r>
      <w:r w:rsidRPr="000D6487">
        <w:rPr>
          <w:lang w:val="en-GB"/>
        </w:rPr>
        <w:t xml:space="preserve">have often been mentioned during the interviews as a document that helped to </w:t>
      </w:r>
      <w:r>
        <w:rPr>
          <w:lang w:val="en-GB"/>
        </w:rPr>
        <w:t>clarify</w:t>
      </w:r>
      <w:r w:rsidRPr="000D6487">
        <w:rPr>
          <w:lang w:val="en-GB"/>
        </w:rPr>
        <w:t xml:space="preserve"> and refine the own DC approach</w:t>
      </w:r>
      <w:r>
        <w:rPr>
          <w:lang w:val="en-GB"/>
        </w:rPr>
        <w:t xml:space="preserve"> at organisational level</w:t>
      </w:r>
      <w:r w:rsidRPr="000D6487">
        <w:rPr>
          <w:lang w:val="en-GB"/>
        </w:rPr>
        <w:t>.</w:t>
      </w:r>
    </w:p>
    <w:p w:rsidR="00033CFB" w:rsidRDefault="00033CFB" w:rsidP="00033CFB">
      <w:pPr>
        <w:pStyle w:val="ListBullet"/>
        <w:ind w:left="360"/>
        <w:contextualSpacing w:val="0"/>
        <w:rPr>
          <w:lang w:val="en-GB"/>
        </w:rPr>
      </w:pPr>
      <w:r>
        <w:rPr>
          <w:lang w:val="en-GB"/>
        </w:rPr>
        <w:t>The TUDEP</w:t>
      </w:r>
      <w:r w:rsidRPr="00A33AE4">
        <w:rPr>
          <w:lang w:val="en-GB"/>
        </w:rPr>
        <w:t xml:space="preserve"> is a practical tool meant to support TUs in the application of the effectiveness principles in their everyday development cooperation practice. For many TUs it constitutes a welcome operational complement to the rather normative and conceptual way development effectiveness has been outlined in the TU principles and guidelines. The </w:t>
      </w:r>
      <w:r>
        <w:rPr>
          <w:lang w:val="en-GB"/>
        </w:rPr>
        <w:t xml:space="preserve">objective of the </w:t>
      </w:r>
      <w:r w:rsidRPr="00D11531">
        <w:rPr>
          <w:lang w:val="en-GB"/>
        </w:rPr>
        <w:t>TUDEP</w:t>
      </w:r>
      <w:r w:rsidRPr="00A33AE4">
        <w:rPr>
          <w:lang w:val="en-GB"/>
        </w:rPr>
        <w:t xml:space="preserve"> tool </w:t>
      </w:r>
      <w:r>
        <w:rPr>
          <w:lang w:val="en-GB"/>
        </w:rPr>
        <w:t>is</w:t>
      </w:r>
      <w:r w:rsidRPr="00A33AE4">
        <w:rPr>
          <w:lang w:val="en-GB"/>
        </w:rPr>
        <w:t xml:space="preserve"> ‘to improve the quality and effectiveness of TU development cooperation by helping partners to reflect on their practice as well as on the principles and values that underpin their work’. It also helps to facilitate monitoring and evaluation of progress in the use of the principles and guidelines</w:t>
      </w:r>
      <w:r>
        <w:rPr>
          <w:lang w:val="en-GB"/>
        </w:rPr>
        <w:t xml:space="preserve">. </w:t>
      </w:r>
      <w:r w:rsidRPr="00A33AE4">
        <w:rPr>
          <w:lang w:val="en-GB"/>
        </w:rPr>
        <w:t xml:space="preserve">The TUDEP is composed of a set of connected instruments: the tool as such, a manual, a slides presentation and a guidance note on how to make sense of </w:t>
      </w:r>
      <w:r>
        <w:rPr>
          <w:lang w:val="en-GB"/>
        </w:rPr>
        <w:t>the TUDEP-</w:t>
      </w:r>
      <w:r w:rsidRPr="00A33AE4">
        <w:rPr>
          <w:lang w:val="en-GB"/>
        </w:rPr>
        <w:t>results. The tools allow rating an organisation’s effectiveness against the eight TU development effectiveness principles.</w:t>
      </w:r>
    </w:p>
    <w:p w:rsidR="00033CFB" w:rsidRDefault="00033CFB" w:rsidP="00033CFB">
      <w:pPr>
        <w:pStyle w:val="ListBullet"/>
        <w:numPr>
          <w:ilvl w:val="0"/>
          <w:numId w:val="0"/>
        </w:numPr>
        <w:ind w:left="360"/>
        <w:contextualSpacing w:val="0"/>
        <w:rPr>
          <w:lang w:val="en-GB"/>
        </w:rPr>
      </w:pPr>
      <w:r w:rsidRPr="00CB0C63">
        <w:rPr>
          <w:lang w:val="en-GB"/>
        </w:rPr>
        <w:t>The TUDEP-tool is</w:t>
      </w:r>
      <w:r>
        <w:rPr>
          <w:lang w:val="en-GB"/>
        </w:rPr>
        <w:t xml:space="preserve"> positively assessed by network members. It is</w:t>
      </w:r>
      <w:r w:rsidRPr="00CB0C63">
        <w:rPr>
          <w:lang w:val="en-GB"/>
        </w:rPr>
        <w:t xml:space="preserve"> seen as a useful and innovative instrument, </w:t>
      </w:r>
      <w:r>
        <w:rPr>
          <w:lang w:val="en-GB"/>
        </w:rPr>
        <w:t>not only for enhancing the quality of development cooperation projects, but also because of</w:t>
      </w:r>
      <w:r w:rsidRPr="00CB0C63">
        <w:rPr>
          <w:lang w:val="en-GB"/>
        </w:rPr>
        <w:t xml:space="preserve"> </w:t>
      </w:r>
      <w:r>
        <w:rPr>
          <w:lang w:val="en-GB"/>
        </w:rPr>
        <w:t>its quality of stimulating</w:t>
      </w:r>
      <w:r w:rsidRPr="00CB0C63">
        <w:rPr>
          <w:lang w:val="en-GB"/>
        </w:rPr>
        <w:t xml:space="preserve"> equal participation of northern and southern partners in the partnership debate</w:t>
      </w:r>
      <w:r>
        <w:rPr>
          <w:lang w:val="en-GB"/>
        </w:rPr>
        <w:t xml:space="preserve">. Some state that </w:t>
      </w:r>
      <w:r w:rsidRPr="00A33AE4">
        <w:rPr>
          <w:lang w:val="en-GB"/>
        </w:rPr>
        <w:t>the tool has helped them to become more professional</w:t>
      </w:r>
      <w:r>
        <w:rPr>
          <w:lang w:val="en-GB"/>
        </w:rPr>
        <w:t>. Especially for members in the South, the tool helped to</w:t>
      </w:r>
      <w:r w:rsidRPr="00A33AE4">
        <w:rPr>
          <w:lang w:val="en-GB"/>
        </w:rPr>
        <w:t xml:space="preserve"> increase their confidence and, indirectly, their credibility. </w:t>
      </w:r>
    </w:p>
    <w:p w:rsidR="00033CFB" w:rsidRPr="00C47AA6" w:rsidRDefault="00033CFB" w:rsidP="00033CFB">
      <w:pPr>
        <w:pStyle w:val="ListBullet"/>
        <w:ind w:left="357" w:hanging="357"/>
        <w:contextualSpacing w:val="0"/>
        <w:rPr>
          <w:lang w:val="en-GB"/>
        </w:rPr>
      </w:pPr>
      <w:r w:rsidRPr="00211741">
        <w:rPr>
          <w:lang w:val="en-GB"/>
        </w:rPr>
        <w:t xml:space="preserve">As the M&amp;E </w:t>
      </w:r>
      <w:r>
        <w:rPr>
          <w:lang w:val="en-GB"/>
        </w:rPr>
        <w:t>guidelines are</w:t>
      </w:r>
      <w:r w:rsidRPr="00211741">
        <w:rPr>
          <w:lang w:val="en-GB"/>
        </w:rPr>
        <w:t xml:space="preserve"> still being finalized, it is still too early to assess </w:t>
      </w:r>
      <w:r>
        <w:rPr>
          <w:lang w:val="en-GB"/>
        </w:rPr>
        <w:t>them</w:t>
      </w:r>
      <w:r w:rsidRPr="00211741">
        <w:rPr>
          <w:lang w:val="en-GB"/>
        </w:rPr>
        <w:t xml:space="preserve">. However, initial reactions on the </w:t>
      </w:r>
      <w:r>
        <w:rPr>
          <w:lang w:val="en-GB"/>
        </w:rPr>
        <w:t>document</w:t>
      </w:r>
      <w:r w:rsidRPr="00211741">
        <w:rPr>
          <w:lang w:val="en-GB"/>
        </w:rPr>
        <w:t xml:space="preserve"> seem to </w:t>
      </w:r>
      <w:r>
        <w:rPr>
          <w:lang w:val="en-GB"/>
        </w:rPr>
        <w:t>be mixed</w:t>
      </w:r>
      <w:r w:rsidRPr="00211741">
        <w:rPr>
          <w:lang w:val="en-GB"/>
        </w:rPr>
        <w:t xml:space="preserve">. </w:t>
      </w:r>
      <w:r>
        <w:rPr>
          <w:lang w:val="en-GB"/>
        </w:rPr>
        <w:t>Some consider the document</w:t>
      </w:r>
      <w:r w:rsidRPr="00211741">
        <w:rPr>
          <w:lang w:val="en-GB"/>
        </w:rPr>
        <w:t xml:space="preserve"> as very (too?) tec</w:t>
      </w:r>
      <w:r>
        <w:rPr>
          <w:lang w:val="en-GB"/>
        </w:rPr>
        <w:t>hnical</w:t>
      </w:r>
      <w:r w:rsidRPr="00211741">
        <w:rPr>
          <w:lang w:val="en-GB"/>
        </w:rPr>
        <w:t xml:space="preserve">, </w:t>
      </w:r>
      <w:r>
        <w:rPr>
          <w:lang w:val="en-GB"/>
        </w:rPr>
        <w:t>others</w:t>
      </w:r>
      <w:r w:rsidRPr="00211741">
        <w:rPr>
          <w:lang w:val="en-GB"/>
        </w:rPr>
        <w:t xml:space="preserve"> would have </w:t>
      </w:r>
      <w:r>
        <w:rPr>
          <w:lang w:val="en-GB"/>
        </w:rPr>
        <w:t>preferred</w:t>
      </w:r>
      <w:r w:rsidRPr="00211741">
        <w:rPr>
          <w:lang w:val="en-GB"/>
        </w:rPr>
        <w:t xml:space="preserve"> to follow </w:t>
      </w:r>
      <w:r>
        <w:rPr>
          <w:lang w:val="en-GB"/>
        </w:rPr>
        <w:t>the initial proposal</w:t>
      </w:r>
      <w:r w:rsidRPr="00211741">
        <w:rPr>
          <w:lang w:val="en-GB"/>
        </w:rPr>
        <w:t xml:space="preserve"> </w:t>
      </w:r>
      <w:r>
        <w:rPr>
          <w:lang w:val="en-GB"/>
        </w:rPr>
        <w:t xml:space="preserve">of </w:t>
      </w:r>
      <w:r w:rsidRPr="00211741">
        <w:rPr>
          <w:lang w:val="en-GB"/>
        </w:rPr>
        <w:t>focusing on the joint development of indicators related to aims and principles that are key in TU development cooperation, such as ‘decent work’</w:t>
      </w:r>
      <w:r>
        <w:rPr>
          <w:lang w:val="en-GB"/>
        </w:rPr>
        <w:t xml:space="preserve">. This </w:t>
      </w:r>
      <w:r w:rsidRPr="00211741">
        <w:rPr>
          <w:lang w:val="en-GB"/>
        </w:rPr>
        <w:t xml:space="preserve">would constitute a </w:t>
      </w:r>
      <w:r>
        <w:rPr>
          <w:lang w:val="en-GB"/>
        </w:rPr>
        <w:t xml:space="preserve">more </w:t>
      </w:r>
      <w:r w:rsidRPr="00211741">
        <w:rPr>
          <w:lang w:val="en-GB"/>
        </w:rPr>
        <w:t xml:space="preserve">direct help to many organisations in addressing </w:t>
      </w:r>
      <w:r>
        <w:rPr>
          <w:lang w:val="en-GB"/>
        </w:rPr>
        <w:t xml:space="preserve">the present </w:t>
      </w:r>
      <w:r w:rsidRPr="00211741">
        <w:rPr>
          <w:lang w:val="en-GB"/>
        </w:rPr>
        <w:t>donor demands.</w:t>
      </w:r>
      <w:r>
        <w:rPr>
          <w:lang w:val="en-GB"/>
        </w:rPr>
        <w:t xml:space="preserve"> Still others stress that one doesn’t exclude the other. They consider the guidelines </w:t>
      </w:r>
      <w:r w:rsidRPr="0012264C">
        <w:rPr>
          <w:lang w:val="en-GB"/>
        </w:rPr>
        <w:t xml:space="preserve">a first and necessary step </w:t>
      </w:r>
      <w:r>
        <w:rPr>
          <w:lang w:val="en-GB"/>
        </w:rPr>
        <w:t>to come to a shared TU vision on M&amp;E</w:t>
      </w:r>
      <w:r w:rsidRPr="0012264C">
        <w:rPr>
          <w:lang w:val="en-GB"/>
        </w:rPr>
        <w:t xml:space="preserve"> (in analogy with the</w:t>
      </w:r>
      <w:r>
        <w:rPr>
          <w:lang w:val="en-GB"/>
        </w:rPr>
        <w:t xml:space="preserve"> “principles and guidelines” on development effectiveness). Based on this, more practical tools can still be developed. The real value of the M&amp;E guidelines will only become clear after the document has been presented, discussed and diffused to the broader group of members. However, it is clear that the work on </w:t>
      </w:r>
      <w:r w:rsidRPr="00C47AA6">
        <w:rPr>
          <w:lang w:val="en-GB"/>
        </w:rPr>
        <w:t xml:space="preserve">M&amp;E </w:t>
      </w:r>
      <w:r>
        <w:rPr>
          <w:lang w:val="en-GB"/>
        </w:rPr>
        <w:t>will not be finished with the diffusion of the guidelines, if TUDCN wants to fully address the multiple capacity strengthening demands that exist in this area</w:t>
      </w:r>
      <w:r w:rsidRPr="00C47AA6">
        <w:rPr>
          <w:lang w:val="en-GB"/>
        </w:rPr>
        <w:t xml:space="preserve">. </w:t>
      </w:r>
    </w:p>
    <w:p w:rsidR="00033CFB" w:rsidRPr="00211741" w:rsidRDefault="00033CFB" w:rsidP="00033CFB">
      <w:pPr>
        <w:rPr>
          <w:lang w:val="en-GB"/>
        </w:rPr>
      </w:pPr>
      <w:r w:rsidRPr="00211741">
        <w:rPr>
          <w:lang w:val="en-GB"/>
        </w:rPr>
        <w:t xml:space="preserve">TUDCN’s past, present and future role with regard to enhancing capacity building and development effectiveness should further be addressed against the following </w:t>
      </w:r>
      <w:r w:rsidRPr="00C73E68">
        <w:rPr>
          <w:u w:val="single"/>
          <w:lang w:val="en-GB"/>
        </w:rPr>
        <w:t>considerations</w:t>
      </w:r>
      <w:r w:rsidRPr="00211741">
        <w:rPr>
          <w:lang w:val="en-GB"/>
        </w:rPr>
        <w:t>:</w:t>
      </w:r>
    </w:p>
    <w:p w:rsidR="00033CFB" w:rsidRDefault="00033CFB" w:rsidP="00033CFB">
      <w:pPr>
        <w:pStyle w:val="ListBullet"/>
        <w:spacing w:after="360"/>
        <w:ind w:left="357" w:hanging="357"/>
        <w:rPr>
          <w:lang w:val="en-GB"/>
        </w:rPr>
      </w:pPr>
      <w:r w:rsidRPr="00211741">
        <w:rPr>
          <w:lang w:val="en-GB"/>
        </w:rPr>
        <w:t>TUDCN has a broad and varied membership</w:t>
      </w:r>
      <w:r>
        <w:rPr>
          <w:lang w:val="en-GB"/>
        </w:rPr>
        <w:t>,</w:t>
      </w:r>
      <w:r w:rsidRPr="00211741">
        <w:rPr>
          <w:lang w:val="en-GB"/>
        </w:rPr>
        <w:t xml:space="preserve"> which constitutes the core of its richness and uniqueness, but on the other </w:t>
      </w:r>
      <w:r>
        <w:rPr>
          <w:lang w:val="en-GB"/>
        </w:rPr>
        <w:t>hand</w:t>
      </w:r>
      <w:r w:rsidRPr="00211741">
        <w:rPr>
          <w:lang w:val="en-GB"/>
        </w:rPr>
        <w:t xml:space="preserve"> implies </w:t>
      </w:r>
      <w:r>
        <w:rPr>
          <w:lang w:val="en-GB"/>
        </w:rPr>
        <w:t xml:space="preserve">the existence of </w:t>
      </w:r>
      <w:r w:rsidRPr="00211741">
        <w:rPr>
          <w:lang w:val="en-GB"/>
        </w:rPr>
        <w:t xml:space="preserve">a broad range of capacity building related needs and expectations. </w:t>
      </w:r>
      <w:r>
        <w:rPr>
          <w:lang w:val="en-GB"/>
        </w:rPr>
        <w:t>The present efforts aimed at improving the effectiveness of development cooperation, seem to have been mainly useful for TUs, rather than for SSOs, which is illustrated by the survey results shown below:</w:t>
      </w:r>
    </w:p>
    <w:p w:rsidR="00033CFB" w:rsidRPr="00211741" w:rsidRDefault="00033CFB" w:rsidP="00033CFB">
      <w:pPr>
        <w:spacing w:before="240" w:after="0"/>
        <w:ind w:left="1135" w:hanging="284"/>
        <w:rPr>
          <w:lang w:val="en-GB"/>
        </w:rPr>
      </w:pPr>
      <w:r w:rsidRPr="00211741">
        <w:rPr>
          <w:noProof/>
          <w:lang w:val="fr-BE" w:eastAsia="fr-BE"/>
        </w:rPr>
        <w:lastRenderedPageBreak/>
        <w:drawing>
          <wp:inline distT="0" distB="0" distL="0" distR="0" wp14:anchorId="277B4386" wp14:editId="3EDA376F">
            <wp:extent cx="4602480" cy="1676400"/>
            <wp:effectExtent l="0" t="0" r="20320" b="25400"/>
            <wp:docPr id="4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33CFB" w:rsidRDefault="00033CFB" w:rsidP="00033CFB">
      <w:pPr>
        <w:pStyle w:val="Caption"/>
        <w:ind w:left="709"/>
        <w:jc w:val="center"/>
        <w:rPr>
          <w:lang w:val="en-GB"/>
        </w:rPr>
      </w:pPr>
      <w:r w:rsidRPr="00FD2595">
        <w:rPr>
          <w:lang w:val="en-GB"/>
        </w:rPr>
        <w:t xml:space="preserve">Figure </w:t>
      </w:r>
      <w:r>
        <w:fldChar w:fldCharType="begin"/>
      </w:r>
      <w:r w:rsidRPr="00FD2595">
        <w:rPr>
          <w:lang w:val="en-GB"/>
        </w:rPr>
        <w:instrText xml:space="preserve"> SEQ Figure \* ARABIC </w:instrText>
      </w:r>
      <w:r>
        <w:fldChar w:fldCharType="separate"/>
      </w:r>
      <w:r w:rsidR="00D41581" w:rsidRPr="00FD2595">
        <w:rPr>
          <w:noProof/>
          <w:lang w:val="en-GB"/>
        </w:rPr>
        <w:t>5</w:t>
      </w:r>
      <w:r>
        <w:rPr>
          <w:noProof/>
        </w:rPr>
        <w:fldChar w:fldCharType="end"/>
      </w:r>
    </w:p>
    <w:p w:rsidR="00033CFB" w:rsidRDefault="00033CFB" w:rsidP="00033CFB">
      <w:pPr>
        <w:pStyle w:val="ListParagraph"/>
        <w:ind w:left="357"/>
        <w:rPr>
          <w:lang w:val="en-GB"/>
        </w:rPr>
      </w:pPr>
    </w:p>
    <w:p w:rsidR="00033CFB" w:rsidRPr="00211741" w:rsidRDefault="00033CFB" w:rsidP="00033CFB">
      <w:pPr>
        <w:pStyle w:val="ListParagraph"/>
        <w:ind w:left="357"/>
        <w:rPr>
          <w:lang w:val="en-GB"/>
        </w:rPr>
      </w:pPr>
      <w:r w:rsidRPr="00211741">
        <w:rPr>
          <w:lang w:val="en-GB"/>
        </w:rPr>
        <w:t>While one should be careful in interpreting these data (only 5 SSO</w:t>
      </w:r>
      <w:r>
        <w:rPr>
          <w:lang w:val="en-GB"/>
        </w:rPr>
        <w:t>s</w:t>
      </w:r>
      <w:r w:rsidRPr="00211741">
        <w:rPr>
          <w:lang w:val="en-GB"/>
        </w:rPr>
        <w:t xml:space="preserve"> answered the questionnaire), the big difference in the s</w:t>
      </w:r>
      <w:r>
        <w:rPr>
          <w:lang w:val="en-GB"/>
        </w:rPr>
        <w:t xml:space="preserve">cores seems to suggest that for </w:t>
      </w:r>
      <w:r w:rsidRPr="00211741">
        <w:rPr>
          <w:lang w:val="en-GB"/>
        </w:rPr>
        <w:t xml:space="preserve">more </w:t>
      </w:r>
      <w:r>
        <w:rPr>
          <w:lang w:val="en-GB"/>
        </w:rPr>
        <w:t>‘</w:t>
      </w:r>
      <w:r w:rsidRPr="00211741">
        <w:rPr>
          <w:lang w:val="en-GB"/>
        </w:rPr>
        <w:t>professional’ SSO</w:t>
      </w:r>
      <w:r>
        <w:rPr>
          <w:lang w:val="en-GB"/>
        </w:rPr>
        <w:t>s</w:t>
      </w:r>
      <w:r w:rsidRPr="00211741">
        <w:rPr>
          <w:lang w:val="en-GB"/>
        </w:rPr>
        <w:t xml:space="preserve"> the TUDCN tools</w:t>
      </w:r>
      <w:r>
        <w:rPr>
          <w:lang w:val="en-GB"/>
        </w:rPr>
        <w:t xml:space="preserve"> have not been that meaningful. </w:t>
      </w:r>
      <w:r w:rsidRPr="00211741">
        <w:rPr>
          <w:lang w:val="en-GB"/>
        </w:rPr>
        <w:t>This is not a drama in itself, as SSO</w:t>
      </w:r>
      <w:r>
        <w:rPr>
          <w:lang w:val="en-GB"/>
        </w:rPr>
        <w:t>s</w:t>
      </w:r>
      <w:r w:rsidRPr="00211741">
        <w:rPr>
          <w:lang w:val="en-GB"/>
        </w:rPr>
        <w:t xml:space="preserve"> only constitute a minority of TUDCN’s membership</w:t>
      </w:r>
      <w:r>
        <w:rPr>
          <w:lang w:val="en-GB"/>
        </w:rPr>
        <w:t xml:space="preserve"> and might have fewer expectations towards TUDCN in terms of capacity building. I</w:t>
      </w:r>
      <w:r w:rsidRPr="00211741">
        <w:rPr>
          <w:lang w:val="en-GB"/>
        </w:rPr>
        <w:t xml:space="preserve">t seems however to suggest that TUDCN preferably makes </w:t>
      </w:r>
      <w:r>
        <w:rPr>
          <w:lang w:val="en-GB"/>
        </w:rPr>
        <w:t>an explicit</w:t>
      </w:r>
      <w:r w:rsidRPr="00211741">
        <w:rPr>
          <w:lang w:val="en-GB"/>
        </w:rPr>
        <w:t xml:space="preserve"> choice for supporting those members that still face basic weaknesses in terms of development cooperation management.</w:t>
      </w:r>
    </w:p>
    <w:p w:rsidR="00033CFB" w:rsidRPr="005A59F6" w:rsidRDefault="00033CFB" w:rsidP="00033CFB">
      <w:pPr>
        <w:pStyle w:val="ListBullet"/>
        <w:ind w:left="357" w:hanging="357"/>
        <w:contextualSpacing w:val="0"/>
        <w:rPr>
          <w:lang w:val="en-GB"/>
        </w:rPr>
      </w:pPr>
      <w:r w:rsidRPr="00211741">
        <w:rPr>
          <w:lang w:val="en-GB"/>
        </w:rPr>
        <w:t>Several resource persons have pointed to the major challenge of diffusing t</w:t>
      </w:r>
      <w:r>
        <w:rPr>
          <w:lang w:val="en-GB"/>
        </w:rPr>
        <w:t xml:space="preserve">he tools in their organisations. This partially explains why </w:t>
      </w:r>
      <w:r w:rsidRPr="00211741">
        <w:rPr>
          <w:lang w:val="en-GB"/>
        </w:rPr>
        <w:t>the overall score related to TUDCN</w:t>
      </w:r>
      <w:r>
        <w:rPr>
          <w:lang w:val="en-GB"/>
        </w:rPr>
        <w:t>’s</w:t>
      </w:r>
      <w:r w:rsidRPr="00211741">
        <w:rPr>
          <w:lang w:val="en-GB"/>
        </w:rPr>
        <w:t xml:space="preserve"> contribution to improved development cooperation management skills is among the weakest </w:t>
      </w:r>
      <w:r>
        <w:rPr>
          <w:lang w:val="en-GB"/>
        </w:rPr>
        <w:t>figuring in the survey</w:t>
      </w:r>
      <w:r w:rsidRPr="00211741">
        <w:rPr>
          <w:lang w:val="en-GB"/>
        </w:rPr>
        <w:t xml:space="preserve"> (3,28 on a scale of 6), even whe</w:t>
      </w:r>
      <w:r>
        <w:rPr>
          <w:lang w:val="en-GB"/>
        </w:rPr>
        <w:t xml:space="preserve">n abstraction is made from the very low score of the </w:t>
      </w:r>
      <w:r w:rsidRPr="00211741">
        <w:rPr>
          <w:lang w:val="en-GB"/>
        </w:rPr>
        <w:t>SSO</w:t>
      </w:r>
      <w:r>
        <w:rPr>
          <w:lang w:val="en-GB"/>
        </w:rPr>
        <w:t>s</w:t>
      </w:r>
      <w:r w:rsidRPr="00211741">
        <w:rPr>
          <w:lang w:val="en-GB"/>
        </w:rPr>
        <w:t xml:space="preserve"> (see graph above).</w:t>
      </w:r>
      <w:r>
        <w:rPr>
          <w:lang w:val="en-GB"/>
        </w:rPr>
        <w:t xml:space="preserve"> As for the TUDEP-tool, for instance</w:t>
      </w:r>
      <w:r w:rsidRPr="005A59F6">
        <w:rPr>
          <w:lang w:val="en-GB"/>
        </w:rPr>
        <w:t xml:space="preserve">, only a limited number of TUDCN members (e.g. ACLVB, some Nordic organisations, …) seem to have effectively </w:t>
      </w:r>
      <w:r>
        <w:rPr>
          <w:lang w:val="en-GB"/>
        </w:rPr>
        <w:t>managed to integrate</w:t>
      </w:r>
      <w:r w:rsidRPr="005A59F6">
        <w:rPr>
          <w:lang w:val="en-GB"/>
        </w:rPr>
        <w:t xml:space="preserve"> </w:t>
      </w:r>
      <w:r>
        <w:rPr>
          <w:lang w:val="en-GB"/>
        </w:rPr>
        <w:t>its use</w:t>
      </w:r>
      <w:r w:rsidRPr="005A59F6">
        <w:rPr>
          <w:lang w:val="en-GB"/>
        </w:rPr>
        <w:t xml:space="preserve"> in their daily DC practices.</w:t>
      </w:r>
    </w:p>
    <w:p w:rsidR="00033CFB" w:rsidRPr="003626E0" w:rsidRDefault="00033CFB" w:rsidP="00033CFB">
      <w:pPr>
        <w:pStyle w:val="ListBullet"/>
        <w:numPr>
          <w:ilvl w:val="0"/>
          <w:numId w:val="0"/>
        </w:numPr>
        <w:ind w:left="357"/>
        <w:contextualSpacing w:val="0"/>
        <w:rPr>
          <w:lang w:val="en-GB"/>
        </w:rPr>
      </w:pPr>
      <w:r>
        <w:rPr>
          <w:lang w:val="en-GB"/>
        </w:rPr>
        <w:t>Some members</w:t>
      </w:r>
      <w:r w:rsidRPr="005A59F6">
        <w:rPr>
          <w:lang w:val="en-GB"/>
        </w:rPr>
        <w:t xml:space="preserve"> </w:t>
      </w:r>
      <w:r>
        <w:rPr>
          <w:lang w:val="en-GB"/>
        </w:rPr>
        <w:t xml:space="preserve">facing </w:t>
      </w:r>
      <w:r w:rsidRPr="003626E0">
        <w:rPr>
          <w:lang w:val="en-GB"/>
        </w:rPr>
        <w:t>difficulties in introducing tools in their organisation</w:t>
      </w:r>
      <w:r>
        <w:rPr>
          <w:lang w:val="en-GB"/>
        </w:rPr>
        <w:t>s</w:t>
      </w:r>
      <w:r w:rsidRPr="00211741">
        <w:rPr>
          <w:lang w:val="en-GB"/>
        </w:rPr>
        <w:t xml:space="preserve"> at least implicitly seek for TUDCN support in this regard. </w:t>
      </w:r>
      <w:r w:rsidRPr="003626E0">
        <w:rPr>
          <w:lang w:val="en-GB"/>
        </w:rPr>
        <w:t xml:space="preserve">Obviously, </w:t>
      </w:r>
      <w:r>
        <w:rPr>
          <w:lang w:val="en-GB"/>
        </w:rPr>
        <w:t>they are</w:t>
      </w:r>
      <w:r w:rsidRPr="003626E0">
        <w:rPr>
          <w:lang w:val="en-GB"/>
        </w:rPr>
        <w:t xml:space="preserve"> not hoping TUDCN to actively promote the tools within their organisation, but rather to more explicitly encourage exchange and learning on appropriate diffusion strategies that can be adopted, and to provide support accordingly. The experience in Latin America might thereby serve as an example, as through </w:t>
      </w:r>
      <w:r w:rsidRPr="003626E0">
        <w:rPr>
          <w:szCs w:val="22"/>
          <w:lang w:val="en-GB"/>
        </w:rPr>
        <w:t>awareness raising and training organised by the regional development cooperation network, important changes are claimed to have been created in many member organisations.</w:t>
      </w:r>
    </w:p>
    <w:p w:rsidR="00033CFB" w:rsidRPr="009F3FF3" w:rsidRDefault="00033CFB" w:rsidP="00033CFB">
      <w:pPr>
        <w:pStyle w:val="ListBullet"/>
        <w:ind w:left="357" w:hanging="357"/>
        <w:contextualSpacing w:val="0"/>
        <w:rPr>
          <w:lang w:val="en-GB"/>
        </w:rPr>
      </w:pPr>
      <w:r w:rsidRPr="00211741">
        <w:rPr>
          <w:lang w:val="en-GB"/>
        </w:rPr>
        <w:t>Resource persons contacted have signalled additional capacity building needs in various areas such as advocacy and evaluation (in particular joint evaluation exercises, e.g. of TU activities in a particular country as a bas</w:t>
      </w:r>
      <w:r>
        <w:rPr>
          <w:lang w:val="en-GB"/>
        </w:rPr>
        <w:t>is for eventual joint action). Apart from this</w:t>
      </w:r>
      <w:r w:rsidRPr="009F3FF3">
        <w:rPr>
          <w:lang w:val="en-GB"/>
        </w:rPr>
        <w:t>, there are certainly many other capacity building needs. A major challenge in this regard is to develop a coherent capacity building strategy, and also to assess where it is necessary to develop TU specific tools and where use can be made of existing development cooperation management tools that are abundantly available and easily accessible.</w:t>
      </w:r>
    </w:p>
    <w:p w:rsidR="00033CFB" w:rsidRPr="001724EB" w:rsidRDefault="00033CFB" w:rsidP="00033CFB">
      <w:pPr>
        <w:pStyle w:val="ListBullet"/>
        <w:ind w:left="357" w:hanging="357"/>
        <w:contextualSpacing w:val="0"/>
        <w:rPr>
          <w:lang w:val="en-GB"/>
        </w:rPr>
      </w:pPr>
      <w:r w:rsidRPr="001724EB">
        <w:rPr>
          <w:lang w:val="en-GB"/>
        </w:rPr>
        <w:t xml:space="preserve">Related to the previous point, it seems that reflection on future capacity building strategies related to ‘development cooperation’ cannot be disconnected from what seem to happen internationally, i.e. the gradual shift in approach from ‘development cooperation’ to ‘development’ as such, which implies an increased focus on issues and values (related to democratisation, governance, equality, …) that are close to the core of the TU identity. This evolution might have implications for the shape of ‘development cooperation’ in the future </w:t>
      </w:r>
      <w:r w:rsidRPr="001724EB">
        <w:rPr>
          <w:lang w:val="en-GB"/>
        </w:rPr>
        <w:lastRenderedPageBreak/>
        <w:t xml:space="preserve">and, hence, for the capacity building strategy to be developed, be it that, again, views and needs of the members (in the North and the South) can vary much </w:t>
      </w:r>
      <w:r>
        <w:rPr>
          <w:lang w:val="en-GB"/>
        </w:rPr>
        <w:t>i</w:t>
      </w:r>
      <w:r w:rsidRPr="001724EB">
        <w:rPr>
          <w:lang w:val="en-GB"/>
        </w:rPr>
        <w:t xml:space="preserve">n this regard. </w:t>
      </w:r>
    </w:p>
    <w:p w:rsidR="00033CFB" w:rsidRPr="001724EB" w:rsidRDefault="00033CFB" w:rsidP="00033CFB">
      <w:pPr>
        <w:pStyle w:val="Heading2"/>
        <w:spacing w:before="100" w:beforeAutospacing="1"/>
        <w:rPr>
          <w:rStyle w:val="SubtleReference"/>
          <w:b/>
          <w:bCs w:val="0"/>
          <w:color w:val="624B3D" w:themeColor="text2"/>
        </w:rPr>
      </w:pPr>
      <w:bookmarkStart w:id="47" w:name="_Toc225784732"/>
      <w:bookmarkStart w:id="48" w:name="_Toc227656932"/>
      <w:r w:rsidRPr="001724EB">
        <w:rPr>
          <w:rStyle w:val="SubtleReference"/>
          <w:b/>
          <w:bCs w:val="0"/>
          <w:color w:val="624B3D" w:themeColor="text2"/>
        </w:rPr>
        <w:t>5.3 External achievements</w:t>
      </w:r>
      <w:bookmarkEnd w:id="47"/>
      <w:bookmarkEnd w:id="48"/>
    </w:p>
    <w:p w:rsidR="00033CFB" w:rsidRPr="00FD2595" w:rsidRDefault="00033CFB" w:rsidP="00033CFB">
      <w:pPr>
        <w:pStyle w:val="Heading3"/>
        <w:rPr>
          <w:rStyle w:val="SubtleReference"/>
          <w:b/>
          <w:bCs w:val="0"/>
          <w:color w:val="624B3D" w:themeColor="text2"/>
          <w:lang w:val="en-GB"/>
        </w:rPr>
      </w:pPr>
      <w:bookmarkStart w:id="49" w:name="_Toc225784733"/>
      <w:r w:rsidRPr="00FD2595">
        <w:rPr>
          <w:rStyle w:val="SubtleReference"/>
          <w:b/>
          <w:bCs w:val="0"/>
          <w:color w:val="624B3D" w:themeColor="text2"/>
          <w:lang w:val="en-GB"/>
        </w:rPr>
        <w:t>5.3.1 Development of common TU positions</w:t>
      </w:r>
      <w:bookmarkEnd w:id="49"/>
      <w:r w:rsidRPr="00FD2595">
        <w:rPr>
          <w:rStyle w:val="SubtleReference"/>
          <w:b/>
          <w:bCs w:val="0"/>
          <w:color w:val="624B3D" w:themeColor="text2"/>
          <w:lang w:val="en-GB"/>
        </w:rPr>
        <w:t xml:space="preserve"> </w:t>
      </w:r>
    </w:p>
    <w:p w:rsidR="00033CFB" w:rsidRPr="00211741" w:rsidRDefault="00033CFB" w:rsidP="00033CFB">
      <w:pPr>
        <w:rPr>
          <w:lang w:val="en-GB"/>
        </w:rPr>
      </w:pPr>
      <w:r w:rsidRPr="00211741">
        <w:rPr>
          <w:lang w:val="en-GB"/>
        </w:rPr>
        <w:t xml:space="preserve">In general, one might be inclined to </w:t>
      </w:r>
      <w:r>
        <w:rPr>
          <w:lang w:val="en-GB"/>
        </w:rPr>
        <w:t>think</w:t>
      </w:r>
      <w:r w:rsidRPr="00211741">
        <w:rPr>
          <w:lang w:val="en-GB"/>
        </w:rPr>
        <w:t xml:space="preserve"> that is not evident for a worldwide network with such a diverse membership</w:t>
      </w:r>
      <w:r>
        <w:rPr>
          <w:lang w:val="en-GB"/>
        </w:rPr>
        <w:t xml:space="preserve"> as TUDCN</w:t>
      </w:r>
      <w:r w:rsidRPr="00211741">
        <w:rPr>
          <w:lang w:val="en-GB"/>
        </w:rPr>
        <w:t xml:space="preserve"> to come up with “common positions” that are shared by all members. However, in the case of TUDCN, many respondents confirm that till now there haven’t been </w:t>
      </w:r>
      <w:r>
        <w:rPr>
          <w:lang w:val="en-GB"/>
        </w:rPr>
        <w:t>real</w:t>
      </w:r>
      <w:r w:rsidRPr="00211741">
        <w:rPr>
          <w:lang w:val="en-GB"/>
        </w:rPr>
        <w:t xml:space="preserve"> problems in this respect.  This has to a certain degree been a surprise for the evaluators as the development of common positions is often a sensitive process and issue in CSO networks. Apparently there are several reasons for TUDCN’s success in this regard: </w:t>
      </w:r>
    </w:p>
    <w:p w:rsidR="00033CFB" w:rsidRPr="00211741" w:rsidRDefault="00033CFB" w:rsidP="00033CFB">
      <w:pPr>
        <w:pStyle w:val="ListBullet"/>
        <w:ind w:left="357" w:hanging="357"/>
        <w:contextualSpacing w:val="0"/>
        <w:rPr>
          <w:lang w:val="en-GB"/>
        </w:rPr>
      </w:pPr>
      <w:r w:rsidRPr="00211741">
        <w:rPr>
          <w:lang w:val="en-GB"/>
        </w:rPr>
        <w:t xml:space="preserve">The most important positions TUDCN </w:t>
      </w:r>
      <w:r>
        <w:rPr>
          <w:lang w:val="en-GB"/>
        </w:rPr>
        <w:t>had</w:t>
      </w:r>
      <w:r w:rsidRPr="00211741">
        <w:rPr>
          <w:lang w:val="en-GB"/>
        </w:rPr>
        <w:t xml:space="preserve"> to define </w:t>
      </w:r>
      <w:r>
        <w:rPr>
          <w:lang w:val="en-GB"/>
        </w:rPr>
        <w:t xml:space="preserve">so far </w:t>
      </w:r>
      <w:r w:rsidRPr="00211741">
        <w:rPr>
          <w:lang w:val="en-GB"/>
        </w:rPr>
        <w:t>deal with ‘broad themes’ (e.g. related to decent work) for which there</w:t>
      </w:r>
      <w:r w:rsidRPr="00234792">
        <w:rPr>
          <w:lang w:val="en-GB"/>
        </w:rPr>
        <w:t xml:space="preserve"> </w:t>
      </w:r>
      <w:r w:rsidRPr="00211741">
        <w:rPr>
          <w:lang w:val="en-GB"/>
        </w:rPr>
        <w:t xml:space="preserve">already exists a broad consensus and political support within the TU movement. </w:t>
      </w:r>
      <w:r>
        <w:rPr>
          <w:lang w:val="en-GB"/>
        </w:rPr>
        <w:t>O</w:t>
      </w:r>
      <w:r w:rsidRPr="00211741">
        <w:rPr>
          <w:lang w:val="en-GB"/>
        </w:rPr>
        <w:t xml:space="preserve">ther positions </w:t>
      </w:r>
      <w:r>
        <w:rPr>
          <w:lang w:val="en-GB"/>
        </w:rPr>
        <w:t>related to</w:t>
      </w:r>
      <w:r w:rsidRPr="00211741">
        <w:rPr>
          <w:lang w:val="en-GB"/>
        </w:rPr>
        <w:t xml:space="preserve"> rather technical</w:t>
      </w:r>
      <w:r>
        <w:rPr>
          <w:lang w:val="en-GB"/>
        </w:rPr>
        <w:t xml:space="preserve"> issues</w:t>
      </w:r>
      <w:r w:rsidRPr="00211741">
        <w:rPr>
          <w:lang w:val="en-GB"/>
        </w:rPr>
        <w:t xml:space="preserve"> (e.g. related to EU policy process</w:t>
      </w:r>
      <w:r>
        <w:rPr>
          <w:lang w:val="en-GB"/>
        </w:rPr>
        <w:t>es</w:t>
      </w:r>
      <w:r w:rsidRPr="00211741">
        <w:rPr>
          <w:lang w:val="en-GB"/>
        </w:rPr>
        <w:t>) and as such</w:t>
      </w:r>
      <w:r>
        <w:rPr>
          <w:lang w:val="en-GB"/>
        </w:rPr>
        <w:t xml:space="preserve"> constitute</w:t>
      </w:r>
      <w:r w:rsidRPr="00211741">
        <w:rPr>
          <w:lang w:val="en-GB"/>
        </w:rPr>
        <w:t xml:space="preserve"> less an issue of concern for many members.</w:t>
      </w:r>
    </w:p>
    <w:p w:rsidR="00033CFB" w:rsidRDefault="00033CFB" w:rsidP="00033CFB">
      <w:pPr>
        <w:pStyle w:val="ListBullet"/>
        <w:ind w:left="357" w:hanging="357"/>
        <w:contextualSpacing w:val="0"/>
        <w:rPr>
          <w:lang w:val="en-GB"/>
        </w:rPr>
      </w:pPr>
      <w:r>
        <w:rPr>
          <w:lang w:val="en-GB"/>
        </w:rPr>
        <w:t>As already discussed under 5.1, g</w:t>
      </w:r>
      <w:r w:rsidRPr="00211741">
        <w:rPr>
          <w:lang w:val="en-GB"/>
        </w:rPr>
        <w:t>ood consultation mechanisms are in place; there is a feeling of transparency (positions are presented at General Meetings and are systematically published on the website; members are also systematically consulted and have the possibility to react to position papers</w:t>
      </w:r>
      <w:r>
        <w:rPr>
          <w:lang w:val="en-GB"/>
        </w:rPr>
        <w:t xml:space="preserve">). Moreover, there </w:t>
      </w:r>
      <w:r w:rsidRPr="001F4E5E">
        <w:rPr>
          <w:lang w:val="en-GB"/>
        </w:rPr>
        <w:t>is a high level of confidence in the secretariat staff and the working groups</w:t>
      </w:r>
      <w:r>
        <w:rPr>
          <w:lang w:val="en-GB"/>
        </w:rPr>
        <w:t>. These factors create trust in what the network is doing.</w:t>
      </w:r>
    </w:p>
    <w:p w:rsidR="00033CFB" w:rsidRPr="00211741" w:rsidRDefault="00033CFB" w:rsidP="00033CFB">
      <w:pPr>
        <w:pStyle w:val="ListBullet"/>
        <w:ind w:left="357" w:hanging="357"/>
        <w:contextualSpacing w:val="0"/>
        <w:rPr>
          <w:lang w:val="en-GB"/>
        </w:rPr>
      </w:pPr>
      <w:r w:rsidRPr="00211741">
        <w:rPr>
          <w:lang w:val="en-GB"/>
        </w:rPr>
        <w:t xml:space="preserve">For many TU members, participation in the international development debate is something new. While some important successes can be noted (see 5.3 below), it </w:t>
      </w:r>
      <w:r>
        <w:rPr>
          <w:lang w:val="en-GB"/>
        </w:rPr>
        <w:t>remains</w:t>
      </w:r>
      <w:r w:rsidRPr="00211741">
        <w:rPr>
          <w:lang w:val="en-GB"/>
        </w:rPr>
        <w:t xml:space="preserve"> </w:t>
      </w:r>
      <w:r>
        <w:rPr>
          <w:lang w:val="en-GB"/>
        </w:rPr>
        <w:t>a relatively minor</w:t>
      </w:r>
      <w:r w:rsidRPr="00211741">
        <w:rPr>
          <w:lang w:val="en-GB"/>
        </w:rPr>
        <w:t xml:space="preserve"> area of preoccupation for most TUDCN members – especially in the South. Members find it important that TU</w:t>
      </w:r>
      <w:r>
        <w:rPr>
          <w:lang w:val="en-GB"/>
        </w:rPr>
        <w:t>s</w:t>
      </w:r>
      <w:r w:rsidRPr="00211741">
        <w:rPr>
          <w:lang w:val="en-GB"/>
        </w:rPr>
        <w:t xml:space="preserve"> via TUDCN are present in these debates, but they are less concerned about the contents and</w:t>
      </w:r>
      <w:r>
        <w:rPr>
          <w:lang w:val="en-GB"/>
        </w:rPr>
        <w:t xml:space="preserve"> readily give a mandate to the secretariat and working g</w:t>
      </w:r>
      <w:r w:rsidRPr="00211741">
        <w:rPr>
          <w:lang w:val="en-GB"/>
        </w:rPr>
        <w:t xml:space="preserve">roups. </w:t>
      </w:r>
    </w:p>
    <w:p w:rsidR="00033CFB" w:rsidRPr="00211741" w:rsidRDefault="00033CFB" w:rsidP="00033CFB">
      <w:pPr>
        <w:pStyle w:val="ListBullet"/>
        <w:ind w:left="360"/>
        <w:rPr>
          <w:lang w:val="en-GB"/>
        </w:rPr>
      </w:pPr>
      <w:r w:rsidRPr="00211741">
        <w:rPr>
          <w:szCs w:val="22"/>
          <w:lang w:val="en-GB"/>
        </w:rPr>
        <w:t xml:space="preserve">Some respondents also suggested that the hierarchic structure and culture of the TU movement implies an easy acceptance of what is decided “at the top”. </w:t>
      </w:r>
    </w:p>
    <w:p w:rsidR="00033CFB" w:rsidRPr="00211741" w:rsidRDefault="00033CFB" w:rsidP="00033CFB">
      <w:pPr>
        <w:rPr>
          <w:lang w:val="en-GB"/>
        </w:rPr>
      </w:pPr>
      <w:r w:rsidRPr="00211741">
        <w:rPr>
          <w:lang w:val="en-GB"/>
        </w:rPr>
        <w:t>While the global picture seems rather positive, it cannot be ignored that there are some threats that might gro</w:t>
      </w:r>
      <w:r>
        <w:rPr>
          <w:lang w:val="en-GB"/>
        </w:rPr>
        <w:t>w in significance in the future:</w:t>
      </w:r>
    </w:p>
    <w:p w:rsidR="00033CFB" w:rsidRPr="001724EB" w:rsidRDefault="00033CFB" w:rsidP="00033CFB">
      <w:pPr>
        <w:pStyle w:val="ListBullet"/>
        <w:ind w:left="360"/>
        <w:rPr>
          <w:lang w:val="en-GB"/>
        </w:rPr>
      </w:pPr>
      <w:r w:rsidRPr="00211741">
        <w:rPr>
          <w:lang w:val="en-GB"/>
        </w:rPr>
        <w:t>In the longer run, the present way of functioning might endanger the credibility of the network as a representative actor for the TU movement. Some key resource persons from the donor community shared their (critical) observation</w:t>
      </w:r>
      <w:r>
        <w:rPr>
          <w:lang w:val="en-GB"/>
        </w:rPr>
        <w:t>s</w:t>
      </w:r>
      <w:r w:rsidRPr="00211741">
        <w:rPr>
          <w:lang w:val="en-GB"/>
        </w:rPr>
        <w:t>/doubts with regard to TUDCN’s role and position in particular in the policy dialogue with the EU, but to some extent also in relation to the</w:t>
      </w:r>
      <w:r>
        <w:rPr>
          <w:lang w:val="en-GB"/>
        </w:rPr>
        <w:t>ir</w:t>
      </w:r>
      <w:r w:rsidRPr="00211741">
        <w:rPr>
          <w:lang w:val="en-GB"/>
        </w:rPr>
        <w:t xml:space="preserve"> position as CSO representative in the development effectiveness task group. TUDCN’s capacity to very quickly (as a membership-based organisation) </w:t>
      </w:r>
      <w:r>
        <w:rPr>
          <w:rFonts w:asciiTheme="majorHAnsi" w:hAnsiTheme="majorHAnsi" w:cs="Calibri"/>
          <w:szCs w:val="22"/>
          <w:lang w:val="en-GB"/>
        </w:rPr>
        <w:t>prepare</w:t>
      </w:r>
      <w:r w:rsidRPr="00211741">
        <w:rPr>
          <w:rFonts w:asciiTheme="majorHAnsi" w:hAnsiTheme="majorHAnsi" w:cs="Calibri"/>
          <w:szCs w:val="22"/>
          <w:lang w:val="en-GB"/>
        </w:rPr>
        <w:t xml:space="preserve"> position papers</w:t>
      </w:r>
      <w:r>
        <w:rPr>
          <w:rFonts w:asciiTheme="majorHAnsi" w:hAnsiTheme="majorHAnsi" w:cs="Calibri"/>
          <w:szCs w:val="22"/>
          <w:lang w:val="en-GB"/>
        </w:rPr>
        <w:t xml:space="preserve"> and to react to developments in policy debates</w:t>
      </w:r>
      <w:r w:rsidRPr="00211741">
        <w:rPr>
          <w:rFonts w:asciiTheme="majorHAnsi" w:hAnsiTheme="majorHAnsi" w:cs="Calibri"/>
          <w:szCs w:val="22"/>
          <w:lang w:val="en-GB"/>
        </w:rPr>
        <w:t xml:space="preserve">, created the impression that these were mainly the result of </w:t>
      </w:r>
      <w:r>
        <w:rPr>
          <w:rFonts w:asciiTheme="majorHAnsi" w:hAnsiTheme="majorHAnsi" w:cs="Calibri"/>
          <w:szCs w:val="22"/>
          <w:lang w:val="en-GB"/>
        </w:rPr>
        <w:t xml:space="preserve">the </w:t>
      </w:r>
      <w:r w:rsidRPr="00211741">
        <w:rPr>
          <w:rFonts w:asciiTheme="majorHAnsi" w:hAnsiTheme="majorHAnsi" w:cs="Calibri"/>
          <w:szCs w:val="22"/>
          <w:lang w:val="en-GB"/>
        </w:rPr>
        <w:t>work of the secretariat, without a pr</w:t>
      </w:r>
      <w:r>
        <w:rPr>
          <w:rFonts w:asciiTheme="majorHAnsi" w:hAnsiTheme="majorHAnsi" w:cs="Calibri"/>
          <w:szCs w:val="22"/>
          <w:lang w:val="en-GB"/>
        </w:rPr>
        <w:t>oper process of consultation of</w:t>
      </w:r>
      <w:r w:rsidRPr="00211741">
        <w:rPr>
          <w:rFonts w:asciiTheme="majorHAnsi" w:hAnsiTheme="majorHAnsi" w:cs="Calibri"/>
          <w:szCs w:val="22"/>
          <w:lang w:val="en-GB"/>
        </w:rPr>
        <w:t xml:space="preserve"> members, certainly not at the global level</w:t>
      </w:r>
      <w:r w:rsidRPr="00211741">
        <w:rPr>
          <w:rStyle w:val="FootnoteReference"/>
          <w:rFonts w:asciiTheme="majorHAnsi" w:hAnsiTheme="majorHAnsi" w:cs="Calibri"/>
          <w:szCs w:val="22"/>
          <w:lang w:val="en-GB"/>
        </w:rPr>
        <w:footnoteReference w:id="33"/>
      </w:r>
      <w:r w:rsidRPr="00211741">
        <w:rPr>
          <w:rFonts w:asciiTheme="majorHAnsi" w:hAnsiTheme="majorHAnsi" w:cs="Calibri"/>
          <w:szCs w:val="22"/>
          <w:lang w:val="en-GB"/>
        </w:rPr>
        <w:t xml:space="preserve">. Although the papers </w:t>
      </w:r>
      <w:r>
        <w:rPr>
          <w:rFonts w:asciiTheme="majorHAnsi" w:hAnsiTheme="majorHAnsi" w:cs="Calibri"/>
          <w:szCs w:val="22"/>
          <w:lang w:val="en-GB"/>
        </w:rPr>
        <w:t xml:space="preserve">and other </w:t>
      </w:r>
      <w:r>
        <w:rPr>
          <w:rFonts w:asciiTheme="majorHAnsi" w:hAnsiTheme="majorHAnsi" w:cs="Calibri"/>
          <w:szCs w:val="22"/>
          <w:lang w:val="en-GB"/>
        </w:rPr>
        <w:lastRenderedPageBreak/>
        <w:t xml:space="preserve">inputs </w:t>
      </w:r>
      <w:r w:rsidRPr="00211741">
        <w:rPr>
          <w:rFonts w:asciiTheme="majorHAnsi" w:hAnsiTheme="majorHAnsi" w:cs="Calibri"/>
          <w:szCs w:val="22"/>
          <w:lang w:val="en-GB"/>
        </w:rPr>
        <w:t xml:space="preserve">were of good quality, </w:t>
      </w:r>
      <w:r>
        <w:rPr>
          <w:rFonts w:asciiTheme="majorHAnsi" w:hAnsiTheme="majorHAnsi" w:cs="Calibri"/>
          <w:szCs w:val="22"/>
          <w:lang w:val="en-GB"/>
        </w:rPr>
        <w:t>this process</w:t>
      </w:r>
      <w:r w:rsidRPr="00211741">
        <w:rPr>
          <w:rFonts w:asciiTheme="majorHAnsi" w:hAnsiTheme="majorHAnsi" w:cs="Calibri"/>
          <w:szCs w:val="22"/>
          <w:lang w:val="en-GB"/>
        </w:rPr>
        <w:t xml:space="preserve"> indirectly affected the credibility of TUDCN</w:t>
      </w:r>
      <w:r>
        <w:rPr>
          <w:rFonts w:asciiTheme="majorHAnsi" w:hAnsiTheme="majorHAnsi" w:cs="Calibri"/>
          <w:szCs w:val="22"/>
          <w:lang w:val="en-GB"/>
        </w:rPr>
        <w:t xml:space="preserve"> as an actor representing the broad TU movement (at least in the eyes of some of our resource persons)</w:t>
      </w:r>
      <w:r w:rsidRPr="00211741">
        <w:rPr>
          <w:rFonts w:asciiTheme="majorHAnsi" w:hAnsiTheme="majorHAnsi" w:cs="Calibri"/>
          <w:szCs w:val="22"/>
          <w:lang w:val="en-GB"/>
        </w:rPr>
        <w:t xml:space="preserve">.  </w:t>
      </w:r>
    </w:p>
    <w:p w:rsidR="00033CFB" w:rsidRPr="001724EB" w:rsidRDefault="00033CFB" w:rsidP="00033CFB">
      <w:pPr>
        <w:pStyle w:val="ListParagraph"/>
        <w:ind w:left="360"/>
        <w:rPr>
          <w:lang w:val="en-GB"/>
        </w:rPr>
      </w:pPr>
      <w:r w:rsidRPr="001724EB">
        <w:rPr>
          <w:lang w:val="en-GB"/>
        </w:rPr>
        <w:t>While dealing with ‘representation’ will always remain a challenge in networks but has not created major problems so far in TUDCN, the findings above are significant in the sense that they should encourage the network to reflect about what can done in the future to strengthen ‘representation’</w:t>
      </w:r>
      <w:r>
        <w:rPr>
          <w:lang w:val="en-GB"/>
        </w:rPr>
        <w:t>,</w:t>
      </w:r>
      <w:r w:rsidRPr="001724EB">
        <w:rPr>
          <w:lang w:val="en-GB"/>
        </w:rPr>
        <w:t xml:space="preserve"> so as to be prepared to deal with difficulties that sooner or later will come up.</w:t>
      </w:r>
    </w:p>
    <w:p w:rsidR="00033CFB" w:rsidRDefault="00033CFB" w:rsidP="00033CFB">
      <w:pPr>
        <w:pStyle w:val="ListBullet"/>
        <w:ind w:left="360"/>
        <w:contextualSpacing w:val="0"/>
        <w:rPr>
          <w:lang w:val="en-GB"/>
        </w:rPr>
      </w:pPr>
      <w:r w:rsidRPr="00E4057F">
        <w:rPr>
          <w:lang w:val="en-GB"/>
        </w:rPr>
        <w:t xml:space="preserve">Another issue is linked to the previous one: there are no mechanisms to derive messages organically from the network members and the regions through a bottom-up approach. Instead the positions are first prepared by the secretariat and then sent </w:t>
      </w:r>
      <w:r>
        <w:rPr>
          <w:lang w:val="en-GB"/>
        </w:rPr>
        <w:t xml:space="preserve">for consultation </w:t>
      </w:r>
      <w:r w:rsidRPr="00E4057F">
        <w:rPr>
          <w:lang w:val="en-GB"/>
        </w:rPr>
        <w:t xml:space="preserve">to a selected group of members and/or presented </w:t>
      </w:r>
      <w:r>
        <w:rPr>
          <w:lang w:val="en-GB"/>
        </w:rPr>
        <w:t xml:space="preserve">for endorsement </w:t>
      </w:r>
      <w:r w:rsidRPr="00E4057F">
        <w:rPr>
          <w:lang w:val="en-GB"/>
        </w:rPr>
        <w:t>at the GM. This approach limits the depth of the messages (the contents of the messages relate mainly broad positio</w:t>
      </w:r>
      <w:r>
        <w:rPr>
          <w:lang w:val="en-GB"/>
        </w:rPr>
        <w:t xml:space="preserve">ns on which there is a general, </w:t>
      </w:r>
      <w:r w:rsidRPr="00E4057F">
        <w:rPr>
          <w:lang w:val="en-GB"/>
        </w:rPr>
        <w:t>political agreement) and</w:t>
      </w:r>
      <w:r>
        <w:rPr>
          <w:lang w:val="en-GB"/>
        </w:rPr>
        <w:t xml:space="preserve"> also</w:t>
      </w:r>
      <w:r w:rsidRPr="00E4057F">
        <w:rPr>
          <w:lang w:val="en-GB"/>
        </w:rPr>
        <w:t xml:space="preserve"> makes it difficult to proactively come up with issues determined by concrete needs </w:t>
      </w:r>
      <w:r>
        <w:rPr>
          <w:lang w:val="en-GB"/>
        </w:rPr>
        <w:t xml:space="preserve">and experiences from the field (most positions are now </w:t>
      </w:r>
      <w:r w:rsidRPr="00E4057F">
        <w:rPr>
          <w:lang w:val="en-GB"/>
        </w:rPr>
        <w:t>formulated in a reactive way as a response to external triggers</w:t>
      </w:r>
      <w:r>
        <w:rPr>
          <w:lang w:val="en-GB"/>
        </w:rPr>
        <w:t>).</w:t>
      </w:r>
    </w:p>
    <w:p w:rsidR="00033CFB" w:rsidRPr="00E4057F" w:rsidRDefault="00033CFB" w:rsidP="00033CFB">
      <w:pPr>
        <w:pStyle w:val="ListBullet"/>
        <w:numPr>
          <w:ilvl w:val="0"/>
          <w:numId w:val="0"/>
        </w:numPr>
        <w:ind w:left="360"/>
        <w:contextualSpacing w:val="0"/>
        <w:rPr>
          <w:lang w:val="en-GB"/>
        </w:rPr>
      </w:pPr>
      <w:r w:rsidRPr="00E4057F">
        <w:rPr>
          <w:lang w:val="en-GB"/>
        </w:rPr>
        <w:t>Most probably, TUDCN will be faced with the challenge to deal more explicitly with this issue when it will endeavour to increase the role and influence of Southern TUs in the network.</w:t>
      </w:r>
    </w:p>
    <w:p w:rsidR="00033CFB" w:rsidRDefault="00033CFB" w:rsidP="00033CFB">
      <w:pPr>
        <w:pStyle w:val="ListBullet"/>
        <w:ind w:left="357" w:hanging="357"/>
        <w:contextualSpacing w:val="0"/>
        <w:rPr>
          <w:lang w:val="en-GB"/>
        </w:rPr>
      </w:pPr>
      <w:r w:rsidRPr="00211741">
        <w:rPr>
          <w:lang w:val="en-GB"/>
        </w:rPr>
        <w:t>A third point is of a more specific nature. “Acceptance” of TUDCN</w:t>
      </w:r>
      <w:r>
        <w:rPr>
          <w:lang w:val="en-GB"/>
        </w:rPr>
        <w:t>’s</w:t>
      </w:r>
      <w:r w:rsidRPr="00211741">
        <w:rPr>
          <w:lang w:val="en-GB"/>
        </w:rPr>
        <w:t xml:space="preserve"> positions and priorities is more difficult for associated partners having their own advocacy agenda. This is for instance the case for the GUFs, many of which have their own development agenda and a long tradition of development </w:t>
      </w:r>
      <w:r>
        <w:rPr>
          <w:lang w:val="en-GB"/>
        </w:rPr>
        <w:t>cooperation and advocacy. E.g. f</w:t>
      </w:r>
      <w:r w:rsidRPr="00211741">
        <w:rPr>
          <w:lang w:val="en-GB"/>
        </w:rPr>
        <w:t>or Education International, the priority in the debates on MDGs, Post-</w:t>
      </w:r>
      <w:r>
        <w:rPr>
          <w:lang w:val="en-GB"/>
        </w:rPr>
        <w:t>Busan</w:t>
      </w:r>
      <w:r w:rsidRPr="00211741">
        <w:rPr>
          <w:lang w:val="en-GB"/>
        </w:rPr>
        <w:t>, …</w:t>
      </w:r>
      <w:r>
        <w:rPr>
          <w:lang w:val="en-GB"/>
        </w:rPr>
        <w:t>,</w:t>
      </w:r>
      <w:r w:rsidRPr="00211741">
        <w:rPr>
          <w:lang w:val="en-GB"/>
        </w:rPr>
        <w:t xml:space="preserve"> is that more attention would be given to education in development cooperation. TUDCN from its side wants to address more general TU demands (that can be even contradictory with</w:t>
      </w:r>
      <w:r>
        <w:rPr>
          <w:lang w:val="en-GB"/>
        </w:rPr>
        <w:t xml:space="preserve"> the</w:t>
      </w:r>
      <w:r w:rsidRPr="00211741">
        <w:rPr>
          <w:lang w:val="en-GB"/>
        </w:rPr>
        <w:t xml:space="preserve"> EI agenda, as the focus on general issues may shift attention away from education issues). Also in the South, regional ITUC offices are not always on same line as EI members with regard to advocacy issues and priorities. </w:t>
      </w:r>
    </w:p>
    <w:p w:rsidR="00033CFB" w:rsidRPr="00211741" w:rsidRDefault="00033CFB" w:rsidP="00033CFB">
      <w:pPr>
        <w:pStyle w:val="ListBullet"/>
        <w:numPr>
          <w:ilvl w:val="0"/>
          <w:numId w:val="0"/>
        </w:numPr>
        <w:ind w:left="357"/>
        <w:contextualSpacing w:val="0"/>
        <w:rPr>
          <w:lang w:val="en-GB"/>
        </w:rPr>
      </w:pPr>
      <w:r w:rsidRPr="00211741">
        <w:rPr>
          <w:lang w:val="en-GB"/>
        </w:rPr>
        <w:t xml:space="preserve">While this </w:t>
      </w:r>
      <w:r>
        <w:rPr>
          <w:lang w:val="en-GB"/>
        </w:rPr>
        <w:t>is just one concrete example</w:t>
      </w:r>
      <w:r w:rsidRPr="00211741">
        <w:rPr>
          <w:lang w:val="en-GB"/>
        </w:rPr>
        <w:t xml:space="preserve">, </w:t>
      </w:r>
      <w:r>
        <w:rPr>
          <w:lang w:val="en-GB"/>
        </w:rPr>
        <w:t xml:space="preserve">the challenge to come to joint priorities and positions </w:t>
      </w:r>
      <w:r w:rsidRPr="00211741">
        <w:rPr>
          <w:lang w:val="en-GB"/>
        </w:rPr>
        <w:t>might grow into an issue of bigger importance when TUDCN members grow further in ‘development maturity’ and start to develop their own advocacy agendas. Increased involvement of southern actor</w:t>
      </w:r>
      <w:r>
        <w:rPr>
          <w:lang w:val="en-GB"/>
        </w:rPr>
        <w:t>s might provoke the same effect</w:t>
      </w:r>
      <w:r w:rsidRPr="00211741">
        <w:rPr>
          <w:lang w:val="en-GB"/>
        </w:rPr>
        <w:t>.</w:t>
      </w:r>
    </w:p>
    <w:p w:rsidR="00033CFB" w:rsidRPr="00FD2595" w:rsidRDefault="00033CFB">
      <w:pPr>
        <w:spacing w:before="200" w:line="276" w:lineRule="auto"/>
        <w:rPr>
          <w:rStyle w:val="SubtleReference"/>
          <w:bCs w:val="0"/>
          <w:color w:val="624B3D" w:themeColor="text2"/>
          <w:spacing w:val="15"/>
          <w:szCs w:val="22"/>
          <w:lang w:val="en-GB"/>
        </w:rPr>
      </w:pPr>
      <w:r w:rsidRPr="00FD2595">
        <w:rPr>
          <w:rStyle w:val="SubtleReference"/>
          <w:b w:val="0"/>
          <w:bCs w:val="0"/>
          <w:color w:val="624B3D" w:themeColor="text2"/>
          <w:lang w:val="en-GB"/>
        </w:rPr>
        <w:br w:type="page"/>
      </w:r>
    </w:p>
    <w:p w:rsidR="00033CFB" w:rsidRPr="00482FA6" w:rsidRDefault="00033CFB" w:rsidP="00033CFB">
      <w:pPr>
        <w:pStyle w:val="Heading3"/>
        <w:rPr>
          <w:rStyle w:val="SubtleReference"/>
          <w:b/>
          <w:bCs w:val="0"/>
          <w:color w:val="624B3D" w:themeColor="text2"/>
          <w:lang w:val="en-GB"/>
        </w:rPr>
      </w:pPr>
      <w:bookmarkStart w:id="50" w:name="_Toc225784734"/>
      <w:r w:rsidRPr="00FD2595">
        <w:rPr>
          <w:rStyle w:val="SubtleReference"/>
          <w:b/>
          <w:bCs w:val="0"/>
          <w:color w:val="624B3D" w:themeColor="text2"/>
          <w:lang w:val="en-GB"/>
        </w:rPr>
        <w:lastRenderedPageBreak/>
        <w:t>5.3.2 Increased visibility and recognition of TUs as development actors in their own right</w:t>
      </w:r>
      <w:r w:rsidRPr="00E4057F">
        <w:rPr>
          <w:rStyle w:val="FootnoteReference"/>
        </w:rPr>
        <w:footnoteReference w:id="34"/>
      </w:r>
      <w:bookmarkEnd w:id="50"/>
    </w:p>
    <w:p w:rsidR="00033CFB" w:rsidRPr="00211741" w:rsidRDefault="00033CFB" w:rsidP="00033CFB">
      <w:pPr>
        <w:rPr>
          <w:lang w:val="en-GB"/>
        </w:rPr>
      </w:pPr>
      <w:r w:rsidRPr="00211741">
        <w:rPr>
          <w:lang w:val="en-GB"/>
        </w:rPr>
        <w:t xml:space="preserve">Ensuring </w:t>
      </w:r>
      <w:r>
        <w:rPr>
          <w:lang w:val="en-GB"/>
        </w:rPr>
        <w:t xml:space="preserve">increased </w:t>
      </w:r>
      <w:r w:rsidRPr="00211741">
        <w:rPr>
          <w:lang w:val="en-GB"/>
        </w:rPr>
        <w:t xml:space="preserve">visibility and recognition was a </w:t>
      </w:r>
      <w:r>
        <w:rPr>
          <w:lang w:val="en-GB"/>
        </w:rPr>
        <w:t>central</w:t>
      </w:r>
      <w:r w:rsidRPr="00211741">
        <w:rPr>
          <w:lang w:val="en-GB"/>
        </w:rPr>
        <w:t xml:space="preserve"> consideration </w:t>
      </w:r>
      <w:r>
        <w:rPr>
          <w:lang w:val="en-GB"/>
        </w:rPr>
        <w:t>behind</w:t>
      </w:r>
      <w:r w:rsidRPr="00211741">
        <w:rPr>
          <w:lang w:val="en-GB"/>
        </w:rPr>
        <w:t xml:space="preserve"> the network’s first major initiatives, in particular the organisation of high profile public events that were me</w:t>
      </w:r>
      <w:r>
        <w:rPr>
          <w:lang w:val="en-GB"/>
        </w:rPr>
        <w:t>a</w:t>
      </w:r>
      <w:r w:rsidRPr="00211741">
        <w:rPr>
          <w:lang w:val="en-GB"/>
        </w:rPr>
        <w:t>nt to reiterate the importance of TU</w:t>
      </w:r>
      <w:r>
        <w:rPr>
          <w:lang w:val="en-GB"/>
        </w:rPr>
        <w:t>s</w:t>
      </w:r>
      <w:r w:rsidRPr="00211741">
        <w:rPr>
          <w:lang w:val="en-GB"/>
        </w:rPr>
        <w:t xml:space="preserve"> as </w:t>
      </w:r>
      <w:r>
        <w:rPr>
          <w:lang w:val="en-GB"/>
        </w:rPr>
        <w:t>actors</w:t>
      </w:r>
      <w:r w:rsidRPr="00211741">
        <w:rPr>
          <w:lang w:val="en-GB"/>
        </w:rPr>
        <w:t xml:space="preserve"> in development cooperation. While the two major conferences organised in Sweden and Spain faced some difficulties and drained m</w:t>
      </w:r>
      <w:r>
        <w:rPr>
          <w:lang w:val="en-GB"/>
        </w:rPr>
        <w:t>uch energy from the secretariat</w:t>
      </w:r>
      <w:r w:rsidRPr="00211741">
        <w:rPr>
          <w:lang w:val="en-GB"/>
        </w:rPr>
        <w:t>, they succeeded in gaining recognition for the network and encouraging good quality</w:t>
      </w:r>
      <w:r>
        <w:rPr>
          <w:lang w:val="en-GB"/>
        </w:rPr>
        <w:t xml:space="preserve"> exchange among the partici</w:t>
      </w:r>
      <w:r w:rsidRPr="00211741">
        <w:rPr>
          <w:lang w:val="en-GB"/>
        </w:rPr>
        <w:t>pants. In addition, they contributed to building trust among TU</w:t>
      </w:r>
      <w:r>
        <w:rPr>
          <w:lang w:val="en-GB"/>
        </w:rPr>
        <w:t>s</w:t>
      </w:r>
      <w:r w:rsidRPr="00211741">
        <w:rPr>
          <w:lang w:val="en-GB"/>
        </w:rPr>
        <w:t xml:space="preserve"> </w:t>
      </w:r>
      <w:r>
        <w:rPr>
          <w:lang w:val="en-GB"/>
        </w:rPr>
        <w:t>that used to compete with each</w:t>
      </w:r>
      <w:r w:rsidRPr="00211741">
        <w:rPr>
          <w:lang w:val="en-GB"/>
        </w:rPr>
        <w:t xml:space="preserve"> other and now could unite in a network to strive for their objectives via consolidated and concerted efforts.</w:t>
      </w:r>
      <w:r w:rsidR="000A4638">
        <w:rPr>
          <w:lang w:val="en-GB"/>
        </w:rPr>
        <w:t xml:space="preserve"> In addition</w:t>
      </w:r>
      <w:r w:rsidR="00482FA6">
        <w:rPr>
          <w:lang w:val="en-GB"/>
        </w:rPr>
        <w:t xml:space="preserve"> and more recently</w:t>
      </w:r>
      <w:r w:rsidR="000A4638">
        <w:rPr>
          <w:lang w:val="en-GB"/>
        </w:rPr>
        <w:t xml:space="preserve">, TUDCN’ study (carried out with the support of HIVA) on Donor Support systems for TU culminating in a TUDCN Development Paper, has also increased to the TUs visibility, among others </w:t>
      </w:r>
      <w:r w:rsidR="00482FA6">
        <w:rPr>
          <w:lang w:val="en-GB"/>
        </w:rPr>
        <w:t>via its successful presentation during a successful meeting with DAC members in October 2012 in Paris.</w:t>
      </w:r>
    </w:p>
    <w:p w:rsidR="00033CFB" w:rsidRDefault="00033CFB" w:rsidP="00033CFB">
      <w:pPr>
        <w:rPr>
          <w:lang w:val="en-GB"/>
        </w:rPr>
      </w:pPr>
      <w:r>
        <w:rPr>
          <w:lang w:val="en-GB"/>
        </w:rPr>
        <w:t>‘I</w:t>
      </w:r>
      <w:r w:rsidRPr="00211741">
        <w:rPr>
          <w:lang w:val="en-GB"/>
        </w:rPr>
        <w:t xml:space="preserve">ncreased visibility and recognition’ is generally considered as a major achievement of TUDCN. In interviews with TUDCN members, increased visibility is often spontaneously mentioned as an important (for some even the most important) achievement of the network. </w:t>
      </w:r>
      <w:r>
        <w:rPr>
          <w:lang w:val="en-GB"/>
        </w:rPr>
        <w:t>T</w:t>
      </w:r>
      <w:r w:rsidRPr="00211741">
        <w:rPr>
          <w:lang w:val="en-GB"/>
        </w:rPr>
        <w:t xml:space="preserve">he </w:t>
      </w:r>
      <w:r>
        <w:rPr>
          <w:lang w:val="en-GB"/>
        </w:rPr>
        <w:t xml:space="preserve">survey </w:t>
      </w:r>
      <w:r w:rsidRPr="00211741">
        <w:rPr>
          <w:lang w:val="en-GB"/>
        </w:rPr>
        <w:t xml:space="preserve">findings </w:t>
      </w:r>
      <w:r>
        <w:rPr>
          <w:lang w:val="en-GB"/>
        </w:rPr>
        <w:t>point in the same direction</w:t>
      </w:r>
      <w:r w:rsidRPr="00211741">
        <w:rPr>
          <w:lang w:val="en-GB"/>
        </w:rPr>
        <w:t xml:space="preserve">. In the survey, </w:t>
      </w:r>
      <w:r w:rsidRPr="00211741">
        <w:rPr>
          <w:i/>
          <w:lang w:val="en-GB"/>
        </w:rPr>
        <w:t>‘increased visibility in international development cooperation debates</w:t>
      </w:r>
      <w:r w:rsidRPr="00211741">
        <w:rPr>
          <w:lang w:val="en-GB"/>
        </w:rPr>
        <w:t>’ receives an average score of 4,48 (on a scale from 1 to 6), which is the highest score among all “</w:t>
      </w:r>
      <w:r>
        <w:rPr>
          <w:lang w:val="en-GB"/>
        </w:rPr>
        <w:t>achievements</w:t>
      </w:r>
      <w:r w:rsidRPr="00211741">
        <w:rPr>
          <w:lang w:val="en-GB"/>
        </w:rPr>
        <w:t xml:space="preserve">” of the network. </w:t>
      </w:r>
    </w:p>
    <w:p w:rsidR="00033CFB" w:rsidRDefault="00033CFB" w:rsidP="00033CFB">
      <w:pPr>
        <w:rPr>
          <w:lang w:val="en-GB"/>
        </w:rPr>
      </w:pPr>
      <w:r>
        <w:rPr>
          <w:lang w:val="en-GB"/>
        </w:rPr>
        <w:t>It is useful to make a</w:t>
      </w:r>
      <w:r w:rsidRPr="00211741">
        <w:rPr>
          <w:lang w:val="en-GB"/>
        </w:rPr>
        <w:t xml:space="preserve"> distinction between the internation</w:t>
      </w:r>
      <w:r>
        <w:rPr>
          <w:lang w:val="en-GB"/>
        </w:rPr>
        <w:t xml:space="preserve">al, regional and national level: </w:t>
      </w:r>
    </w:p>
    <w:p w:rsidR="00033CFB" w:rsidRDefault="00033CFB" w:rsidP="00033CFB">
      <w:pPr>
        <w:pStyle w:val="ListBullet"/>
        <w:ind w:left="357" w:hanging="357"/>
        <w:contextualSpacing w:val="0"/>
        <w:rPr>
          <w:lang w:val="en-GB"/>
        </w:rPr>
      </w:pPr>
      <w:r w:rsidRPr="00211741">
        <w:rPr>
          <w:i/>
          <w:lang w:val="en-GB"/>
        </w:rPr>
        <w:t xml:space="preserve">At international level. </w:t>
      </w:r>
      <w:r w:rsidRPr="00211741">
        <w:rPr>
          <w:lang w:val="en-GB"/>
        </w:rPr>
        <w:t>The TUs’ increased visibility and recognition is to be situated first within the CSO family as such (where TU</w:t>
      </w:r>
      <w:r>
        <w:rPr>
          <w:lang w:val="en-GB"/>
        </w:rPr>
        <w:t>s</w:t>
      </w:r>
      <w:r w:rsidRPr="00211741">
        <w:rPr>
          <w:lang w:val="en-GB"/>
        </w:rPr>
        <w:t xml:space="preserve"> are a relatively new actor) and within the broad range of development institutions</w:t>
      </w:r>
      <w:r>
        <w:rPr>
          <w:lang w:val="en-GB"/>
        </w:rPr>
        <w:t>.</w:t>
      </w:r>
    </w:p>
    <w:p w:rsidR="00033CFB" w:rsidRDefault="00033CFB" w:rsidP="00033CFB">
      <w:pPr>
        <w:pStyle w:val="ListBullet"/>
        <w:numPr>
          <w:ilvl w:val="0"/>
          <w:numId w:val="0"/>
        </w:numPr>
        <w:ind w:left="357"/>
        <w:contextualSpacing w:val="0"/>
        <w:rPr>
          <w:lang w:val="en-GB"/>
        </w:rPr>
      </w:pPr>
      <w:r w:rsidRPr="00567C73">
        <w:rPr>
          <w:lang w:val="en-GB"/>
        </w:rPr>
        <w:t>TUDCN’s presence concerned various key international forums related to the development effectiveness debates that followed the Paris Declaration and Accra Ag</w:t>
      </w:r>
      <w:r>
        <w:rPr>
          <w:lang w:val="en-GB"/>
        </w:rPr>
        <w:t>enda for Action (AAA) processes:</w:t>
      </w:r>
      <w:r w:rsidRPr="00567C73">
        <w:rPr>
          <w:lang w:val="en-GB"/>
        </w:rPr>
        <w:t xml:space="preserve"> TUs, via TUDCN in particular, were able to become part of the main CSO platforms (composed mainly of ‘traditional’ civil society actors) such as the BetterAid platform and the Open Forum on CSO Development Effectiveness</w:t>
      </w:r>
      <w:r>
        <w:rPr>
          <w:lang w:val="en-GB"/>
        </w:rPr>
        <w:t>.</w:t>
      </w:r>
      <w:r w:rsidRPr="00567C73">
        <w:rPr>
          <w:lang w:val="en-GB"/>
        </w:rPr>
        <w:t xml:space="preserve"> </w:t>
      </w:r>
      <w:r>
        <w:rPr>
          <w:lang w:val="en-GB"/>
        </w:rPr>
        <w:t>They also</w:t>
      </w:r>
      <w:r w:rsidRPr="00567C73">
        <w:rPr>
          <w:lang w:val="en-GB"/>
        </w:rPr>
        <w:t xml:space="preserve"> became part of the CSO representation in the Development Effectiveness Task Group. </w:t>
      </w:r>
      <w:r>
        <w:rPr>
          <w:lang w:val="en-GB"/>
        </w:rPr>
        <w:t>In these for</w:t>
      </w:r>
      <w:r w:rsidR="00482FA6">
        <w:rPr>
          <w:lang w:val="en-GB"/>
        </w:rPr>
        <w:t>ums</w:t>
      </w:r>
      <w:r>
        <w:rPr>
          <w:lang w:val="en-GB"/>
        </w:rPr>
        <w:t xml:space="preserve"> and platforms</w:t>
      </w:r>
      <w:r w:rsidRPr="00567C73">
        <w:rPr>
          <w:lang w:val="en-GB"/>
        </w:rPr>
        <w:t xml:space="preserve">, the TU participants acted more as CSO representatives in general, without referring explicitly to their TU background. </w:t>
      </w:r>
    </w:p>
    <w:p w:rsidR="00033CFB" w:rsidRDefault="00033CFB" w:rsidP="00033CFB">
      <w:pPr>
        <w:pStyle w:val="ListBullet"/>
        <w:numPr>
          <w:ilvl w:val="0"/>
          <w:numId w:val="0"/>
        </w:numPr>
        <w:ind w:left="357"/>
        <w:contextualSpacing w:val="0"/>
        <w:rPr>
          <w:lang w:val="en-GB"/>
        </w:rPr>
      </w:pPr>
      <w:r w:rsidRPr="00567C73">
        <w:rPr>
          <w:lang w:val="en-GB"/>
        </w:rPr>
        <w:t xml:space="preserve">The TUs </w:t>
      </w:r>
      <w:r>
        <w:rPr>
          <w:lang w:val="en-GB"/>
        </w:rPr>
        <w:t>also participated in the</w:t>
      </w:r>
      <w:r w:rsidRPr="00567C73">
        <w:rPr>
          <w:lang w:val="en-GB"/>
        </w:rPr>
        <w:t xml:space="preserve"> ‘Structured Dialogue’ process, the EU’s own initiative for organising its dialogue with civil society, where, contrary to their involvement in the development effectiveness debates, TU representatives could position themselves more clearly as participants defending the views and interests of TUs.</w:t>
      </w:r>
    </w:p>
    <w:p w:rsidR="00033CFB" w:rsidRPr="00567C73" w:rsidRDefault="00033CFB" w:rsidP="00033CFB">
      <w:pPr>
        <w:pStyle w:val="ListBullet"/>
        <w:numPr>
          <w:ilvl w:val="0"/>
          <w:numId w:val="0"/>
        </w:numPr>
        <w:ind w:left="357"/>
        <w:contextualSpacing w:val="0"/>
        <w:rPr>
          <w:lang w:val="en-GB"/>
        </w:rPr>
      </w:pPr>
      <w:r w:rsidRPr="00567C73">
        <w:rPr>
          <w:lang w:val="en-GB"/>
        </w:rPr>
        <w:t>Finally, via its policy officer located at the TUAC, TUs had access to on-going policy discussions and reflections at OECD-DAC level, which they could effectively use in the structured dialogue and development effectiveness tracks.</w:t>
      </w:r>
    </w:p>
    <w:p w:rsidR="00033CFB" w:rsidRPr="00211741" w:rsidRDefault="00033CFB" w:rsidP="00033CFB">
      <w:pPr>
        <w:pStyle w:val="ListBullet"/>
        <w:numPr>
          <w:ilvl w:val="0"/>
          <w:numId w:val="0"/>
        </w:numPr>
        <w:ind w:left="357"/>
        <w:contextualSpacing w:val="0"/>
        <w:rPr>
          <w:lang w:val="en-GB"/>
        </w:rPr>
      </w:pPr>
      <w:r w:rsidRPr="00211741">
        <w:rPr>
          <w:lang w:val="en-GB"/>
        </w:rPr>
        <w:t>While the effects of TUDCN’s presence in these forums will be addressed below, it should first be stated that they have largely contributed to the visibility and recognition of TU</w:t>
      </w:r>
      <w:r>
        <w:rPr>
          <w:lang w:val="en-GB"/>
        </w:rPr>
        <w:t>s</w:t>
      </w:r>
      <w:r w:rsidRPr="00211741">
        <w:rPr>
          <w:lang w:val="en-GB"/>
        </w:rPr>
        <w:t xml:space="preserve"> as </w:t>
      </w:r>
      <w:r w:rsidRPr="00211741">
        <w:rPr>
          <w:lang w:val="en-GB"/>
        </w:rPr>
        <w:lastRenderedPageBreak/>
        <w:t>development actors in their own right. Actually, till a few years ago, TU presence in these high level forums was rather exceptional and marginal. TUDCN has proven an adequate tool for TU</w:t>
      </w:r>
      <w:r>
        <w:rPr>
          <w:lang w:val="en-GB"/>
        </w:rPr>
        <w:t>s</w:t>
      </w:r>
      <w:r w:rsidRPr="00211741">
        <w:rPr>
          <w:lang w:val="en-GB"/>
        </w:rPr>
        <w:t xml:space="preserve"> to ensure for themselves a position in the debates and gain international recognition. This achievement might partially be attributed to the very nature of TUDCN and ITUC that represent more than 150 million workers worldwide and, hence, cannot be considered otherwise than a ‘heavy weight’. However, our interviews make us to believe that in particular the good quality of preparation and inputs, and the excellent capacity (to debate, defend positions, ...) of those representing the network (i.c. mainly its secretariat) are the main factors explaining the important achievements in terms of recognition and visibility</w:t>
      </w:r>
      <w:r>
        <w:rPr>
          <w:rStyle w:val="FootnoteReference"/>
          <w:lang w:val="en-GB"/>
        </w:rPr>
        <w:footnoteReference w:id="35"/>
      </w:r>
      <w:r w:rsidRPr="00211741">
        <w:rPr>
          <w:lang w:val="en-GB"/>
        </w:rPr>
        <w:t xml:space="preserve">. </w:t>
      </w:r>
    </w:p>
    <w:p w:rsidR="00033CFB" w:rsidRPr="00E4057F" w:rsidRDefault="00033CFB" w:rsidP="00033CFB">
      <w:pPr>
        <w:pStyle w:val="ListBullet"/>
        <w:ind w:left="357" w:hanging="357"/>
        <w:contextualSpacing w:val="0"/>
        <w:rPr>
          <w:lang w:val="en-GB"/>
        </w:rPr>
      </w:pPr>
      <w:r w:rsidRPr="00E4057F">
        <w:rPr>
          <w:i/>
          <w:lang w:val="en-GB"/>
        </w:rPr>
        <w:t>At regional level</w:t>
      </w:r>
      <w:r w:rsidRPr="00E4057F">
        <w:rPr>
          <w:lang w:val="en-GB"/>
        </w:rPr>
        <w:t>, impact seems to be achieved mainly in Latin America, where via the regional development cooperation network Latin American</w:t>
      </w:r>
      <w:r w:rsidRPr="00E4057F">
        <w:rPr>
          <w:szCs w:val="22"/>
          <w:lang w:val="en-GB"/>
        </w:rPr>
        <w:t xml:space="preserve"> TUs have become more present in the development debate</w:t>
      </w:r>
      <w:r>
        <w:rPr>
          <w:szCs w:val="22"/>
          <w:lang w:val="en-GB"/>
        </w:rPr>
        <w:t xml:space="preserve">, </w:t>
      </w:r>
      <w:r w:rsidRPr="00E4057F">
        <w:rPr>
          <w:szCs w:val="22"/>
          <w:lang w:val="en-GB"/>
        </w:rPr>
        <w:t>at nationa</w:t>
      </w:r>
      <w:r>
        <w:rPr>
          <w:szCs w:val="22"/>
          <w:lang w:val="en-GB"/>
        </w:rPr>
        <w:t>l, continental and global level</w:t>
      </w:r>
      <w:r w:rsidRPr="00E4057F">
        <w:rPr>
          <w:szCs w:val="22"/>
          <w:lang w:val="en-GB"/>
        </w:rPr>
        <w:t xml:space="preserve">.  </w:t>
      </w:r>
    </w:p>
    <w:p w:rsidR="00033CFB" w:rsidRPr="00211741" w:rsidRDefault="00033CFB" w:rsidP="00033CFB">
      <w:pPr>
        <w:pStyle w:val="ListBullet"/>
        <w:ind w:left="357" w:hanging="357"/>
        <w:contextualSpacing w:val="0"/>
        <w:rPr>
          <w:lang w:val="en-GB"/>
        </w:rPr>
      </w:pPr>
      <w:r w:rsidRPr="00211741">
        <w:rPr>
          <w:i/>
          <w:lang w:val="en-GB"/>
        </w:rPr>
        <w:t>At the national level,</w:t>
      </w:r>
      <w:r w:rsidRPr="00211741">
        <w:rPr>
          <w:lang w:val="en-GB"/>
        </w:rPr>
        <w:t xml:space="preserve"> many have stated that TU</w:t>
      </w:r>
      <w:r>
        <w:rPr>
          <w:lang w:val="en-GB"/>
        </w:rPr>
        <w:t>s</w:t>
      </w:r>
      <w:r w:rsidRPr="00211741">
        <w:rPr>
          <w:lang w:val="en-GB"/>
        </w:rPr>
        <w:t xml:space="preserve"> are now recognised as credible actor, mainly because the network helped them becoming more professional. For instance in Sweden</w:t>
      </w:r>
      <w:r>
        <w:rPr>
          <w:lang w:val="en-GB"/>
        </w:rPr>
        <w:t>,</w:t>
      </w:r>
      <w:r w:rsidR="00482FA6">
        <w:rPr>
          <w:lang w:val="en-GB"/>
        </w:rPr>
        <w:t xml:space="preserve"> according to resource persons contacted</w:t>
      </w:r>
      <w:r w:rsidRPr="00211741">
        <w:rPr>
          <w:lang w:val="en-GB"/>
        </w:rPr>
        <w:t xml:space="preserve"> ITUC has assisted TU</w:t>
      </w:r>
      <w:r>
        <w:rPr>
          <w:lang w:val="en-GB"/>
        </w:rPr>
        <w:t>s</w:t>
      </w:r>
      <w:r w:rsidRPr="00211741">
        <w:rPr>
          <w:lang w:val="en-GB"/>
        </w:rPr>
        <w:t xml:space="preserve"> to enter into CSO circles; in Belgium the three Belgian TUs use</w:t>
      </w:r>
      <w:r w:rsidRPr="00211741">
        <w:rPr>
          <w:szCs w:val="22"/>
          <w:lang w:val="en-GB"/>
        </w:rPr>
        <w:t xml:space="preserve"> TUDCN position papers and documents in national advocacy and in contacts with the Belgian government when defending their programs; this helped a lot to gain credibility. More in general, </w:t>
      </w:r>
      <w:r w:rsidRPr="00211741">
        <w:rPr>
          <w:lang w:val="en-GB"/>
        </w:rPr>
        <w:t>many members feel not isolated anymore, have gained more confidence in dealing with (e.g.) their government, and feel they are more viewed as belonging</w:t>
      </w:r>
      <w:r>
        <w:rPr>
          <w:lang w:val="en-GB"/>
        </w:rPr>
        <w:t xml:space="preserve"> to a broader (more influential and</w:t>
      </w:r>
      <w:r w:rsidRPr="00211741">
        <w:rPr>
          <w:lang w:val="en-GB"/>
        </w:rPr>
        <w:t xml:space="preserve"> capable) group.</w:t>
      </w:r>
    </w:p>
    <w:p w:rsidR="00033CFB" w:rsidRPr="00211741" w:rsidRDefault="00033CFB" w:rsidP="00033CFB">
      <w:pPr>
        <w:rPr>
          <w:szCs w:val="22"/>
          <w:lang w:val="en-GB"/>
        </w:rPr>
      </w:pPr>
      <w:r w:rsidRPr="00211741">
        <w:rPr>
          <w:lang w:val="en-GB"/>
        </w:rPr>
        <w:t xml:space="preserve">To finish this section, it is worth paying some attention </w:t>
      </w:r>
      <w:r>
        <w:rPr>
          <w:lang w:val="en-GB"/>
        </w:rPr>
        <w:t>to</w:t>
      </w:r>
      <w:r w:rsidRPr="00211741">
        <w:rPr>
          <w:lang w:val="en-GB"/>
        </w:rPr>
        <w:t xml:space="preserve"> the position of TU</w:t>
      </w:r>
      <w:r>
        <w:rPr>
          <w:lang w:val="en-GB"/>
        </w:rPr>
        <w:t>s</w:t>
      </w:r>
      <w:r w:rsidRPr="00211741">
        <w:rPr>
          <w:lang w:val="en-GB"/>
        </w:rPr>
        <w:t xml:space="preserve"> in the broader CSO family. Apart from the TU contributions in the broad development debates (see next point), it should be underlined that </w:t>
      </w:r>
      <w:r>
        <w:rPr>
          <w:lang w:val="en-GB"/>
        </w:rPr>
        <w:t xml:space="preserve">the </w:t>
      </w:r>
      <w:r w:rsidRPr="00211741">
        <w:rPr>
          <w:lang w:val="en-GB"/>
        </w:rPr>
        <w:t>a</w:t>
      </w:r>
      <w:r w:rsidRPr="00211741">
        <w:rPr>
          <w:szCs w:val="22"/>
          <w:lang w:val="en-GB"/>
        </w:rPr>
        <w:t>genda’s of TU</w:t>
      </w:r>
      <w:r>
        <w:rPr>
          <w:szCs w:val="22"/>
          <w:lang w:val="en-GB"/>
        </w:rPr>
        <w:t>s</w:t>
      </w:r>
      <w:r w:rsidRPr="00211741">
        <w:rPr>
          <w:szCs w:val="22"/>
          <w:lang w:val="en-GB"/>
        </w:rPr>
        <w:t xml:space="preserve"> are now better understood in CSO circles. Some prominent CSO representatives stated that this has been a welcome evolution as it provided them </w:t>
      </w:r>
      <w:r>
        <w:rPr>
          <w:szCs w:val="22"/>
          <w:lang w:val="en-GB"/>
        </w:rPr>
        <w:t xml:space="preserve">with </w:t>
      </w:r>
      <w:r w:rsidRPr="00211741">
        <w:rPr>
          <w:szCs w:val="22"/>
          <w:lang w:val="en-GB"/>
        </w:rPr>
        <w:t xml:space="preserve">access to many useful contacts around the world in TU circles </w:t>
      </w:r>
      <w:r>
        <w:rPr>
          <w:szCs w:val="22"/>
          <w:lang w:val="en-GB"/>
        </w:rPr>
        <w:t xml:space="preserve">that are </w:t>
      </w:r>
      <w:r w:rsidRPr="00211741">
        <w:rPr>
          <w:szCs w:val="22"/>
          <w:lang w:val="en-GB"/>
        </w:rPr>
        <w:t xml:space="preserve">connected to the Aid Industry. The importance of the development of such linkages could not be assessed by the evaluation, but one can presume that they constitute an important element of building </w:t>
      </w:r>
      <w:r>
        <w:rPr>
          <w:szCs w:val="22"/>
          <w:lang w:val="en-GB"/>
        </w:rPr>
        <w:t>a broader movement</w:t>
      </w:r>
      <w:r w:rsidRPr="00211741">
        <w:rPr>
          <w:szCs w:val="22"/>
          <w:lang w:val="en-GB"/>
        </w:rPr>
        <w:t xml:space="preserve"> and dynamics.</w:t>
      </w:r>
    </w:p>
    <w:p w:rsidR="00033CFB" w:rsidRPr="00211741" w:rsidRDefault="00033CFB" w:rsidP="00033CFB">
      <w:pPr>
        <w:rPr>
          <w:rStyle w:val="SubtleReference"/>
          <w:b w:val="0"/>
          <w:bCs w:val="0"/>
          <w:color w:val="auto"/>
          <w:szCs w:val="22"/>
          <w:lang w:val="en-GB"/>
        </w:rPr>
      </w:pPr>
      <w:r w:rsidRPr="00211741">
        <w:rPr>
          <w:szCs w:val="22"/>
          <w:lang w:val="en-GB"/>
        </w:rPr>
        <w:t>An issue that might require reflexion in the future is related to the specific nature and interests of TU</w:t>
      </w:r>
      <w:r>
        <w:rPr>
          <w:szCs w:val="22"/>
          <w:lang w:val="en-GB"/>
        </w:rPr>
        <w:t>s</w:t>
      </w:r>
      <w:r w:rsidRPr="00211741">
        <w:rPr>
          <w:szCs w:val="22"/>
          <w:lang w:val="en-GB"/>
        </w:rPr>
        <w:t xml:space="preserve"> within the broader CSO family. So far, the TU involvement in international forums seems not to have brought contradictory interests or views to the forefront. One might wonder whether this </w:t>
      </w:r>
      <w:r>
        <w:rPr>
          <w:szCs w:val="22"/>
          <w:lang w:val="en-GB"/>
        </w:rPr>
        <w:t>will</w:t>
      </w:r>
      <w:r w:rsidRPr="00211741">
        <w:rPr>
          <w:szCs w:val="22"/>
          <w:lang w:val="en-GB"/>
        </w:rPr>
        <w:t xml:space="preserve"> always be the case in the future. In some instances, ‘regular’ NGOs and TU</w:t>
      </w:r>
      <w:r>
        <w:rPr>
          <w:szCs w:val="22"/>
          <w:lang w:val="en-GB"/>
        </w:rPr>
        <w:t>s</w:t>
      </w:r>
      <w:r w:rsidRPr="00211741">
        <w:rPr>
          <w:szCs w:val="22"/>
          <w:lang w:val="en-GB"/>
        </w:rPr>
        <w:t xml:space="preserve"> might be tempted to </w:t>
      </w:r>
      <w:r>
        <w:rPr>
          <w:szCs w:val="22"/>
          <w:lang w:val="en-GB"/>
        </w:rPr>
        <w:t xml:space="preserve">each </w:t>
      </w:r>
      <w:r w:rsidRPr="00211741">
        <w:rPr>
          <w:szCs w:val="22"/>
          <w:lang w:val="en-GB"/>
        </w:rPr>
        <w:t xml:space="preserve">adopt more specific positions and </w:t>
      </w:r>
      <w:r>
        <w:rPr>
          <w:szCs w:val="22"/>
          <w:lang w:val="en-GB"/>
        </w:rPr>
        <w:t>go for separate representations and lobby strategies</w:t>
      </w:r>
      <w:r w:rsidRPr="00211741">
        <w:rPr>
          <w:szCs w:val="22"/>
          <w:lang w:val="en-GB"/>
        </w:rPr>
        <w:t xml:space="preserve">. </w:t>
      </w:r>
    </w:p>
    <w:p w:rsidR="00033CFB" w:rsidRPr="00FD2595" w:rsidRDefault="00033CFB" w:rsidP="00033CFB">
      <w:pPr>
        <w:pStyle w:val="Heading3"/>
        <w:rPr>
          <w:rStyle w:val="SubtleReference"/>
          <w:b/>
          <w:bCs w:val="0"/>
          <w:color w:val="624B3D" w:themeColor="text2"/>
          <w:lang w:val="en-GB"/>
        </w:rPr>
      </w:pPr>
      <w:bookmarkStart w:id="51" w:name="_Toc225784735"/>
      <w:r w:rsidRPr="00FD2595">
        <w:rPr>
          <w:rStyle w:val="SubtleReference"/>
          <w:b/>
          <w:bCs w:val="0"/>
          <w:color w:val="624B3D" w:themeColor="text2"/>
          <w:lang w:val="en-GB"/>
        </w:rPr>
        <w:t>5.3.3 Increased Trade Union contributions to development debates and policies</w:t>
      </w:r>
      <w:bookmarkEnd w:id="51"/>
    </w:p>
    <w:p w:rsidR="00033CFB" w:rsidRDefault="00033CFB" w:rsidP="00033CFB">
      <w:pPr>
        <w:rPr>
          <w:lang w:val="en-GB"/>
        </w:rPr>
      </w:pPr>
      <w:r>
        <w:rPr>
          <w:lang w:val="en-GB"/>
        </w:rPr>
        <w:t>It is useful</w:t>
      </w:r>
      <w:r w:rsidRPr="00211741">
        <w:rPr>
          <w:lang w:val="en-GB"/>
        </w:rPr>
        <w:t xml:space="preserve"> to make a conceptual distinction here between</w:t>
      </w:r>
      <w:r>
        <w:rPr>
          <w:lang w:val="en-GB"/>
        </w:rPr>
        <w:t>:</w:t>
      </w:r>
      <w:r w:rsidRPr="00211741">
        <w:rPr>
          <w:lang w:val="en-GB"/>
        </w:rPr>
        <w:t xml:space="preserve"> </w:t>
      </w:r>
    </w:p>
    <w:p w:rsidR="00033CFB" w:rsidRDefault="00033CFB" w:rsidP="00033CFB">
      <w:pPr>
        <w:pStyle w:val="ListBullet"/>
        <w:numPr>
          <w:ilvl w:val="0"/>
          <w:numId w:val="31"/>
        </w:numPr>
        <w:rPr>
          <w:lang w:val="en-GB"/>
        </w:rPr>
      </w:pPr>
      <w:r>
        <w:rPr>
          <w:lang w:val="en-GB"/>
        </w:rPr>
        <w:t>P</w:t>
      </w:r>
      <w:r w:rsidRPr="00211741">
        <w:rPr>
          <w:lang w:val="en-GB"/>
        </w:rPr>
        <w:t xml:space="preserve">articipation of TU </w:t>
      </w:r>
      <w:r>
        <w:rPr>
          <w:lang w:val="en-GB"/>
        </w:rPr>
        <w:t>in</w:t>
      </w:r>
      <w:r w:rsidRPr="00211741">
        <w:rPr>
          <w:lang w:val="en-GB"/>
        </w:rPr>
        <w:t xml:space="preserve"> development d</w:t>
      </w:r>
      <w:r>
        <w:rPr>
          <w:lang w:val="en-GB"/>
        </w:rPr>
        <w:t>ebates and policy formulation: i</w:t>
      </w:r>
      <w:r w:rsidRPr="00211741">
        <w:rPr>
          <w:lang w:val="en-GB"/>
        </w:rPr>
        <w:t>s there political and institutional space for TU participation</w:t>
      </w:r>
      <w:r>
        <w:rPr>
          <w:lang w:val="en-GB"/>
        </w:rPr>
        <w:t>?</w:t>
      </w:r>
      <w:r w:rsidRPr="00211741">
        <w:rPr>
          <w:lang w:val="en-GB"/>
        </w:rPr>
        <w:t xml:space="preserve"> </w:t>
      </w:r>
    </w:p>
    <w:p w:rsidR="00033CFB" w:rsidRPr="00211741" w:rsidRDefault="00033CFB" w:rsidP="00033CFB">
      <w:pPr>
        <w:pStyle w:val="ListBullet"/>
        <w:numPr>
          <w:ilvl w:val="0"/>
          <w:numId w:val="31"/>
        </w:numPr>
        <w:rPr>
          <w:lang w:val="en-GB"/>
        </w:rPr>
      </w:pPr>
      <w:r>
        <w:rPr>
          <w:lang w:val="en-GB"/>
        </w:rPr>
        <w:t>The a</w:t>
      </w:r>
      <w:r w:rsidRPr="00211741">
        <w:rPr>
          <w:lang w:val="en-GB"/>
        </w:rPr>
        <w:t>ctual influence of TU</w:t>
      </w:r>
      <w:r>
        <w:rPr>
          <w:lang w:val="en-GB"/>
        </w:rPr>
        <w:t>s</w:t>
      </w:r>
      <w:r w:rsidRPr="00211741">
        <w:rPr>
          <w:lang w:val="en-GB"/>
        </w:rPr>
        <w:t xml:space="preserve"> on (the outcome of) </w:t>
      </w:r>
      <w:r>
        <w:rPr>
          <w:lang w:val="en-GB"/>
        </w:rPr>
        <w:t xml:space="preserve">the </w:t>
      </w:r>
      <w:r w:rsidRPr="00211741">
        <w:rPr>
          <w:lang w:val="en-GB"/>
        </w:rPr>
        <w:t>development debates and policies.</w:t>
      </w:r>
    </w:p>
    <w:p w:rsidR="003C348A" w:rsidRDefault="003C348A" w:rsidP="00033CFB">
      <w:pPr>
        <w:pStyle w:val="Heading4"/>
        <w:rPr>
          <w:lang w:val="en-GB"/>
        </w:rPr>
      </w:pPr>
    </w:p>
    <w:p w:rsidR="00033CFB" w:rsidRPr="00211741" w:rsidRDefault="00033CFB" w:rsidP="00033CFB">
      <w:pPr>
        <w:pStyle w:val="Heading4"/>
        <w:rPr>
          <w:lang w:val="en-GB"/>
        </w:rPr>
      </w:pPr>
      <w:r>
        <w:rPr>
          <w:lang w:val="en-GB"/>
        </w:rPr>
        <w:lastRenderedPageBreak/>
        <w:t>5.3.3.</w:t>
      </w:r>
      <w:r w:rsidRPr="00211741">
        <w:rPr>
          <w:lang w:val="en-GB"/>
        </w:rPr>
        <w:t>1. Participation of TU</w:t>
      </w:r>
      <w:r>
        <w:rPr>
          <w:lang w:val="en-GB"/>
        </w:rPr>
        <w:t>s</w:t>
      </w:r>
      <w:r w:rsidRPr="00211741">
        <w:rPr>
          <w:lang w:val="en-GB"/>
        </w:rPr>
        <w:t xml:space="preserve"> in development debates and policy formulation</w:t>
      </w:r>
    </w:p>
    <w:p w:rsidR="00033CFB" w:rsidRPr="00211741" w:rsidRDefault="00033CFB" w:rsidP="00033CFB">
      <w:pPr>
        <w:rPr>
          <w:lang w:val="en-GB"/>
        </w:rPr>
      </w:pPr>
      <w:r w:rsidRPr="00211741">
        <w:rPr>
          <w:lang w:val="en-GB"/>
        </w:rPr>
        <w:t>This issue has been addressed already to some extent in the previous point</w:t>
      </w:r>
      <w:r>
        <w:rPr>
          <w:lang w:val="en-GB"/>
        </w:rPr>
        <w:t>,</w:t>
      </w:r>
      <w:r w:rsidRPr="00211741">
        <w:rPr>
          <w:lang w:val="en-GB"/>
        </w:rPr>
        <w:t xml:space="preserve"> as</w:t>
      </w:r>
      <w:r>
        <w:rPr>
          <w:lang w:val="en-GB"/>
        </w:rPr>
        <w:t xml:space="preserve"> it was explained that gaining</w:t>
      </w:r>
      <w:r w:rsidRPr="00211741">
        <w:rPr>
          <w:lang w:val="en-GB"/>
        </w:rPr>
        <w:t xml:space="preserve"> </w:t>
      </w:r>
      <w:r>
        <w:rPr>
          <w:lang w:val="en-GB"/>
        </w:rPr>
        <w:t xml:space="preserve">‘increased </w:t>
      </w:r>
      <w:r w:rsidRPr="00211741">
        <w:rPr>
          <w:lang w:val="en-GB"/>
        </w:rPr>
        <w:t>visibility and recognition</w:t>
      </w:r>
      <w:r>
        <w:rPr>
          <w:lang w:val="en-GB"/>
        </w:rPr>
        <w:t>’</w:t>
      </w:r>
      <w:r w:rsidRPr="00211741">
        <w:rPr>
          <w:lang w:val="en-GB"/>
        </w:rPr>
        <w:t xml:space="preserve"> </w:t>
      </w:r>
      <w:r>
        <w:rPr>
          <w:lang w:val="en-GB"/>
        </w:rPr>
        <w:t>went hand in hand with ‘increased participation</w:t>
      </w:r>
      <w:r w:rsidRPr="00211741">
        <w:rPr>
          <w:lang w:val="en-GB"/>
        </w:rPr>
        <w:t xml:space="preserve"> in </w:t>
      </w:r>
      <w:r>
        <w:rPr>
          <w:lang w:val="en-GB"/>
        </w:rPr>
        <w:t xml:space="preserve">the </w:t>
      </w:r>
      <w:r w:rsidRPr="00211741">
        <w:rPr>
          <w:lang w:val="en-GB"/>
        </w:rPr>
        <w:t>development debates and policy formulation</w:t>
      </w:r>
      <w:r>
        <w:rPr>
          <w:lang w:val="en-GB"/>
        </w:rPr>
        <w:t>’ at the international level.</w:t>
      </w:r>
      <w:r w:rsidRPr="00211741">
        <w:rPr>
          <w:lang w:val="en-GB"/>
        </w:rPr>
        <w:t xml:space="preserve"> In addition, our </w:t>
      </w:r>
      <w:r>
        <w:rPr>
          <w:lang w:val="en-GB"/>
        </w:rPr>
        <w:t xml:space="preserve">interviews generated various examples of </w:t>
      </w:r>
      <w:r w:rsidRPr="00211741">
        <w:rPr>
          <w:lang w:val="en-GB"/>
        </w:rPr>
        <w:t>success stories of T</w:t>
      </w:r>
      <w:r>
        <w:rPr>
          <w:lang w:val="en-GB"/>
        </w:rPr>
        <w:t>Us</w:t>
      </w:r>
      <w:r w:rsidRPr="00211741">
        <w:rPr>
          <w:lang w:val="en-GB"/>
        </w:rPr>
        <w:t xml:space="preserve"> making tangible progress in participating in development debates at the national level</w:t>
      </w:r>
      <w:r>
        <w:rPr>
          <w:lang w:val="en-GB"/>
        </w:rPr>
        <w:t>,</w:t>
      </w:r>
      <w:r w:rsidRPr="00211741">
        <w:rPr>
          <w:lang w:val="en-GB"/>
        </w:rPr>
        <w:t xml:space="preserve"> but also examples where particular constraints preve</w:t>
      </w:r>
      <w:r>
        <w:rPr>
          <w:lang w:val="en-GB"/>
        </w:rPr>
        <w:t>nted effective participation. A</w:t>
      </w:r>
      <w:r w:rsidRPr="00211741">
        <w:rPr>
          <w:lang w:val="en-GB"/>
        </w:rPr>
        <w:t xml:space="preserve"> few examples are presented below:</w:t>
      </w:r>
    </w:p>
    <w:p w:rsidR="00033CFB" w:rsidRPr="00E4057F" w:rsidRDefault="00033CFB" w:rsidP="00033CFB">
      <w:pPr>
        <w:pStyle w:val="ListBullet"/>
        <w:ind w:left="360"/>
        <w:rPr>
          <w:lang w:val="en-GB"/>
        </w:rPr>
      </w:pPr>
      <w:r w:rsidRPr="00E4057F">
        <w:rPr>
          <w:lang w:val="en-GB"/>
        </w:rPr>
        <w:t>In Italy, TUs participate i</w:t>
      </w:r>
      <w:r>
        <w:rPr>
          <w:lang w:val="en-GB"/>
        </w:rPr>
        <w:t>n ten thematic working groups. B</w:t>
      </w:r>
      <w:r w:rsidRPr="00E4057F">
        <w:rPr>
          <w:szCs w:val="22"/>
          <w:lang w:val="en-GB"/>
        </w:rPr>
        <w:t>ecause of the inputs from TUDCN, TUs can anticipate the national decision-making processes;</w:t>
      </w:r>
    </w:p>
    <w:p w:rsidR="00033CFB" w:rsidRPr="00E4057F" w:rsidRDefault="00033CFB" w:rsidP="00033CFB">
      <w:pPr>
        <w:pStyle w:val="ListBullet"/>
        <w:ind w:left="360"/>
        <w:rPr>
          <w:lang w:val="en-GB"/>
        </w:rPr>
      </w:pPr>
      <w:r w:rsidRPr="00E4057F">
        <w:rPr>
          <w:lang w:val="en-GB"/>
        </w:rPr>
        <w:t xml:space="preserve">In Indonesia there has been a good cooperation with ILO on decent work, employment and worker rights and TUs have socialised </w:t>
      </w:r>
      <w:r>
        <w:rPr>
          <w:lang w:val="en-GB"/>
        </w:rPr>
        <w:t>the results of this cooperation;</w:t>
      </w:r>
    </w:p>
    <w:p w:rsidR="00033CFB" w:rsidRPr="00211741" w:rsidRDefault="00033CFB" w:rsidP="00033CFB">
      <w:pPr>
        <w:pStyle w:val="ListBullet"/>
        <w:ind w:left="360"/>
        <w:rPr>
          <w:rFonts w:asciiTheme="majorHAnsi" w:hAnsiTheme="majorHAnsi"/>
          <w:szCs w:val="22"/>
          <w:lang w:val="en-GB"/>
        </w:rPr>
      </w:pPr>
      <w:r w:rsidRPr="00211741">
        <w:rPr>
          <w:rFonts w:asciiTheme="majorHAnsi" w:hAnsiTheme="majorHAnsi"/>
          <w:szCs w:val="22"/>
          <w:lang w:val="en-GB"/>
        </w:rPr>
        <w:t>In Denmark TU</w:t>
      </w:r>
      <w:r>
        <w:rPr>
          <w:rFonts w:asciiTheme="majorHAnsi" w:hAnsiTheme="majorHAnsi"/>
          <w:szCs w:val="22"/>
          <w:lang w:val="en-GB"/>
        </w:rPr>
        <w:t>s</w:t>
      </w:r>
      <w:r w:rsidRPr="00211741">
        <w:rPr>
          <w:rFonts w:asciiTheme="majorHAnsi" w:hAnsiTheme="majorHAnsi"/>
          <w:szCs w:val="22"/>
          <w:lang w:val="en-GB"/>
        </w:rPr>
        <w:t xml:space="preserve"> manage to mobilise additional support from DANIDA for </w:t>
      </w:r>
      <w:r>
        <w:rPr>
          <w:rFonts w:asciiTheme="majorHAnsi" w:hAnsiTheme="majorHAnsi"/>
          <w:szCs w:val="22"/>
          <w:lang w:val="en-GB"/>
        </w:rPr>
        <w:t>participating</w:t>
      </w:r>
      <w:r w:rsidRPr="00211741">
        <w:rPr>
          <w:rFonts w:asciiTheme="majorHAnsi" w:hAnsiTheme="majorHAnsi"/>
          <w:szCs w:val="22"/>
          <w:lang w:val="en-GB"/>
        </w:rPr>
        <w:t xml:space="preserve"> in </w:t>
      </w:r>
      <w:r>
        <w:rPr>
          <w:rFonts w:asciiTheme="majorHAnsi" w:hAnsiTheme="majorHAnsi"/>
          <w:szCs w:val="22"/>
          <w:lang w:val="en-GB"/>
        </w:rPr>
        <w:t xml:space="preserve">the </w:t>
      </w:r>
      <w:r w:rsidRPr="00211741">
        <w:rPr>
          <w:rFonts w:asciiTheme="majorHAnsi" w:hAnsiTheme="majorHAnsi"/>
          <w:szCs w:val="22"/>
          <w:lang w:val="en-GB"/>
        </w:rPr>
        <w:t xml:space="preserve">work on </w:t>
      </w:r>
      <w:r>
        <w:rPr>
          <w:rFonts w:asciiTheme="majorHAnsi" w:hAnsiTheme="majorHAnsi"/>
          <w:szCs w:val="22"/>
          <w:lang w:val="en-GB"/>
        </w:rPr>
        <w:t>the improvement of social d</w:t>
      </w:r>
      <w:r w:rsidRPr="00211741">
        <w:rPr>
          <w:rFonts w:asciiTheme="majorHAnsi" w:hAnsiTheme="majorHAnsi"/>
          <w:szCs w:val="22"/>
          <w:lang w:val="en-GB"/>
        </w:rPr>
        <w:t xml:space="preserve">ialogue in regional integration, </w:t>
      </w:r>
      <w:r>
        <w:rPr>
          <w:rFonts w:asciiTheme="majorHAnsi" w:hAnsiTheme="majorHAnsi"/>
          <w:szCs w:val="22"/>
          <w:lang w:val="en-GB"/>
        </w:rPr>
        <w:t>one of DANIDA’s core priorities;</w:t>
      </w:r>
    </w:p>
    <w:p w:rsidR="00033CFB" w:rsidRPr="00E4057F" w:rsidRDefault="00033CFB" w:rsidP="00033CFB">
      <w:pPr>
        <w:pStyle w:val="ListBullet"/>
        <w:ind w:left="360"/>
        <w:rPr>
          <w:lang w:val="en-GB"/>
        </w:rPr>
      </w:pPr>
      <w:r w:rsidRPr="00E4057F">
        <w:rPr>
          <w:lang w:val="en-GB"/>
        </w:rPr>
        <w:t>In Latin America there is increased cooperation between TUs and CSOs on the post-Busan action plan;</w:t>
      </w:r>
    </w:p>
    <w:p w:rsidR="00033CFB" w:rsidRPr="00E4057F" w:rsidRDefault="00033CFB" w:rsidP="00033CFB">
      <w:pPr>
        <w:pStyle w:val="ListBullet"/>
        <w:ind w:left="360"/>
        <w:rPr>
          <w:lang w:val="en-GB"/>
        </w:rPr>
      </w:pPr>
      <w:r w:rsidRPr="00E4057F">
        <w:rPr>
          <w:lang w:val="en-GB"/>
        </w:rPr>
        <w:t xml:space="preserve">In </w:t>
      </w:r>
      <w:r w:rsidRPr="00E4057F">
        <w:rPr>
          <w:szCs w:val="22"/>
          <w:lang w:val="en-GB"/>
        </w:rPr>
        <w:t>Belgium TUs</w:t>
      </w:r>
      <w:r>
        <w:rPr>
          <w:szCs w:val="22"/>
          <w:lang w:val="en-GB"/>
        </w:rPr>
        <w:t xml:space="preserve"> </w:t>
      </w:r>
      <w:r w:rsidRPr="00E4057F">
        <w:rPr>
          <w:szCs w:val="22"/>
          <w:lang w:val="en-GB"/>
        </w:rPr>
        <w:t>are more systematically consulted by their government to give their vision, e.g. in the preparation of the strategy notes on “LICs en MICs” and on “private sector and development cooperation”. Because of the inputs from TUDCN, TUs can now anticipate on national decision-making processes</w:t>
      </w:r>
      <w:r>
        <w:rPr>
          <w:szCs w:val="22"/>
          <w:lang w:val="en-GB"/>
        </w:rPr>
        <w:t xml:space="preserve"> and have more influence on agenda-setting; </w:t>
      </w:r>
    </w:p>
    <w:p w:rsidR="00033CFB" w:rsidRPr="00E4057F" w:rsidRDefault="00033CFB" w:rsidP="00033CFB">
      <w:pPr>
        <w:pStyle w:val="ListBullet"/>
        <w:ind w:left="360"/>
        <w:rPr>
          <w:lang w:val="en-GB"/>
        </w:rPr>
      </w:pPr>
      <w:r w:rsidRPr="00E4057F">
        <w:rPr>
          <w:lang w:val="en-GB"/>
        </w:rPr>
        <w:t>In Togo, thanks to the network TUs are involved in discussions on development issues (e.g. MDGs); they are not only able to come up with critical points</w:t>
      </w:r>
      <w:r>
        <w:rPr>
          <w:lang w:val="en-GB"/>
        </w:rPr>
        <w:t>, but also propose alternatives;</w:t>
      </w:r>
    </w:p>
    <w:p w:rsidR="00033CFB" w:rsidRPr="00E4057F" w:rsidRDefault="00033CFB" w:rsidP="00033CFB">
      <w:pPr>
        <w:pStyle w:val="ListBullet"/>
        <w:ind w:left="360"/>
        <w:rPr>
          <w:lang w:val="en-GB"/>
        </w:rPr>
      </w:pPr>
      <w:r w:rsidRPr="00E4057F">
        <w:rPr>
          <w:lang w:val="en-GB"/>
        </w:rPr>
        <w:t xml:space="preserve">In France TUs experience difficulties in their relation with the government that has a very narrow view on ‘effectiveness’; there is much consultation between government and CSOs, but </w:t>
      </w:r>
      <w:r>
        <w:rPr>
          <w:lang w:val="en-GB"/>
        </w:rPr>
        <w:t xml:space="preserve">still </w:t>
      </w:r>
      <w:r w:rsidRPr="00E4057F">
        <w:rPr>
          <w:lang w:val="en-GB"/>
        </w:rPr>
        <w:t>mainly via regular CSO’s;</w:t>
      </w:r>
    </w:p>
    <w:p w:rsidR="00033CFB" w:rsidRPr="00E4057F" w:rsidRDefault="00033CFB" w:rsidP="00033CFB">
      <w:pPr>
        <w:pStyle w:val="ListBullet"/>
        <w:ind w:left="360"/>
        <w:rPr>
          <w:lang w:val="en-GB"/>
        </w:rPr>
      </w:pPr>
      <w:r w:rsidRPr="00E4057F">
        <w:rPr>
          <w:lang w:val="en-GB"/>
        </w:rPr>
        <w:t>In Spain, development cooperation suffers from big budget cuts, but good cooperation with NGOs could be developed;</w:t>
      </w:r>
    </w:p>
    <w:p w:rsidR="00033CFB" w:rsidRDefault="00033CFB" w:rsidP="00033CFB">
      <w:pPr>
        <w:pStyle w:val="ListBullet"/>
        <w:ind w:left="360"/>
        <w:rPr>
          <w:lang w:val="en-GB"/>
        </w:rPr>
      </w:pPr>
      <w:r w:rsidRPr="00E4057F">
        <w:rPr>
          <w:lang w:val="en-GB"/>
        </w:rPr>
        <w:t>In Sweden as a result of the restructuring of SIDA, it is difficult for T</w:t>
      </w:r>
      <w:r>
        <w:rPr>
          <w:lang w:val="en-GB"/>
        </w:rPr>
        <w:t>Us to get access to the debates.</w:t>
      </w:r>
    </w:p>
    <w:p w:rsidR="00033CFB" w:rsidRDefault="00033CFB" w:rsidP="00033CFB">
      <w:pPr>
        <w:pStyle w:val="ListBullet"/>
        <w:numPr>
          <w:ilvl w:val="0"/>
          <w:numId w:val="0"/>
        </w:numPr>
        <w:rPr>
          <w:lang w:val="en-GB"/>
        </w:rPr>
      </w:pPr>
    </w:p>
    <w:p w:rsidR="00033CFB" w:rsidRDefault="00033CFB" w:rsidP="00033CFB">
      <w:pPr>
        <w:pStyle w:val="ListBullet"/>
        <w:numPr>
          <w:ilvl w:val="0"/>
          <w:numId w:val="0"/>
        </w:numPr>
        <w:spacing w:before="480"/>
        <w:rPr>
          <w:lang w:val="en-GB"/>
        </w:rPr>
      </w:pPr>
      <w:r>
        <w:rPr>
          <w:lang w:val="en-GB"/>
        </w:rPr>
        <w:t>The survey results show relatively good scores regarding the degree to which, according to the respondents, TUs have increased their credibility and have been able to articulate their views in the international development debates. There is a lower score when it comes to increased TU participation in the development debate at national level, which can be explained by the existence of big differences between countries and between organisations, both in terms of their engagement in advocacy and in terms of their success in having strengthened their participation in the national debates:</w:t>
      </w:r>
    </w:p>
    <w:p w:rsidR="00033CFB" w:rsidRPr="00211741" w:rsidRDefault="00033CFB" w:rsidP="00033CFB">
      <w:pPr>
        <w:pStyle w:val="ListBullet"/>
        <w:numPr>
          <w:ilvl w:val="0"/>
          <w:numId w:val="0"/>
        </w:numPr>
        <w:spacing w:before="480"/>
        <w:rPr>
          <w:lang w:val="en-GB"/>
        </w:rPr>
      </w:pPr>
    </w:p>
    <w:tbl>
      <w:tblPr>
        <w:tblStyle w:val="TableGrid"/>
        <w:tblW w:w="0" w:type="auto"/>
        <w:tblInd w:w="392" w:type="dxa"/>
        <w:tblLook w:val="04A0" w:firstRow="1" w:lastRow="0" w:firstColumn="1" w:lastColumn="0" w:noHBand="0" w:noVBand="1"/>
      </w:tblPr>
      <w:tblGrid>
        <w:gridCol w:w="6804"/>
        <w:gridCol w:w="1559"/>
      </w:tblGrid>
      <w:tr w:rsidR="00033CFB" w:rsidRPr="00E4057F" w:rsidTr="00372EE1">
        <w:tc>
          <w:tcPr>
            <w:tcW w:w="6804" w:type="dxa"/>
            <w:shd w:val="clear" w:color="auto" w:fill="99CC00"/>
          </w:tcPr>
          <w:p w:rsidR="00033CFB" w:rsidRPr="00E4057F" w:rsidRDefault="00033CFB" w:rsidP="00372EE1">
            <w:pPr>
              <w:rPr>
                <w:b/>
                <w:sz w:val="20"/>
                <w:lang w:val="en-GB"/>
              </w:rPr>
            </w:pPr>
            <w:r w:rsidRPr="00E4057F">
              <w:rPr>
                <w:b/>
                <w:sz w:val="20"/>
                <w:lang w:val="en-GB"/>
              </w:rPr>
              <w:t>Statement</w:t>
            </w:r>
          </w:p>
        </w:tc>
        <w:tc>
          <w:tcPr>
            <w:tcW w:w="1559" w:type="dxa"/>
            <w:shd w:val="clear" w:color="auto" w:fill="99CC00"/>
          </w:tcPr>
          <w:p w:rsidR="00033CFB" w:rsidRDefault="00033CFB" w:rsidP="00372EE1">
            <w:pPr>
              <w:jc w:val="center"/>
              <w:rPr>
                <w:b/>
                <w:sz w:val="20"/>
                <w:lang w:val="en-GB"/>
              </w:rPr>
            </w:pPr>
            <w:r w:rsidRPr="00E4057F">
              <w:rPr>
                <w:b/>
                <w:sz w:val="20"/>
                <w:lang w:val="en-GB"/>
              </w:rPr>
              <w:t>Average score</w:t>
            </w:r>
          </w:p>
          <w:p w:rsidR="00033CFB" w:rsidRPr="00E4057F" w:rsidRDefault="00033CFB" w:rsidP="00372EE1">
            <w:pPr>
              <w:jc w:val="center"/>
              <w:rPr>
                <w:b/>
                <w:sz w:val="20"/>
                <w:lang w:val="en-GB"/>
              </w:rPr>
            </w:pPr>
            <w:r>
              <w:rPr>
                <w:b/>
                <w:sz w:val="20"/>
                <w:lang w:val="en-GB"/>
              </w:rPr>
              <w:t>(scale 1 – 6)</w:t>
            </w:r>
          </w:p>
        </w:tc>
      </w:tr>
      <w:tr w:rsidR="00033CFB" w:rsidRPr="00E4057F" w:rsidTr="00372EE1">
        <w:tc>
          <w:tcPr>
            <w:tcW w:w="6804" w:type="dxa"/>
          </w:tcPr>
          <w:p w:rsidR="00033CFB" w:rsidRPr="00E4057F" w:rsidRDefault="00033CFB" w:rsidP="00372EE1">
            <w:pPr>
              <w:rPr>
                <w:sz w:val="20"/>
                <w:lang w:val="en-GB"/>
              </w:rPr>
            </w:pPr>
            <w:r w:rsidRPr="00E4057F">
              <w:rPr>
                <w:sz w:val="20"/>
                <w:lang w:val="en-GB"/>
              </w:rPr>
              <w:t>TUs have increased their credibility in the international development debates</w:t>
            </w:r>
          </w:p>
        </w:tc>
        <w:tc>
          <w:tcPr>
            <w:tcW w:w="1559" w:type="dxa"/>
          </w:tcPr>
          <w:p w:rsidR="00033CFB" w:rsidRPr="00E4057F" w:rsidRDefault="00033CFB" w:rsidP="00372EE1">
            <w:pPr>
              <w:jc w:val="center"/>
              <w:rPr>
                <w:sz w:val="20"/>
                <w:lang w:val="en-GB"/>
              </w:rPr>
            </w:pPr>
            <w:r w:rsidRPr="00E4057F">
              <w:rPr>
                <w:sz w:val="20"/>
                <w:lang w:val="en-GB"/>
              </w:rPr>
              <w:t>4,17</w:t>
            </w:r>
          </w:p>
        </w:tc>
      </w:tr>
      <w:tr w:rsidR="00033CFB" w:rsidRPr="00E4057F" w:rsidTr="00372EE1">
        <w:tc>
          <w:tcPr>
            <w:tcW w:w="6804" w:type="dxa"/>
          </w:tcPr>
          <w:p w:rsidR="00033CFB" w:rsidRPr="00E4057F" w:rsidRDefault="00033CFB" w:rsidP="00372EE1">
            <w:pPr>
              <w:rPr>
                <w:sz w:val="20"/>
                <w:lang w:val="en-GB"/>
              </w:rPr>
            </w:pPr>
            <w:r w:rsidRPr="00E4057F">
              <w:rPr>
                <w:sz w:val="20"/>
                <w:lang w:val="en-GB"/>
              </w:rPr>
              <w:t>TUs have been able to better articulate their views in the international development debates</w:t>
            </w:r>
          </w:p>
        </w:tc>
        <w:tc>
          <w:tcPr>
            <w:tcW w:w="1559" w:type="dxa"/>
          </w:tcPr>
          <w:p w:rsidR="00033CFB" w:rsidRPr="00E4057F" w:rsidRDefault="00033CFB" w:rsidP="00372EE1">
            <w:pPr>
              <w:jc w:val="center"/>
              <w:rPr>
                <w:sz w:val="20"/>
                <w:lang w:val="en-GB"/>
              </w:rPr>
            </w:pPr>
            <w:r w:rsidRPr="00E4057F">
              <w:rPr>
                <w:sz w:val="20"/>
                <w:lang w:val="en-GB"/>
              </w:rPr>
              <w:t>4,23</w:t>
            </w:r>
          </w:p>
        </w:tc>
      </w:tr>
      <w:tr w:rsidR="00033CFB" w:rsidRPr="00E4057F" w:rsidTr="00372EE1">
        <w:tc>
          <w:tcPr>
            <w:tcW w:w="6804" w:type="dxa"/>
          </w:tcPr>
          <w:p w:rsidR="00033CFB" w:rsidRPr="00E4057F" w:rsidRDefault="00033CFB" w:rsidP="00372EE1">
            <w:pPr>
              <w:rPr>
                <w:sz w:val="20"/>
                <w:lang w:val="en-GB"/>
              </w:rPr>
            </w:pPr>
            <w:r w:rsidRPr="00E4057F">
              <w:rPr>
                <w:sz w:val="20"/>
                <w:lang w:val="en-GB"/>
              </w:rPr>
              <w:t>My organisation has been able to better articulate its view in the national development cooperation debate</w:t>
            </w:r>
          </w:p>
        </w:tc>
        <w:tc>
          <w:tcPr>
            <w:tcW w:w="1559" w:type="dxa"/>
          </w:tcPr>
          <w:p w:rsidR="00033CFB" w:rsidRPr="00E4057F" w:rsidRDefault="00033CFB" w:rsidP="00372EE1">
            <w:pPr>
              <w:jc w:val="center"/>
              <w:rPr>
                <w:sz w:val="20"/>
                <w:lang w:val="en-GB"/>
              </w:rPr>
            </w:pPr>
            <w:r w:rsidRPr="00E4057F">
              <w:rPr>
                <w:sz w:val="20"/>
                <w:lang w:val="en-GB"/>
              </w:rPr>
              <w:t>3,79</w:t>
            </w:r>
          </w:p>
        </w:tc>
      </w:tr>
    </w:tbl>
    <w:p w:rsidR="00033CFB" w:rsidRDefault="00033CFB" w:rsidP="00033CFB">
      <w:pPr>
        <w:pStyle w:val="Caption"/>
        <w:jc w:val="center"/>
        <w:rPr>
          <w:lang w:val="en-GB"/>
        </w:rPr>
      </w:pPr>
      <w:r>
        <w:t xml:space="preserve">Table </w:t>
      </w:r>
      <w:fldSimple w:instr=" SEQ Table \* ARABIC ">
        <w:r w:rsidR="00D41581">
          <w:rPr>
            <w:noProof/>
          </w:rPr>
          <w:t>5</w:t>
        </w:r>
      </w:fldSimple>
    </w:p>
    <w:p w:rsidR="003C348A" w:rsidRDefault="003C348A" w:rsidP="00033CFB">
      <w:pPr>
        <w:pStyle w:val="Heading4"/>
        <w:rPr>
          <w:lang w:val="en-GB"/>
        </w:rPr>
      </w:pPr>
    </w:p>
    <w:p w:rsidR="003C348A" w:rsidRDefault="003C348A" w:rsidP="00033CFB">
      <w:pPr>
        <w:pStyle w:val="Heading4"/>
        <w:rPr>
          <w:lang w:val="en-GB"/>
        </w:rPr>
      </w:pPr>
    </w:p>
    <w:p w:rsidR="00033CFB" w:rsidRPr="00211741" w:rsidRDefault="00033CFB" w:rsidP="00033CFB">
      <w:pPr>
        <w:pStyle w:val="Heading4"/>
        <w:rPr>
          <w:lang w:val="en-GB"/>
        </w:rPr>
      </w:pPr>
      <w:r>
        <w:rPr>
          <w:lang w:val="en-GB"/>
        </w:rPr>
        <w:lastRenderedPageBreak/>
        <w:t>5.3.3.</w:t>
      </w:r>
      <w:r w:rsidRPr="00211741">
        <w:rPr>
          <w:lang w:val="en-GB"/>
        </w:rPr>
        <w:t>2. TU influence on development debates and policy formulation</w:t>
      </w:r>
    </w:p>
    <w:p w:rsidR="00033CFB" w:rsidRDefault="00033CFB" w:rsidP="00033CFB">
      <w:pPr>
        <w:rPr>
          <w:lang w:val="en-GB"/>
        </w:rPr>
      </w:pPr>
      <w:r w:rsidRPr="00211741">
        <w:rPr>
          <w:lang w:val="en-GB"/>
        </w:rPr>
        <w:t xml:space="preserve">Assessing the level of effective influence, via lobby and advocacy efforts, on the outcomes of development debates and policy formulation processes is a complex </w:t>
      </w:r>
      <w:r>
        <w:rPr>
          <w:lang w:val="en-GB"/>
        </w:rPr>
        <w:t>task, among others due to attribution problems</w:t>
      </w:r>
      <w:r w:rsidRPr="00211741">
        <w:rPr>
          <w:lang w:val="en-GB"/>
        </w:rPr>
        <w:t xml:space="preserve">. </w:t>
      </w:r>
      <w:r>
        <w:rPr>
          <w:lang w:val="en-GB"/>
        </w:rPr>
        <w:t xml:space="preserve">As such, the detailed analysis of the </w:t>
      </w:r>
      <w:r w:rsidRPr="00211741">
        <w:rPr>
          <w:lang w:val="en-GB"/>
        </w:rPr>
        <w:t>effect</w:t>
      </w:r>
      <w:r>
        <w:rPr>
          <w:lang w:val="en-GB"/>
        </w:rPr>
        <w:t>s</w:t>
      </w:r>
      <w:r w:rsidRPr="00211741">
        <w:rPr>
          <w:lang w:val="en-GB"/>
        </w:rPr>
        <w:t xml:space="preserve"> of increased TU participation at t</w:t>
      </w:r>
      <w:r>
        <w:rPr>
          <w:lang w:val="en-GB"/>
        </w:rPr>
        <w:t xml:space="preserve">he national and regional level </w:t>
      </w:r>
      <w:r w:rsidRPr="00211741">
        <w:rPr>
          <w:lang w:val="en-GB"/>
        </w:rPr>
        <w:t xml:space="preserve">fell beyond the scope of this evaluation. This being said, </w:t>
      </w:r>
      <w:r>
        <w:rPr>
          <w:lang w:val="en-GB"/>
        </w:rPr>
        <w:t>it can safely be assumed</w:t>
      </w:r>
      <w:r w:rsidRPr="00211741">
        <w:rPr>
          <w:lang w:val="en-GB"/>
        </w:rPr>
        <w:t xml:space="preserve"> that increased participation at these levels at</w:t>
      </w:r>
      <w:r>
        <w:rPr>
          <w:lang w:val="en-GB"/>
        </w:rPr>
        <w:t xml:space="preserve"> has</w:t>
      </w:r>
      <w:r w:rsidRPr="00211741">
        <w:rPr>
          <w:lang w:val="en-GB"/>
        </w:rPr>
        <w:t xml:space="preserve"> least</w:t>
      </w:r>
      <w:r>
        <w:rPr>
          <w:lang w:val="en-GB"/>
        </w:rPr>
        <w:t xml:space="preserve"> led</w:t>
      </w:r>
      <w:r w:rsidRPr="00211741">
        <w:rPr>
          <w:lang w:val="en-GB"/>
        </w:rPr>
        <w:t xml:space="preserve"> to ‘some’ effective influence on the outcomes of the development debates and policies. </w:t>
      </w:r>
      <w:r>
        <w:rPr>
          <w:lang w:val="en-GB"/>
        </w:rPr>
        <w:t>Several examples have been mentioned during the interviews. A</w:t>
      </w:r>
      <w:r w:rsidRPr="00211741">
        <w:rPr>
          <w:lang w:val="en-GB"/>
        </w:rPr>
        <w:t xml:space="preserve">lso the answers on the survey suggest the existence of </w:t>
      </w:r>
      <w:r>
        <w:rPr>
          <w:lang w:val="en-GB"/>
        </w:rPr>
        <w:t>some</w:t>
      </w:r>
      <w:r w:rsidRPr="00211741">
        <w:rPr>
          <w:lang w:val="en-GB"/>
        </w:rPr>
        <w:t xml:space="preserve"> TU influence on development debates and policy formulation, whereby it should be indicated that the scores </w:t>
      </w:r>
      <w:r>
        <w:rPr>
          <w:lang w:val="en-GB"/>
        </w:rPr>
        <w:t xml:space="preserve">here </w:t>
      </w:r>
      <w:r w:rsidRPr="00211741">
        <w:rPr>
          <w:lang w:val="en-GB"/>
        </w:rPr>
        <w:t xml:space="preserve">are </w:t>
      </w:r>
      <w:r>
        <w:rPr>
          <w:lang w:val="en-GB"/>
        </w:rPr>
        <w:t xml:space="preserve">significantly </w:t>
      </w:r>
      <w:r w:rsidRPr="00211741">
        <w:rPr>
          <w:lang w:val="en-GB"/>
        </w:rPr>
        <w:t>lower that those related to participation</w:t>
      </w:r>
      <w:r>
        <w:rPr>
          <w:lang w:val="en-GB"/>
        </w:rPr>
        <w:t xml:space="preserve"> as such (‘increased visibility’, ‘increased recognition’, …)</w:t>
      </w:r>
      <w:r w:rsidRPr="00211741">
        <w:rPr>
          <w:lang w:val="en-GB"/>
        </w:rPr>
        <w:t xml:space="preserve"> in these processes:</w:t>
      </w:r>
    </w:p>
    <w:p w:rsidR="00033CFB" w:rsidRPr="00211741" w:rsidRDefault="00033CFB" w:rsidP="00033CFB">
      <w:pPr>
        <w:pStyle w:val="NoSpacing"/>
        <w:rPr>
          <w:lang w:val="en-GB"/>
        </w:rPr>
      </w:pPr>
    </w:p>
    <w:tbl>
      <w:tblPr>
        <w:tblStyle w:val="TableGrid"/>
        <w:tblW w:w="0" w:type="auto"/>
        <w:tblInd w:w="392" w:type="dxa"/>
        <w:tblLook w:val="04A0" w:firstRow="1" w:lastRow="0" w:firstColumn="1" w:lastColumn="0" w:noHBand="0" w:noVBand="1"/>
      </w:tblPr>
      <w:tblGrid>
        <w:gridCol w:w="6804"/>
        <w:gridCol w:w="1417"/>
      </w:tblGrid>
      <w:tr w:rsidR="00033CFB" w:rsidRPr="00E4057F" w:rsidTr="00372EE1">
        <w:tc>
          <w:tcPr>
            <w:tcW w:w="6804" w:type="dxa"/>
            <w:shd w:val="clear" w:color="auto" w:fill="99CC00"/>
          </w:tcPr>
          <w:p w:rsidR="00033CFB" w:rsidRPr="00E4057F" w:rsidRDefault="00033CFB" w:rsidP="00372EE1">
            <w:pPr>
              <w:rPr>
                <w:b/>
                <w:sz w:val="20"/>
                <w:lang w:val="en-GB"/>
              </w:rPr>
            </w:pPr>
            <w:r w:rsidRPr="00E4057F">
              <w:rPr>
                <w:b/>
                <w:sz w:val="20"/>
                <w:lang w:val="en-GB"/>
              </w:rPr>
              <w:t>Statement</w:t>
            </w:r>
          </w:p>
        </w:tc>
        <w:tc>
          <w:tcPr>
            <w:tcW w:w="1417" w:type="dxa"/>
            <w:shd w:val="clear" w:color="auto" w:fill="99CC00"/>
          </w:tcPr>
          <w:p w:rsidR="00033CFB" w:rsidRDefault="00033CFB" w:rsidP="00372EE1">
            <w:pPr>
              <w:jc w:val="center"/>
              <w:rPr>
                <w:b/>
                <w:sz w:val="20"/>
                <w:lang w:val="en-GB"/>
              </w:rPr>
            </w:pPr>
            <w:r w:rsidRPr="00E4057F">
              <w:rPr>
                <w:b/>
                <w:sz w:val="20"/>
                <w:lang w:val="en-GB"/>
              </w:rPr>
              <w:t>Average score</w:t>
            </w:r>
          </w:p>
          <w:p w:rsidR="00033CFB" w:rsidRPr="00E4057F" w:rsidRDefault="00033CFB" w:rsidP="00372EE1">
            <w:pPr>
              <w:jc w:val="center"/>
              <w:rPr>
                <w:b/>
                <w:sz w:val="20"/>
                <w:lang w:val="en-GB"/>
              </w:rPr>
            </w:pPr>
            <w:r>
              <w:rPr>
                <w:b/>
                <w:sz w:val="20"/>
                <w:lang w:val="en-GB"/>
              </w:rPr>
              <w:t>(scale 1 – 6)</w:t>
            </w:r>
          </w:p>
        </w:tc>
      </w:tr>
      <w:tr w:rsidR="00033CFB" w:rsidRPr="00E4057F" w:rsidTr="00372EE1">
        <w:tc>
          <w:tcPr>
            <w:tcW w:w="6804" w:type="dxa"/>
          </w:tcPr>
          <w:p w:rsidR="00033CFB" w:rsidRPr="00E4057F" w:rsidRDefault="00033CFB" w:rsidP="00372EE1">
            <w:pPr>
              <w:rPr>
                <w:sz w:val="20"/>
                <w:lang w:val="en-GB"/>
              </w:rPr>
            </w:pPr>
            <w:r w:rsidRPr="00E4057F">
              <w:rPr>
                <w:sz w:val="20"/>
                <w:lang w:val="en-GB"/>
              </w:rPr>
              <w:t xml:space="preserve">TU views and positions have been better taken into account </w:t>
            </w:r>
            <w:r w:rsidRPr="00741290">
              <w:rPr>
                <w:i/>
                <w:sz w:val="20"/>
                <w:lang w:val="en-GB"/>
              </w:rPr>
              <w:t>in international development cooperation policies</w:t>
            </w:r>
          </w:p>
        </w:tc>
        <w:tc>
          <w:tcPr>
            <w:tcW w:w="1417" w:type="dxa"/>
          </w:tcPr>
          <w:p w:rsidR="00033CFB" w:rsidRPr="00E4057F" w:rsidRDefault="00033CFB" w:rsidP="00372EE1">
            <w:pPr>
              <w:jc w:val="center"/>
              <w:rPr>
                <w:sz w:val="20"/>
                <w:lang w:val="en-GB"/>
              </w:rPr>
            </w:pPr>
            <w:r w:rsidRPr="00E4057F">
              <w:rPr>
                <w:sz w:val="20"/>
                <w:lang w:val="en-GB"/>
              </w:rPr>
              <w:t>3,79</w:t>
            </w:r>
          </w:p>
        </w:tc>
      </w:tr>
      <w:tr w:rsidR="00033CFB" w:rsidRPr="00E4057F" w:rsidTr="00372EE1">
        <w:tc>
          <w:tcPr>
            <w:tcW w:w="6804" w:type="dxa"/>
          </w:tcPr>
          <w:p w:rsidR="00033CFB" w:rsidRPr="00E4057F" w:rsidRDefault="00033CFB" w:rsidP="00372EE1">
            <w:pPr>
              <w:rPr>
                <w:sz w:val="20"/>
                <w:lang w:val="en-GB"/>
              </w:rPr>
            </w:pPr>
            <w:r w:rsidRPr="00E4057F">
              <w:rPr>
                <w:sz w:val="20"/>
                <w:lang w:val="en-GB"/>
              </w:rPr>
              <w:t xml:space="preserve">TU views and positions have been better taken into account in the development cooperation policies </w:t>
            </w:r>
            <w:r w:rsidRPr="00741290">
              <w:rPr>
                <w:i/>
                <w:sz w:val="20"/>
                <w:lang w:val="en-GB"/>
              </w:rPr>
              <w:t>in my country</w:t>
            </w:r>
          </w:p>
        </w:tc>
        <w:tc>
          <w:tcPr>
            <w:tcW w:w="1417" w:type="dxa"/>
          </w:tcPr>
          <w:p w:rsidR="00033CFB" w:rsidRPr="00E4057F" w:rsidRDefault="00033CFB" w:rsidP="00372EE1">
            <w:pPr>
              <w:jc w:val="center"/>
              <w:rPr>
                <w:sz w:val="20"/>
                <w:lang w:val="en-GB"/>
              </w:rPr>
            </w:pPr>
            <w:r w:rsidRPr="00E4057F">
              <w:rPr>
                <w:sz w:val="20"/>
                <w:lang w:val="en-GB"/>
              </w:rPr>
              <w:t>3,00</w:t>
            </w:r>
          </w:p>
        </w:tc>
      </w:tr>
      <w:tr w:rsidR="00033CFB" w:rsidRPr="00E4057F" w:rsidTr="00372EE1">
        <w:tc>
          <w:tcPr>
            <w:tcW w:w="6804" w:type="dxa"/>
          </w:tcPr>
          <w:p w:rsidR="00033CFB" w:rsidRPr="00E4057F" w:rsidRDefault="00033CFB" w:rsidP="00372EE1">
            <w:pPr>
              <w:rPr>
                <w:sz w:val="20"/>
                <w:lang w:val="en-GB"/>
              </w:rPr>
            </w:pPr>
            <w:r w:rsidRPr="00E4057F">
              <w:rPr>
                <w:sz w:val="20"/>
                <w:lang w:val="en-GB"/>
              </w:rPr>
              <w:t xml:space="preserve">Because of TUCN my organisation has become more influential </w:t>
            </w:r>
            <w:r w:rsidRPr="00741290">
              <w:rPr>
                <w:i/>
                <w:sz w:val="20"/>
                <w:lang w:val="en-GB"/>
              </w:rPr>
              <w:t>in the national development cooperation debate</w:t>
            </w:r>
          </w:p>
        </w:tc>
        <w:tc>
          <w:tcPr>
            <w:tcW w:w="1417" w:type="dxa"/>
          </w:tcPr>
          <w:p w:rsidR="00033CFB" w:rsidRPr="00E4057F" w:rsidRDefault="00033CFB" w:rsidP="00372EE1">
            <w:pPr>
              <w:jc w:val="center"/>
              <w:rPr>
                <w:sz w:val="20"/>
                <w:lang w:val="en-GB"/>
              </w:rPr>
            </w:pPr>
            <w:r w:rsidRPr="00E4057F">
              <w:rPr>
                <w:sz w:val="20"/>
                <w:lang w:val="en-GB"/>
              </w:rPr>
              <w:t>3,50</w:t>
            </w:r>
          </w:p>
        </w:tc>
      </w:tr>
    </w:tbl>
    <w:p w:rsidR="00033CFB" w:rsidRPr="00211741" w:rsidRDefault="00033CFB" w:rsidP="00033CFB">
      <w:pPr>
        <w:pStyle w:val="Caption"/>
        <w:jc w:val="center"/>
        <w:rPr>
          <w:lang w:val="en-GB"/>
        </w:rPr>
      </w:pPr>
      <w:r>
        <w:t xml:space="preserve">Table </w:t>
      </w:r>
      <w:fldSimple w:instr=" SEQ Table \* ARABIC ">
        <w:r w:rsidR="00D41581">
          <w:rPr>
            <w:noProof/>
          </w:rPr>
          <w:t>6</w:t>
        </w:r>
      </w:fldSimple>
    </w:p>
    <w:p w:rsidR="00033CFB" w:rsidRPr="00211741" w:rsidRDefault="00033CFB" w:rsidP="00033CFB">
      <w:pPr>
        <w:rPr>
          <w:lang w:val="en-GB"/>
        </w:rPr>
      </w:pPr>
      <w:r w:rsidRPr="00211741">
        <w:rPr>
          <w:lang w:val="en-GB"/>
        </w:rPr>
        <w:t>At the international level, TUDCN</w:t>
      </w:r>
      <w:r>
        <w:rPr>
          <w:lang w:val="en-GB"/>
        </w:rPr>
        <w:t>’s participation</w:t>
      </w:r>
      <w:r w:rsidRPr="00211741">
        <w:rPr>
          <w:lang w:val="en-GB"/>
        </w:rPr>
        <w:t xml:space="preserve"> has been most prominent in the international discussion on development effectiveness and in the EU structured dialogue. There is strong evidence that in both cases, the network’s involvement has influenced the outcome of the process:</w:t>
      </w:r>
    </w:p>
    <w:p w:rsidR="00033CFB" w:rsidRPr="00211741" w:rsidRDefault="00033CFB" w:rsidP="00033CFB">
      <w:pPr>
        <w:pStyle w:val="ListBullet"/>
        <w:ind w:left="357"/>
        <w:contextualSpacing w:val="0"/>
        <w:rPr>
          <w:lang w:val="en-GB"/>
        </w:rPr>
      </w:pPr>
      <w:r w:rsidRPr="00211741">
        <w:rPr>
          <w:lang w:val="en-GB"/>
        </w:rPr>
        <w:t>As far as the process leading to the Busan declaration is concerned, TU</w:t>
      </w:r>
      <w:r>
        <w:rPr>
          <w:lang w:val="en-GB"/>
        </w:rPr>
        <w:t>s</w:t>
      </w:r>
      <w:r w:rsidRPr="00211741">
        <w:rPr>
          <w:lang w:val="en-GB"/>
        </w:rPr>
        <w:t xml:space="preserve"> (via the TUDCN secretariat) have first played a positive role in consolidating the positions within the BetterAid platform, then in articulating the CSO points of view in the </w:t>
      </w:r>
      <w:r>
        <w:rPr>
          <w:lang w:val="en-GB"/>
        </w:rPr>
        <w:t>Development Effectiveness Task T</w:t>
      </w:r>
      <w:r w:rsidRPr="00211741">
        <w:rPr>
          <w:lang w:val="en-GB"/>
        </w:rPr>
        <w:t>eam. It is claimed that, among others via these contributions, CSO</w:t>
      </w:r>
      <w:r>
        <w:rPr>
          <w:lang w:val="en-GB"/>
        </w:rPr>
        <w:t>s</w:t>
      </w:r>
      <w:r w:rsidRPr="00211741">
        <w:rPr>
          <w:lang w:val="en-GB"/>
        </w:rPr>
        <w:t xml:space="preserve"> could bring renewed attention in the Declaration for ‘development values’ </w:t>
      </w:r>
      <w:r>
        <w:rPr>
          <w:lang w:val="en-GB"/>
        </w:rPr>
        <w:t>as well as</w:t>
      </w:r>
      <w:r w:rsidRPr="00211741">
        <w:rPr>
          <w:lang w:val="en-GB"/>
        </w:rPr>
        <w:t xml:space="preserve"> the attention for decent work and social protection.</w:t>
      </w:r>
    </w:p>
    <w:p w:rsidR="00033CFB" w:rsidRDefault="00033CFB" w:rsidP="00033CFB">
      <w:pPr>
        <w:pStyle w:val="ListBullet"/>
        <w:ind w:left="357"/>
        <w:contextualSpacing w:val="0"/>
        <w:rPr>
          <w:lang w:val="en-GB"/>
        </w:rPr>
      </w:pPr>
      <w:r>
        <w:rPr>
          <w:lang w:val="en-GB"/>
        </w:rPr>
        <w:t>With regard to the</w:t>
      </w:r>
      <w:r w:rsidRPr="00211741">
        <w:rPr>
          <w:lang w:val="en-GB"/>
        </w:rPr>
        <w:t xml:space="preserve"> advocacy work geared to the EU (via the Structured Dialogue working group but also broader)</w:t>
      </w:r>
      <w:r>
        <w:rPr>
          <w:lang w:val="en-GB"/>
        </w:rPr>
        <w:t>,</w:t>
      </w:r>
      <w:r w:rsidRPr="00211741">
        <w:rPr>
          <w:lang w:val="en-GB"/>
        </w:rPr>
        <w:t xml:space="preserve"> </w:t>
      </w:r>
      <w:r>
        <w:rPr>
          <w:lang w:val="en-GB"/>
        </w:rPr>
        <w:t>some</w:t>
      </w:r>
      <w:r w:rsidRPr="00211741">
        <w:rPr>
          <w:lang w:val="en-GB"/>
        </w:rPr>
        <w:t xml:space="preserve"> external observers state that the TU</w:t>
      </w:r>
      <w:r>
        <w:rPr>
          <w:lang w:val="en-GB"/>
        </w:rPr>
        <w:t>s have had a considerable</w:t>
      </w:r>
      <w:r w:rsidRPr="00211741">
        <w:rPr>
          <w:lang w:val="en-GB"/>
        </w:rPr>
        <w:t xml:space="preserve"> impact, among others because </w:t>
      </w:r>
      <w:r>
        <w:rPr>
          <w:lang w:val="en-GB"/>
        </w:rPr>
        <w:t xml:space="preserve">its </w:t>
      </w:r>
      <w:r w:rsidRPr="00211741">
        <w:rPr>
          <w:lang w:val="en-GB"/>
        </w:rPr>
        <w:t>participation in the corresponding Working Group was of good quality, with various members already closely following up EU issues</w:t>
      </w:r>
      <w:r>
        <w:rPr>
          <w:lang w:val="en-GB"/>
        </w:rPr>
        <w:t xml:space="preserve"> before</w:t>
      </w:r>
      <w:r w:rsidRPr="00211741">
        <w:rPr>
          <w:lang w:val="en-GB"/>
        </w:rPr>
        <w:t>. TU representatives managed to bring in ‘typical’ TU preoccupations such as decent work, labour issues</w:t>
      </w:r>
      <w:r>
        <w:rPr>
          <w:lang w:val="en-GB"/>
        </w:rPr>
        <w:t xml:space="preserve"> and role of the private sector. These </w:t>
      </w:r>
      <w:r w:rsidRPr="00211741">
        <w:rPr>
          <w:lang w:val="en-GB"/>
        </w:rPr>
        <w:t>influenced the final communication with regard to the EU policy towards CSOs.</w:t>
      </w:r>
    </w:p>
    <w:p w:rsidR="00033CFB" w:rsidRPr="00E4057F" w:rsidRDefault="00033CFB" w:rsidP="00033CFB">
      <w:pPr>
        <w:pStyle w:val="ListBullet"/>
        <w:numPr>
          <w:ilvl w:val="0"/>
          <w:numId w:val="0"/>
        </w:numPr>
        <w:ind w:left="357"/>
        <w:contextualSpacing w:val="0"/>
        <w:rPr>
          <w:lang w:val="en-GB"/>
        </w:rPr>
      </w:pPr>
      <w:r w:rsidRPr="00E4057F">
        <w:rPr>
          <w:lang w:val="en-GB"/>
        </w:rPr>
        <w:t xml:space="preserve">The fact that TUs pushed their own agenda, did not lead to tensions with ‘traditional’ NGOs, but had the rather important side effect that the EU </w:t>
      </w:r>
      <w:r>
        <w:rPr>
          <w:lang w:val="en-GB"/>
        </w:rPr>
        <w:t>is increasingly recognising</w:t>
      </w:r>
      <w:r w:rsidRPr="00E4057F">
        <w:rPr>
          <w:lang w:val="en-GB"/>
        </w:rPr>
        <w:t xml:space="preserve"> the diversity within </w:t>
      </w:r>
      <w:r>
        <w:rPr>
          <w:lang w:val="en-GB"/>
        </w:rPr>
        <w:t>civil society</w:t>
      </w:r>
      <w:r w:rsidRPr="00E4057F">
        <w:rPr>
          <w:lang w:val="en-GB"/>
        </w:rPr>
        <w:t xml:space="preserve">. </w:t>
      </w:r>
    </w:p>
    <w:p w:rsidR="00033CFB" w:rsidRPr="00211741" w:rsidRDefault="00033CFB" w:rsidP="00033CFB">
      <w:pPr>
        <w:pStyle w:val="ListParagraph"/>
        <w:ind w:left="0"/>
        <w:rPr>
          <w:lang w:val="en-GB"/>
        </w:rPr>
      </w:pPr>
      <w:r w:rsidRPr="00211741">
        <w:rPr>
          <w:lang w:val="en-GB"/>
        </w:rPr>
        <w:t>While it is obvious that TUDCN (or the TU</w:t>
      </w:r>
      <w:r>
        <w:rPr>
          <w:lang w:val="en-GB"/>
        </w:rPr>
        <w:t>s</w:t>
      </w:r>
      <w:r w:rsidRPr="00211741">
        <w:rPr>
          <w:lang w:val="en-GB"/>
        </w:rPr>
        <w:t>) cannot solely claim these successes, it can be safely stated that TU representatives have been highly instrumental to achieving these. Resource persons quite unanimously stressed that TU representatives were very actively and skilfully involved in the processes, quickly assuming a leadership role and often taken a lead in the actual negotiation process.</w:t>
      </w:r>
    </w:p>
    <w:p w:rsidR="00033CFB" w:rsidRPr="00211741" w:rsidRDefault="00033CFB" w:rsidP="00033CFB">
      <w:pPr>
        <w:rPr>
          <w:szCs w:val="22"/>
          <w:lang w:val="en-GB"/>
        </w:rPr>
      </w:pPr>
      <w:r w:rsidRPr="00211741">
        <w:rPr>
          <w:lang w:val="en-GB"/>
        </w:rPr>
        <w:lastRenderedPageBreak/>
        <w:t>There are a few remarks to end this sub-chapter:</w:t>
      </w:r>
    </w:p>
    <w:p w:rsidR="00033CFB" w:rsidRPr="00A646C2" w:rsidRDefault="00033CFB" w:rsidP="00033CFB">
      <w:pPr>
        <w:pStyle w:val="ListBullet"/>
        <w:ind w:left="357" w:hanging="357"/>
        <w:contextualSpacing w:val="0"/>
        <w:rPr>
          <w:b/>
          <w:lang w:val="en-GB"/>
        </w:rPr>
      </w:pPr>
      <w:r w:rsidRPr="00211741">
        <w:rPr>
          <w:lang w:val="en-GB"/>
        </w:rPr>
        <w:t>As already stated earlier, many of the debates have come</w:t>
      </w:r>
      <w:r>
        <w:rPr>
          <w:lang w:val="en-GB"/>
        </w:rPr>
        <w:t xml:space="preserve"> from the outside</w:t>
      </w:r>
      <w:r w:rsidRPr="00211741">
        <w:rPr>
          <w:lang w:val="en-GB"/>
        </w:rPr>
        <w:t xml:space="preserve"> to TUDCN and, hence, were not initiated by TUDCN. </w:t>
      </w:r>
      <w:r>
        <w:rPr>
          <w:lang w:val="en-GB"/>
        </w:rPr>
        <w:t>Consequently</w:t>
      </w:r>
      <w:r w:rsidRPr="00211741">
        <w:rPr>
          <w:lang w:val="en-GB"/>
        </w:rPr>
        <w:t xml:space="preserve">, TUDCN has acted rather reactively and not proactively.  This should however be considered as quite normal at this stage in TUDCN’s institutional development. </w:t>
      </w:r>
    </w:p>
    <w:p w:rsidR="00033CFB" w:rsidRPr="00211741" w:rsidRDefault="00033CFB" w:rsidP="00033CFB">
      <w:pPr>
        <w:pStyle w:val="ListBullet"/>
        <w:ind w:left="357" w:hanging="357"/>
        <w:contextualSpacing w:val="0"/>
        <w:rPr>
          <w:b/>
          <w:lang w:val="en-GB"/>
        </w:rPr>
      </w:pPr>
      <w:r w:rsidRPr="00211741">
        <w:rPr>
          <w:lang w:val="en-GB"/>
        </w:rPr>
        <w:t>TUDCN succeeded in bringing in consistently the TU perspective</w:t>
      </w:r>
      <w:r>
        <w:rPr>
          <w:lang w:val="en-GB"/>
        </w:rPr>
        <w:t xml:space="preserve"> in the high level fora mentioned above. I</w:t>
      </w:r>
      <w:r w:rsidRPr="00211741">
        <w:rPr>
          <w:lang w:val="en-GB"/>
        </w:rPr>
        <w:t xml:space="preserve">ts advocacy efforts </w:t>
      </w:r>
      <w:r>
        <w:rPr>
          <w:lang w:val="en-GB"/>
        </w:rPr>
        <w:t xml:space="preserve">in this regard </w:t>
      </w:r>
      <w:r w:rsidRPr="00211741">
        <w:rPr>
          <w:lang w:val="en-GB"/>
        </w:rPr>
        <w:t xml:space="preserve">have been quite successful </w:t>
      </w:r>
      <w:r>
        <w:rPr>
          <w:lang w:val="en-GB"/>
        </w:rPr>
        <w:t>at the level of</w:t>
      </w:r>
      <w:r w:rsidRPr="00211741">
        <w:rPr>
          <w:lang w:val="en-GB"/>
        </w:rPr>
        <w:t xml:space="preserve"> external parties. While this success is acclaimed by all, some state it has come at the expense of also working internally </w:t>
      </w:r>
      <w:r>
        <w:rPr>
          <w:lang w:val="en-GB"/>
        </w:rPr>
        <w:t xml:space="preserve">and that in the future a </w:t>
      </w:r>
      <w:r w:rsidRPr="00211741">
        <w:rPr>
          <w:lang w:val="en-GB"/>
        </w:rPr>
        <w:t>more adequate trade off is needed between ‘internal’ and ‘external’ work.</w:t>
      </w:r>
    </w:p>
    <w:p w:rsidR="00033CFB" w:rsidRPr="00211741" w:rsidRDefault="00033CFB" w:rsidP="00033CFB">
      <w:pPr>
        <w:pStyle w:val="ListBullet"/>
        <w:ind w:left="357" w:hanging="357"/>
        <w:contextualSpacing w:val="0"/>
        <w:rPr>
          <w:lang w:val="en-GB"/>
        </w:rPr>
      </w:pPr>
      <w:r w:rsidRPr="00211741">
        <w:rPr>
          <w:lang w:val="en-GB"/>
        </w:rPr>
        <w:t>Position papers that have been issued by TUDCN are considered as an effic</w:t>
      </w:r>
      <w:r>
        <w:rPr>
          <w:lang w:val="en-GB"/>
        </w:rPr>
        <w:t>ient tool to influence decision-</w:t>
      </w:r>
      <w:r w:rsidRPr="00211741">
        <w:rPr>
          <w:lang w:val="en-GB"/>
        </w:rPr>
        <w:t>making process</w:t>
      </w:r>
      <w:r>
        <w:rPr>
          <w:lang w:val="en-GB"/>
        </w:rPr>
        <w:t>es</w:t>
      </w:r>
      <w:r w:rsidRPr="00211741">
        <w:rPr>
          <w:lang w:val="en-GB"/>
        </w:rPr>
        <w:t xml:space="preserve"> in the European Parliament and EC</w:t>
      </w:r>
      <w:r>
        <w:rPr>
          <w:lang w:val="en-GB"/>
        </w:rPr>
        <w:t>,</w:t>
      </w:r>
      <w:r w:rsidRPr="00211741">
        <w:rPr>
          <w:lang w:val="en-GB"/>
        </w:rPr>
        <w:t xml:space="preserve"> provided they are accompanied by targeted action to well chosen individuals. Some state that TUDCN should work out a more comprehensive campaigning strategy</w:t>
      </w:r>
      <w:r>
        <w:rPr>
          <w:lang w:val="en-GB"/>
        </w:rPr>
        <w:t xml:space="preserve"> and</w:t>
      </w:r>
      <w:r w:rsidRPr="00211741">
        <w:rPr>
          <w:lang w:val="en-GB"/>
        </w:rPr>
        <w:t xml:space="preserve"> </w:t>
      </w:r>
      <w:r>
        <w:rPr>
          <w:lang w:val="en-GB"/>
        </w:rPr>
        <w:t>thereby</w:t>
      </w:r>
      <w:r w:rsidRPr="00211741">
        <w:rPr>
          <w:lang w:val="en-GB"/>
        </w:rPr>
        <w:t xml:space="preserve"> fully use its position as the network representing the ITUC.</w:t>
      </w:r>
    </w:p>
    <w:p w:rsidR="00033CFB" w:rsidRPr="00211741" w:rsidRDefault="00033CFB" w:rsidP="00033CFB">
      <w:pPr>
        <w:pStyle w:val="ListBullet"/>
        <w:ind w:left="357" w:hanging="357"/>
        <w:contextualSpacing w:val="0"/>
        <w:rPr>
          <w:lang w:val="en-GB"/>
        </w:rPr>
      </w:pPr>
      <w:r w:rsidRPr="00211741">
        <w:rPr>
          <w:lang w:val="en-GB"/>
        </w:rPr>
        <w:t>The position papers</w:t>
      </w:r>
      <w:r>
        <w:rPr>
          <w:lang w:val="en-GB"/>
        </w:rPr>
        <w:t xml:space="preserve"> mentioned above have</w:t>
      </w:r>
      <w:r w:rsidRPr="00211741">
        <w:rPr>
          <w:lang w:val="en-GB"/>
        </w:rPr>
        <w:t xml:space="preserve"> also be</w:t>
      </w:r>
      <w:r>
        <w:rPr>
          <w:lang w:val="en-GB"/>
        </w:rPr>
        <w:t>en</w:t>
      </w:r>
      <w:r w:rsidRPr="00211741">
        <w:rPr>
          <w:lang w:val="en-GB"/>
        </w:rPr>
        <w:t xml:space="preserve"> used at national level to influence national</w:t>
      </w:r>
      <w:r>
        <w:rPr>
          <w:lang w:val="en-GB"/>
        </w:rPr>
        <w:t xml:space="preserve"> parliament and decision makers.</w:t>
      </w:r>
    </w:p>
    <w:p w:rsidR="00033CFB" w:rsidRDefault="00033CFB" w:rsidP="00033CFB">
      <w:pPr>
        <w:pStyle w:val="ListBullet"/>
        <w:ind w:left="357" w:hanging="357"/>
        <w:contextualSpacing w:val="0"/>
        <w:rPr>
          <w:lang w:val="en-GB"/>
        </w:rPr>
      </w:pPr>
      <w:r w:rsidRPr="00211741">
        <w:rPr>
          <w:lang w:val="en-GB"/>
        </w:rPr>
        <w:t xml:space="preserve">It is expected that in future the relative important focus on EU might disappear for a broader approach, not only because the network </w:t>
      </w:r>
      <w:r>
        <w:rPr>
          <w:lang w:val="en-GB"/>
        </w:rPr>
        <w:t>is now</w:t>
      </w:r>
      <w:r w:rsidRPr="00211741">
        <w:rPr>
          <w:lang w:val="en-GB"/>
        </w:rPr>
        <w:t xml:space="preserve"> well introduced in the EU and instruments for TU inclusion in EU platforms are in place, but also because there is an important challenge to broaden </w:t>
      </w:r>
      <w:r>
        <w:rPr>
          <w:lang w:val="en-GB"/>
        </w:rPr>
        <w:t>the TU</w:t>
      </w:r>
      <w:r w:rsidRPr="00211741">
        <w:rPr>
          <w:lang w:val="en-GB"/>
        </w:rPr>
        <w:t xml:space="preserve"> influence to </w:t>
      </w:r>
      <w:r>
        <w:rPr>
          <w:lang w:val="en-GB"/>
        </w:rPr>
        <w:t>other international forums</w:t>
      </w:r>
      <w:r w:rsidRPr="00211741">
        <w:rPr>
          <w:lang w:val="en-GB"/>
        </w:rPr>
        <w:t xml:space="preserve"> and institutions such as the </w:t>
      </w:r>
      <w:r>
        <w:rPr>
          <w:lang w:val="en-GB"/>
        </w:rPr>
        <w:t>World Bank</w:t>
      </w:r>
      <w:r w:rsidRPr="00211741">
        <w:rPr>
          <w:lang w:val="en-GB"/>
        </w:rPr>
        <w:t xml:space="preserve">, the G20 and UN institutions </w:t>
      </w:r>
      <w:r>
        <w:rPr>
          <w:lang w:val="en-GB"/>
        </w:rPr>
        <w:t>by</w:t>
      </w:r>
      <w:r w:rsidRPr="00211741">
        <w:rPr>
          <w:lang w:val="en-GB"/>
        </w:rPr>
        <w:t xml:space="preserve"> liaising with the many CSO lobby groups/initiatives that already exist at these level</w:t>
      </w:r>
      <w:r>
        <w:rPr>
          <w:lang w:val="en-GB"/>
        </w:rPr>
        <w:t>.</w:t>
      </w:r>
    </w:p>
    <w:p w:rsidR="00033CFB" w:rsidRPr="00482FA6" w:rsidRDefault="00033CFB" w:rsidP="00033CFB">
      <w:pPr>
        <w:pStyle w:val="Heading3"/>
        <w:rPr>
          <w:rStyle w:val="SubtleReference"/>
          <w:b/>
          <w:bCs w:val="0"/>
          <w:color w:val="624B3D" w:themeColor="text2"/>
          <w:lang w:val="en-GB"/>
        </w:rPr>
      </w:pPr>
      <w:bookmarkStart w:id="52" w:name="_Toc225784736"/>
      <w:r w:rsidRPr="00482FA6">
        <w:rPr>
          <w:rStyle w:val="SubtleReference"/>
          <w:b/>
          <w:bCs w:val="0"/>
          <w:color w:val="624B3D" w:themeColor="text2"/>
          <w:lang w:val="en-GB"/>
        </w:rPr>
        <w:t>5.3.4 Improved external networking and cooperation</w:t>
      </w:r>
      <w:bookmarkEnd w:id="52"/>
    </w:p>
    <w:p w:rsidR="00033CFB" w:rsidRPr="00211741" w:rsidRDefault="00033CFB" w:rsidP="00033CFB">
      <w:pPr>
        <w:rPr>
          <w:lang w:val="en-GB"/>
        </w:rPr>
      </w:pPr>
      <w:r w:rsidRPr="00211741">
        <w:rPr>
          <w:lang w:val="en-GB"/>
        </w:rPr>
        <w:t xml:space="preserve">Improved external networking and cooperation has been both </w:t>
      </w:r>
      <w:r>
        <w:rPr>
          <w:lang w:val="en-GB"/>
        </w:rPr>
        <w:t>an</w:t>
      </w:r>
      <w:r w:rsidRPr="00211741">
        <w:rPr>
          <w:lang w:val="en-GB"/>
        </w:rPr>
        <w:t xml:space="preserve"> effect </w:t>
      </w:r>
      <w:r w:rsidRPr="00D2451D">
        <w:rPr>
          <w:i/>
          <w:lang w:val="en-GB"/>
        </w:rPr>
        <w:t>and</w:t>
      </w:r>
      <w:r w:rsidRPr="00211741">
        <w:rPr>
          <w:lang w:val="en-GB"/>
        </w:rPr>
        <w:t xml:space="preserve"> </w:t>
      </w:r>
      <w:r>
        <w:rPr>
          <w:lang w:val="en-GB"/>
        </w:rPr>
        <w:t xml:space="preserve">a </w:t>
      </w:r>
      <w:r w:rsidRPr="00211741">
        <w:rPr>
          <w:lang w:val="en-GB"/>
        </w:rPr>
        <w:t>cause of the other external achiev</w:t>
      </w:r>
      <w:r>
        <w:rPr>
          <w:lang w:val="en-GB"/>
        </w:rPr>
        <w:t>e</w:t>
      </w:r>
      <w:r w:rsidRPr="00211741">
        <w:rPr>
          <w:lang w:val="en-GB"/>
        </w:rPr>
        <w:t>ments that have been described above. The most important achievements that can be mentioned in this regard can be summarized as follows:</w:t>
      </w:r>
    </w:p>
    <w:p w:rsidR="00033CFB" w:rsidRPr="00211741" w:rsidRDefault="00033CFB" w:rsidP="00033CFB">
      <w:pPr>
        <w:pStyle w:val="ListBullet"/>
        <w:ind w:left="357" w:hanging="357"/>
        <w:contextualSpacing w:val="0"/>
        <w:rPr>
          <w:lang w:val="en-GB"/>
        </w:rPr>
      </w:pPr>
      <w:r w:rsidRPr="00211741">
        <w:rPr>
          <w:lang w:val="en-GB"/>
        </w:rPr>
        <w:t xml:space="preserve">Overall, the network has been highly instrumental in engaging in structural cooperation with other civil society actors, development NGOs in particular. While till a </w:t>
      </w:r>
      <w:r>
        <w:rPr>
          <w:lang w:val="en-GB"/>
        </w:rPr>
        <w:t>few years ago</w:t>
      </w:r>
      <w:r w:rsidRPr="00211741">
        <w:rPr>
          <w:lang w:val="en-GB"/>
        </w:rPr>
        <w:t xml:space="preserve"> TU</w:t>
      </w:r>
      <w:r>
        <w:rPr>
          <w:lang w:val="en-GB"/>
        </w:rPr>
        <w:t>s had</w:t>
      </w:r>
      <w:r w:rsidRPr="00211741">
        <w:rPr>
          <w:lang w:val="en-GB"/>
        </w:rPr>
        <w:t xml:space="preserve"> been relatively absent in internationa</w:t>
      </w:r>
      <w:r>
        <w:rPr>
          <w:lang w:val="en-GB"/>
        </w:rPr>
        <w:t>l development debates and policy</w:t>
      </w:r>
      <w:r w:rsidRPr="00211741">
        <w:rPr>
          <w:lang w:val="en-GB"/>
        </w:rPr>
        <w:t xml:space="preserve"> </w:t>
      </w:r>
      <w:r>
        <w:rPr>
          <w:lang w:val="en-GB"/>
        </w:rPr>
        <w:t xml:space="preserve">processes, </w:t>
      </w:r>
      <w:r w:rsidRPr="00211741">
        <w:rPr>
          <w:lang w:val="en-GB"/>
        </w:rPr>
        <w:t>they now occupy an important position in many CSO platforms at the international and national level. So far, TU</w:t>
      </w:r>
      <w:r>
        <w:rPr>
          <w:lang w:val="en-GB"/>
        </w:rPr>
        <w:t>s</w:t>
      </w:r>
      <w:r w:rsidRPr="00211741">
        <w:rPr>
          <w:lang w:val="en-GB"/>
        </w:rPr>
        <w:t xml:space="preserve"> seem to have found a good balance between promoting CSO interests and preoccupations at large and lobbying for their own specific interests. </w:t>
      </w:r>
    </w:p>
    <w:p w:rsidR="00033CFB" w:rsidRPr="00002E43" w:rsidRDefault="00033CFB" w:rsidP="00033CFB">
      <w:pPr>
        <w:pStyle w:val="ListBullet"/>
        <w:ind w:left="357" w:hanging="357"/>
        <w:contextualSpacing w:val="0"/>
        <w:rPr>
          <w:lang w:val="en-GB"/>
        </w:rPr>
      </w:pPr>
      <w:r w:rsidRPr="00211741">
        <w:rPr>
          <w:lang w:val="en-GB"/>
        </w:rPr>
        <w:t>Similar developments are taking place at regional (in particular Latin America) and national level</w:t>
      </w:r>
      <w:r>
        <w:rPr>
          <w:lang w:val="en-GB"/>
        </w:rPr>
        <w:t>,</w:t>
      </w:r>
      <w:r w:rsidRPr="00211741">
        <w:rPr>
          <w:lang w:val="en-GB"/>
        </w:rPr>
        <w:t xml:space="preserve"> where TU</w:t>
      </w:r>
      <w:r>
        <w:rPr>
          <w:lang w:val="en-GB"/>
        </w:rPr>
        <w:t>s</w:t>
      </w:r>
      <w:r w:rsidRPr="00211741">
        <w:rPr>
          <w:lang w:val="en-GB"/>
        </w:rPr>
        <w:t xml:space="preserve"> are able to liaise increasingly with existing</w:t>
      </w:r>
      <w:r>
        <w:rPr>
          <w:lang w:val="en-GB"/>
        </w:rPr>
        <w:t xml:space="preserve"> CSO platforms for joint action.</w:t>
      </w:r>
    </w:p>
    <w:p w:rsidR="00033CFB" w:rsidRDefault="00033CFB" w:rsidP="00033CFB">
      <w:pPr>
        <w:pStyle w:val="ListBullet2"/>
        <w:numPr>
          <w:ilvl w:val="0"/>
          <w:numId w:val="0"/>
        </w:numPr>
        <w:rPr>
          <w:lang w:val="en-GB"/>
        </w:rPr>
      </w:pPr>
      <w:r>
        <w:rPr>
          <w:lang w:val="en-GB"/>
        </w:rPr>
        <w:t>A</w:t>
      </w:r>
      <w:r w:rsidRPr="00211741">
        <w:rPr>
          <w:lang w:val="en-GB"/>
        </w:rPr>
        <w:t xml:space="preserve">t least in the early stages of </w:t>
      </w:r>
      <w:r>
        <w:rPr>
          <w:lang w:val="en-GB"/>
        </w:rPr>
        <w:t xml:space="preserve">the </w:t>
      </w:r>
      <w:r w:rsidRPr="00211741">
        <w:rPr>
          <w:lang w:val="en-GB"/>
        </w:rPr>
        <w:t>network and cooperation building</w:t>
      </w:r>
      <w:r>
        <w:rPr>
          <w:lang w:val="en-GB"/>
        </w:rPr>
        <w:t xml:space="preserve">, it seems that </w:t>
      </w:r>
      <w:r w:rsidRPr="00211741">
        <w:rPr>
          <w:lang w:val="en-GB"/>
        </w:rPr>
        <w:t>the quality and consistency of the contributions of TU representatives –</w:t>
      </w:r>
      <w:r>
        <w:rPr>
          <w:lang w:val="en-GB"/>
        </w:rPr>
        <w:t xml:space="preserve"> rather than the fact that they</w:t>
      </w:r>
      <w:r w:rsidRPr="00211741">
        <w:rPr>
          <w:lang w:val="en-GB"/>
        </w:rPr>
        <w:t xml:space="preserve"> represented important mass organisations - have been key in the inclusion of TU</w:t>
      </w:r>
      <w:r>
        <w:rPr>
          <w:lang w:val="en-GB"/>
        </w:rPr>
        <w:t>s</w:t>
      </w:r>
      <w:r w:rsidRPr="00211741">
        <w:rPr>
          <w:lang w:val="en-GB"/>
        </w:rPr>
        <w:t xml:space="preserve"> in the CSO networks and actions</w:t>
      </w:r>
      <w:r>
        <w:rPr>
          <w:lang w:val="en-GB"/>
        </w:rPr>
        <w:t xml:space="preserve">, </w:t>
      </w:r>
      <w:r w:rsidRPr="00211741">
        <w:rPr>
          <w:lang w:val="en-GB"/>
        </w:rPr>
        <w:t>certainly at the international</w:t>
      </w:r>
      <w:r>
        <w:rPr>
          <w:lang w:val="en-GB"/>
        </w:rPr>
        <w:t xml:space="preserve"> level</w:t>
      </w:r>
      <w:r w:rsidRPr="00211741">
        <w:rPr>
          <w:lang w:val="en-GB"/>
        </w:rPr>
        <w:t xml:space="preserve">. </w:t>
      </w:r>
    </w:p>
    <w:p w:rsidR="00033CFB" w:rsidRDefault="00033CFB" w:rsidP="00033CFB">
      <w:pPr>
        <w:pStyle w:val="ListBullet2"/>
        <w:numPr>
          <w:ilvl w:val="0"/>
          <w:numId w:val="0"/>
        </w:numPr>
        <w:rPr>
          <w:lang w:val="en-GB"/>
        </w:rPr>
      </w:pPr>
    </w:p>
    <w:p w:rsidR="00033CFB" w:rsidRPr="003C741B" w:rsidRDefault="00033CFB" w:rsidP="00033CFB">
      <w:pPr>
        <w:pStyle w:val="ListBullet2"/>
        <w:numPr>
          <w:ilvl w:val="0"/>
          <w:numId w:val="0"/>
        </w:numPr>
        <w:rPr>
          <w:rStyle w:val="SubtleReference"/>
          <w:b w:val="0"/>
          <w:bCs w:val="0"/>
          <w:color w:val="auto"/>
          <w:szCs w:val="22"/>
          <w:lang w:val="en-GB"/>
        </w:rPr>
      </w:pPr>
      <w:r>
        <w:rPr>
          <w:lang w:val="en-GB"/>
        </w:rPr>
        <w:t>From the side of the CSOs</w:t>
      </w:r>
      <w:r w:rsidRPr="00211741">
        <w:rPr>
          <w:lang w:val="en-GB"/>
        </w:rPr>
        <w:t>, some observers point to th</w:t>
      </w:r>
      <w:r>
        <w:rPr>
          <w:lang w:val="en-GB"/>
        </w:rPr>
        <w:t>e</w:t>
      </w:r>
      <w:r w:rsidRPr="00211741">
        <w:rPr>
          <w:lang w:val="en-GB"/>
        </w:rPr>
        <w:t xml:space="preserve"> fact that the increased involvement of TU</w:t>
      </w:r>
      <w:r>
        <w:rPr>
          <w:lang w:val="en-GB"/>
        </w:rPr>
        <w:t>s</w:t>
      </w:r>
      <w:r w:rsidRPr="00211741">
        <w:rPr>
          <w:lang w:val="en-GB"/>
        </w:rPr>
        <w:t xml:space="preserve"> has enriched the CSO movement and networks. </w:t>
      </w:r>
      <w:r>
        <w:rPr>
          <w:lang w:val="en-GB"/>
        </w:rPr>
        <w:t>Firstly,</w:t>
      </w:r>
      <w:r w:rsidRPr="00211741">
        <w:rPr>
          <w:lang w:val="en-GB"/>
        </w:rPr>
        <w:t xml:space="preserve"> </w:t>
      </w:r>
      <w:r>
        <w:rPr>
          <w:lang w:val="en-GB"/>
        </w:rPr>
        <w:t>TUs</w:t>
      </w:r>
      <w:r w:rsidRPr="00211741">
        <w:rPr>
          <w:lang w:val="en-GB"/>
        </w:rPr>
        <w:t xml:space="preserve"> adopt other approaches and bring in specific issues (decent work, social protection)</w:t>
      </w:r>
      <w:r>
        <w:rPr>
          <w:lang w:val="en-GB"/>
        </w:rPr>
        <w:t xml:space="preserve"> and skills. Second, and m</w:t>
      </w:r>
      <w:r w:rsidRPr="00211741">
        <w:rPr>
          <w:lang w:val="en-GB"/>
        </w:rPr>
        <w:t xml:space="preserve">ore importantly, </w:t>
      </w:r>
      <w:r>
        <w:rPr>
          <w:lang w:val="en-GB"/>
        </w:rPr>
        <w:t xml:space="preserve">the increased participation and active role of TUs, women organisations, … </w:t>
      </w:r>
      <w:r w:rsidRPr="00211741">
        <w:rPr>
          <w:szCs w:val="22"/>
          <w:lang w:val="en-GB"/>
        </w:rPr>
        <w:t xml:space="preserve">in CSO networks has </w:t>
      </w:r>
      <w:r w:rsidRPr="00211741">
        <w:rPr>
          <w:szCs w:val="22"/>
          <w:lang w:val="en-GB"/>
        </w:rPr>
        <w:lastRenderedPageBreak/>
        <w:t xml:space="preserve">certainly added to </w:t>
      </w:r>
      <w:r>
        <w:rPr>
          <w:szCs w:val="22"/>
          <w:lang w:val="en-GB"/>
        </w:rPr>
        <w:t xml:space="preserve">the </w:t>
      </w:r>
      <w:r w:rsidRPr="00211741">
        <w:rPr>
          <w:szCs w:val="22"/>
          <w:lang w:val="en-GB"/>
        </w:rPr>
        <w:t>latters’ legitimacy</w:t>
      </w:r>
      <w:r>
        <w:rPr>
          <w:szCs w:val="22"/>
          <w:lang w:val="en-GB"/>
        </w:rPr>
        <w:t>.</w:t>
      </w:r>
      <w:r>
        <w:rPr>
          <w:lang w:val="en-GB"/>
        </w:rPr>
        <w:t xml:space="preserve"> </w:t>
      </w:r>
      <w:r>
        <w:rPr>
          <w:szCs w:val="22"/>
          <w:lang w:val="en-GB"/>
        </w:rPr>
        <w:t>In the past, global processes used to be</w:t>
      </w:r>
      <w:r w:rsidRPr="00211741">
        <w:rPr>
          <w:szCs w:val="22"/>
          <w:lang w:val="en-GB"/>
        </w:rPr>
        <w:t xml:space="preserve"> essentia</w:t>
      </w:r>
      <w:r>
        <w:rPr>
          <w:szCs w:val="22"/>
          <w:lang w:val="en-GB"/>
        </w:rPr>
        <w:t xml:space="preserve">lly steered by traditional NGOs, </w:t>
      </w:r>
      <w:r w:rsidRPr="00211741">
        <w:rPr>
          <w:szCs w:val="22"/>
          <w:lang w:val="en-GB"/>
        </w:rPr>
        <w:t xml:space="preserve">which actually </w:t>
      </w:r>
      <w:r>
        <w:rPr>
          <w:szCs w:val="22"/>
          <w:lang w:val="en-GB"/>
        </w:rPr>
        <w:t>constituted</w:t>
      </w:r>
      <w:r w:rsidRPr="00211741">
        <w:rPr>
          <w:szCs w:val="22"/>
          <w:lang w:val="en-GB"/>
        </w:rPr>
        <w:t xml:space="preserve"> </w:t>
      </w:r>
      <w:r>
        <w:rPr>
          <w:szCs w:val="22"/>
          <w:lang w:val="en-GB"/>
        </w:rPr>
        <w:t>a major</w:t>
      </w:r>
      <w:r w:rsidRPr="00211741">
        <w:rPr>
          <w:szCs w:val="22"/>
          <w:lang w:val="en-GB"/>
        </w:rPr>
        <w:t xml:space="preserve"> weakness in terms of representation</w:t>
      </w:r>
      <w:r>
        <w:rPr>
          <w:szCs w:val="22"/>
          <w:lang w:val="en-GB"/>
        </w:rPr>
        <w:t xml:space="preserve"> and legitimacy</w:t>
      </w:r>
      <w:r w:rsidRPr="00211741">
        <w:rPr>
          <w:szCs w:val="22"/>
          <w:lang w:val="en-GB"/>
        </w:rPr>
        <w:t xml:space="preserve">. </w:t>
      </w:r>
      <w:r>
        <w:rPr>
          <w:szCs w:val="22"/>
          <w:lang w:val="en-GB"/>
        </w:rPr>
        <w:t xml:space="preserve"> </w:t>
      </w:r>
      <w:r w:rsidRPr="00211741">
        <w:rPr>
          <w:szCs w:val="22"/>
          <w:lang w:val="en-GB"/>
        </w:rPr>
        <w:t xml:space="preserve">That being said, </w:t>
      </w:r>
      <w:r>
        <w:rPr>
          <w:szCs w:val="22"/>
          <w:lang w:val="en-GB"/>
        </w:rPr>
        <w:t>t</w:t>
      </w:r>
      <w:r w:rsidRPr="00211741">
        <w:rPr>
          <w:szCs w:val="22"/>
          <w:lang w:val="en-GB"/>
        </w:rPr>
        <w:t>here is still much to be done in terms of increasing the focus on the South and involvement of Southern organisations in these processes</w:t>
      </w:r>
      <w:r>
        <w:rPr>
          <w:szCs w:val="22"/>
          <w:lang w:val="en-GB"/>
        </w:rPr>
        <w:t>. G</w:t>
      </w:r>
      <w:r w:rsidRPr="00211741">
        <w:rPr>
          <w:szCs w:val="22"/>
          <w:lang w:val="en-GB"/>
        </w:rPr>
        <w:t>rassroots organisations, indigenous people movements, etc. are still poorly</w:t>
      </w:r>
      <w:r>
        <w:rPr>
          <w:szCs w:val="22"/>
          <w:lang w:val="en-GB"/>
        </w:rPr>
        <w:t xml:space="preserve"> represented.</w:t>
      </w:r>
      <w:r>
        <w:rPr>
          <w:rStyle w:val="SubtleReference"/>
          <w:b w:val="0"/>
          <w:bCs w:val="0"/>
          <w:color w:val="auto"/>
          <w:lang w:val="en-GB"/>
        </w:rPr>
        <w:br w:type="page"/>
      </w:r>
    </w:p>
    <w:p w:rsidR="00372EE1" w:rsidRPr="0039190E" w:rsidRDefault="00372EE1" w:rsidP="00372EE1">
      <w:pPr>
        <w:pStyle w:val="Heading1"/>
        <w:rPr>
          <w:rStyle w:val="SubtleReference"/>
          <w:b/>
          <w:bCs/>
          <w:color w:val="auto"/>
          <w:lang w:val="en-GB"/>
        </w:rPr>
      </w:pPr>
      <w:bookmarkStart w:id="53" w:name="_Toc225784737"/>
      <w:bookmarkStart w:id="54" w:name="_Toc227656933"/>
      <w:r>
        <w:rPr>
          <w:rStyle w:val="SubtleReference"/>
          <w:b/>
          <w:bCs/>
          <w:color w:val="auto"/>
          <w:lang w:val="en-GB"/>
        </w:rPr>
        <w:lastRenderedPageBreak/>
        <w:t>6. Conclusion</w:t>
      </w:r>
      <w:r w:rsidRPr="0039190E">
        <w:rPr>
          <w:rStyle w:val="SubtleReference"/>
          <w:b/>
          <w:bCs/>
          <w:color w:val="auto"/>
          <w:lang w:val="en-GB"/>
        </w:rPr>
        <w:t xml:space="preserve"> and lessons learned</w:t>
      </w:r>
      <w:bookmarkEnd w:id="53"/>
      <w:bookmarkEnd w:id="54"/>
    </w:p>
    <w:p w:rsidR="00372EE1" w:rsidRPr="00164374" w:rsidRDefault="00372EE1" w:rsidP="00372EE1">
      <w:pPr>
        <w:pStyle w:val="Heading2"/>
        <w:rPr>
          <w:rStyle w:val="SubtleReference"/>
          <w:b/>
          <w:bCs w:val="0"/>
          <w:color w:val="624B3D" w:themeColor="text2"/>
        </w:rPr>
      </w:pPr>
      <w:bookmarkStart w:id="55" w:name="_Toc225784738"/>
      <w:bookmarkStart w:id="56" w:name="_Toc227656934"/>
      <w:r w:rsidRPr="00164374">
        <w:rPr>
          <w:rStyle w:val="SubtleReference"/>
          <w:b/>
          <w:bCs w:val="0"/>
          <w:color w:val="624B3D" w:themeColor="text2"/>
        </w:rPr>
        <w:t>6.1. Conclusion</w:t>
      </w:r>
      <w:bookmarkEnd w:id="55"/>
      <w:bookmarkEnd w:id="56"/>
      <w:r w:rsidRPr="00164374">
        <w:rPr>
          <w:rStyle w:val="SubtleReference"/>
          <w:b/>
          <w:bCs w:val="0"/>
          <w:color w:val="624B3D" w:themeColor="text2"/>
        </w:rPr>
        <w:t xml:space="preserve"> </w:t>
      </w:r>
    </w:p>
    <w:p w:rsidR="00372EE1" w:rsidRDefault="00372EE1" w:rsidP="00372EE1">
      <w:pPr>
        <w:pStyle w:val="ListParagraph"/>
        <w:ind w:left="0"/>
        <w:rPr>
          <w:rStyle w:val="SubtleReference"/>
          <w:b w:val="0"/>
          <w:bCs w:val="0"/>
          <w:color w:val="auto"/>
          <w:lang w:val="en-GB"/>
        </w:rPr>
      </w:pPr>
      <w:r w:rsidRPr="0039190E">
        <w:rPr>
          <w:rStyle w:val="SubtleReference"/>
          <w:b w:val="0"/>
          <w:bCs w:val="0"/>
          <w:color w:val="auto"/>
          <w:lang w:val="en-GB"/>
        </w:rPr>
        <w:t xml:space="preserve">Overall it can be concluded that TUDCN has </w:t>
      </w:r>
      <w:r w:rsidRPr="0039190E">
        <w:rPr>
          <w:lang w:val="en-GB"/>
        </w:rPr>
        <w:t>succeeded to develop itself into a network that is fairly stable, inclusive, representative and legitimate</w:t>
      </w:r>
      <w:r>
        <w:rPr>
          <w:lang w:val="en-GB"/>
        </w:rPr>
        <w:t>. It</w:t>
      </w:r>
      <w:r w:rsidRPr="0039190E">
        <w:rPr>
          <w:rStyle w:val="SubtleReference"/>
          <w:b w:val="0"/>
          <w:bCs w:val="0"/>
          <w:color w:val="auto"/>
          <w:lang w:val="en-GB"/>
        </w:rPr>
        <w:t xml:space="preserve"> clearly worked along its mandate to improve trade union development effectiveness and to ensure input of TU view in development policy debates, in particular concerning the inclusion of the decent work agenda and democratic ownership. There are in addition clear signs that TUDCN’s work in </w:t>
      </w:r>
      <w:r>
        <w:rPr>
          <w:rStyle w:val="SubtleReference"/>
          <w:b w:val="0"/>
          <w:bCs w:val="0"/>
          <w:color w:val="auto"/>
          <w:lang w:val="en-GB"/>
        </w:rPr>
        <w:t xml:space="preserve">these areas has been effective to an important </w:t>
      </w:r>
      <w:r w:rsidRPr="0039190E">
        <w:rPr>
          <w:rStyle w:val="SubtleReference"/>
          <w:b w:val="0"/>
          <w:bCs w:val="0"/>
          <w:color w:val="auto"/>
          <w:lang w:val="en-GB"/>
        </w:rPr>
        <w:t>degree. Because of its unique nature, the network has created in that way a specific added value</w:t>
      </w:r>
      <w:r w:rsidRPr="0039190E">
        <w:rPr>
          <w:lang w:val="en-GB"/>
        </w:rPr>
        <w:t>.</w:t>
      </w:r>
    </w:p>
    <w:p w:rsidR="00372EE1" w:rsidRDefault="00372EE1" w:rsidP="00372EE1">
      <w:pPr>
        <w:rPr>
          <w:rStyle w:val="SubtleReference"/>
          <w:b w:val="0"/>
          <w:bCs w:val="0"/>
          <w:color w:val="auto"/>
          <w:lang w:val="en-GB"/>
        </w:rPr>
      </w:pPr>
      <w:r w:rsidRPr="0039190E">
        <w:rPr>
          <w:rStyle w:val="SubtleReference"/>
          <w:b w:val="0"/>
          <w:bCs w:val="0"/>
          <w:color w:val="auto"/>
          <w:lang w:val="en-GB"/>
        </w:rPr>
        <w:t xml:space="preserve">Moreover and while the achievements so far are </w:t>
      </w:r>
      <w:r>
        <w:rPr>
          <w:rStyle w:val="SubtleReference"/>
          <w:b w:val="0"/>
          <w:bCs w:val="0"/>
          <w:color w:val="auto"/>
          <w:lang w:val="en-GB"/>
        </w:rPr>
        <w:t xml:space="preserve">already </w:t>
      </w:r>
      <w:r w:rsidRPr="0039190E">
        <w:rPr>
          <w:rStyle w:val="SubtleReference"/>
          <w:b w:val="0"/>
          <w:bCs w:val="0"/>
          <w:color w:val="auto"/>
          <w:lang w:val="en-GB"/>
        </w:rPr>
        <w:t>substantial, the network has the possibility to further develop the considerable potential of adequate involvement of TUs in development cooperation and</w:t>
      </w:r>
      <w:r>
        <w:rPr>
          <w:rStyle w:val="SubtleReference"/>
          <w:b w:val="0"/>
          <w:bCs w:val="0"/>
          <w:color w:val="auto"/>
          <w:lang w:val="en-GB"/>
        </w:rPr>
        <w:t xml:space="preserve">, </w:t>
      </w:r>
      <w:r w:rsidRPr="0039190E">
        <w:rPr>
          <w:rStyle w:val="SubtleReference"/>
          <w:b w:val="0"/>
          <w:bCs w:val="0"/>
          <w:color w:val="auto"/>
          <w:lang w:val="en-GB"/>
        </w:rPr>
        <w:t>more generally</w:t>
      </w:r>
      <w:r>
        <w:rPr>
          <w:rStyle w:val="SubtleReference"/>
          <w:b w:val="0"/>
          <w:bCs w:val="0"/>
          <w:color w:val="auto"/>
          <w:lang w:val="en-GB"/>
        </w:rPr>
        <w:t>,</w:t>
      </w:r>
      <w:r w:rsidRPr="0039190E">
        <w:rPr>
          <w:rStyle w:val="SubtleReference"/>
          <w:b w:val="0"/>
          <w:bCs w:val="0"/>
          <w:color w:val="auto"/>
          <w:lang w:val="en-GB"/>
        </w:rPr>
        <w:t xml:space="preserve"> in promoting a more equal, democratic and sustainable development.</w:t>
      </w:r>
    </w:p>
    <w:p w:rsidR="00372EE1" w:rsidRDefault="00372EE1" w:rsidP="00372EE1">
      <w:pPr>
        <w:pStyle w:val="ListParagraph"/>
        <w:ind w:left="0"/>
        <w:rPr>
          <w:lang w:val="en-GB"/>
        </w:rPr>
      </w:pPr>
      <w:r>
        <w:rPr>
          <w:rStyle w:val="SubtleReference"/>
          <w:b w:val="0"/>
          <w:bCs w:val="0"/>
          <w:color w:val="auto"/>
          <w:lang w:val="en-GB"/>
        </w:rPr>
        <w:t>Whether or not the network will effectively be able to further expand its added value in the medium- and longer term and to fully realise the potential it has, will depend on various factors. T</w:t>
      </w:r>
      <w:r w:rsidRPr="0039190E">
        <w:rPr>
          <w:lang w:val="en-GB"/>
        </w:rPr>
        <w:t xml:space="preserve">he evaluation team wants to highlight the </w:t>
      </w:r>
      <w:r>
        <w:rPr>
          <w:lang w:val="en-GB"/>
        </w:rPr>
        <w:t>following points in this regard:</w:t>
      </w:r>
    </w:p>
    <w:p w:rsidR="00372EE1" w:rsidRPr="00252DF4" w:rsidRDefault="00372EE1" w:rsidP="00372EE1">
      <w:pPr>
        <w:pStyle w:val="ListBullet"/>
        <w:ind w:left="357" w:hanging="357"/>
        <w:contextualSpacing w:val="0"/>
        <w:rPr>
          <w:lang w:val="en-GB"/>
        </w:rPr>
      </w:pPr>
      <w:r w:rsidRPr="0039190E">
        <w:rPr>
          <w:b/>
          <w:lang w:val="en-GB"/>
        </w:rPr>
        <w:t>The sustainability of the network as such</w:t>
      </w:r>
      <w:r w:rsidRPr="0039190E">
        <w:rPr>
          <w:lang w:val="en-GB"/>
        </w:rPr>
        <w:t xml:space="preserve">. </w:t>
      </w:r>
      <w:r>
        <w:rPr>
          <w:lang w:val="en-GB"/>
        </w:rPr>
        <w:t>Whereas various</w:t>
      </w:r>
      <w:r w:rsidRPr="0039190E">
        <w:rPr>
          <w:lang w:val="en-GB"/>
        </w:rPr>
        <w:t xml:space="preserve"> factors </w:t>
      </w:r>
      <w:r>
        <w:rPr>
          <w:lang w:val="en-GB"/>
        </w:rPr>
        <w:t>have</w:t>
      </w:r>
      <w:r w:rsidRPr="0039190E">
        <w:rPr>
          <w:lang w:val="en-GB"/>
        </w:rPr>
        <w:t xml:space="preserve"> contributed to </w:t>
      </w:r>
      <w:r>
        <w:rPr>
          <w:lang w:val="en-GB"/>
        </w:rPr>
        <w:t>the</w:t>
      </w:r>
      <w:r w:rsidRPr="0039190E">
        <w:rPr>
          <w:lang w:val="en-GB"/>
        </w:rPr>
        <w:t xml:space="preserve"> success</w:t>
      </w:r>
      <w:r>
        <w:rPr>
          <w:lang w:val="en-GB"/>
        </w:rPr>
        <w:t>es achieved so far, the availability of external grants has</w:t>
      </w:r>
      <w:r w:rsidRPr="0039190E">
        <w:rPr>
          <w:lang w:val="en-GB"/>
        </w:rPr>
        <w:t xml:space="preserve"> been highly instrumental</w:t>
      </w:r>
      <w:r w:rsidRPr="00C8262C">
        <w:rPr>
          <w:lang w:val="en-GB"/>
        </w:rPr>
        <w:t xml:space="preserve"> </w:t>
      </w:r>
      <w:r w:rsidRPr="0039190E">
        <w:rPr>
          <w:lang w:val="en-GB"/>
        </w:rPr>
        <w:t>in this regard: while many of TUDCN members are strong and well structured organisations and movements, their contributions in terms of financial resources have remained minimal. In addition</w:t>
      </w:r>
      <w:r>
        <w:rPr>
          <w:lang w:val="en-GB"/>
        </w:rPr>
        <w:t>,</w:t>
      </w:r>
      <w:r w:rsidRPr="0039190E">
        <w:rPr>
          <w:lang w:val="en-GB"/>
        </w:rPr>
        <w:t xml:space="preserve"> TUDCN’s position under the ITUC umbrella is far </w:t>
      </w:r>
      <w:r>
        <w:rPr>
          <w:lang w:val="en-GB"/>
        </w:rPr>
        <w:t>from</w:t>
      </w:r>
      <w:r w:rsidRPr="0039190E">
        <w:rPr>
          <w:lang w:val="en-GB"/>
        </w:rPr>
        <w:t xml:space="preserve"> clear. If not addressed, these two challenges might jeopardise TUDCN’s sustainability on the medium term, notwithstanding the fact that its funding for the next four years seems to be ensured.</w:t>
      </w:r>
    </w:p>
    <w:p w:rsidR="00372EE1" w:rsidRPr="00AF439F" w:rsidRDefault="00372EE1" w:rsidP="00372EE1">
      <w:pPr>
        <w:pStyle w:val="ListBullet"/>
        <w:ind w:left="357" w:hanging="357"/>
        <w:contextualSpacing w:val="0"/>
        <w:rPr>
          <w:lang w:val="en-GB"/>
        </w:rPr>
      </w:pPr>
      <w:r w:rsidRPr="0039190E">
        <w:rPr>
          <w:b/>
          <w:lang w:val="en-GB"/>
        </w:rPr>
        <w:t>High level of dependence on individuals</w:t>
      </w:r>
      <w:r w:rsidRPr="0039190E">
        <w:rPr>
          <w:lang w:val="en-GB"/>
        </w:rPr>
        <w:t xml:space="preserve">. The evaluation has come across several situations where the role of individuals has been key to the network’s success. While capable </w:t>
      </w:r>
      <w:r w:rsidR="00B76BB8" w:rsidRPr="0039190E">
        <w:rPr>
          <w:lang w:val="en-GB"/>
        </w:rPr>
        <w:t>staff is</w:t>
      </w:r>
      <w:r w:rsidRPr="0039190E">
        <w:rPr>
          <w:lang w:val="en-GB"/>
        </w:rPr>
        <w:t xml:space="preserve"> to be considered a key asset for all organisations, high levels of dependence on these staff make the organisation inevitably vulnerable. This seems to be the case at two levels at least. First, members of the secretariat have taken up roles and positions in international debates in a highly skilful way and, hence, gained much recognition and respect, which, we think, has been more the result of their individual qualities </w:t>
      </w:r>
      <w:r>
        <w:rPr>
          <w:lang w:val="en-GB"/>
        </w:rPr>
        <w:t>than because</w:t>
      </w:r>
      <w:r w:rsidRPr="0039190E">
        <w:rPr>
          <w:lang w:val="en-GB"/>
        </w:rPr>
        <w:t xml:space="preserve"> of the organisation they represent. Second, the evaluators have the impression that the situation is similar in many TUs where one or a small core of committed individuals embody the concern for development and development cooperation; notwithstanding their high levels of skills and commitment, they only to a limited extent succeed in mainstreaming their views in their organisation.</w:t>
      </w:r>
    </w:p>
    <w:p w:rsidR="00372EE1" w:rsidRDefault="00372EE1" w:rsidP="00372EE1">
      <w:pPr>
        <w:pStyle w:val="ListBullet"/>
        <w:ind w:left="357" w:hanging="357"/>
        <w:contextualSpacing w:val="0"/>
        <w:rPr>
          <w:lang w:val="en-GB"/>
        </w:rPr>
      </w:pPr>
      <w:r w:rsidRPr="0039190E">
        <w:rPr>
          <w:b/>
          <w:lang w:val="en-GB"/>
        </w:rPr>
        <w:t>Representation and legitimacy</w:t>
      </w:r>
      <w:r w:rsidRPr="0039190E">
        <w:rPr>
          <w:lang w:val="en-GB"/>
        </w:rPr>
        <w:t xml:space="preserve">. Ensuring representation and legitimacy </w:t>
      </w:r>
      <w:r w:rsidR="00B76BB8" w:rsidRPr="0039190E">
        <w:rPr>
          <w:lang w:val="en-GB"/>
        </w:rPr>
        <w:t>is</w:t>
      </w:r>
      <w:r w:rsidRPr="0039190E">
        <w:rPr>
          <w:lang w:val="en-GB"/>
        </w:rPr>
        <w:t xml:space="preserve"> core to long-term sustainability. So far and contrary to the situation in many other networks, TUDCN has succeeded in dealing fairly well with this issue, notwithstanding the fact that a major part of the representation work, of positions adopted, … is in the hand of a few individuals. So far, this has not created internal nor external problems, but there are some indications that this might change in the future. Overall, it can be stated that ‘representation and legitimacy’ will increasingly be under scrutiny by </w:t>
      </w:r>
      <w:r>
        <w:rPr>
          <w:lang w:val="en-GB"/>
        </w:rPr>
        <w:t xml:space="preserve">both </w:t>
      </w:r>
      <w:r w:rsidRPr="0039190E">
        <w:rPr>
          <w:lang w:val="en-GB"/>
        </w:rPr>
        <w:t xml:space="preserve">external partners (as they might feel increasingly ‘embarrassed’ by TUDCN’s effectiveness) and </w:t>
      </w:r>
      <w:r>
        <w:rPr>
          <w:lang w:val="en-GB"/>
        </w:rPr>
        <w:t xml:space="preserve">by </w:t>
      </w:r>
      <w:r w:rsidRPr="0039190E">
        <w:rPr>
          <w:lang w:val="en-GB"/>
        </w:rPr>
        <w:t>members (</w:t>
      </w:r>
      <w:r>
        <w:rPr>
          <w:lang w:val="en-GB"/>
        </w:rPr>
        <w:t xml:space="preserve">who will </w:t>
      </w:r>
      <w:r w:rsidRPr="0039190E">
        <w:rPr>
          <w:lang w:val="en-GB"/>
        </w:rPr>
        <w:t xml:space="preserve">become more </w:t>
      </w:r>
      <w:r w:rsidRPr="0039190E">
        <w:rPr>
          <w:lang w:val="en-GB"/>
        </w:rPr>
        <w:lastRenderedPageBreak/>
        <w:t>competent</w:t>
      </w:r>
      <w:r>
        <w:rPr>
          <w:lang w:val="en-GB"/>
        </w:rPr>
        <w:t xml:space="preserve"> and thus potentially more critical towards the positions taken by network; effective representation will also become increasingly challenging as the network becomes more inclusive and hence more diverse</w:t>
      </w:r>
      <w:r w:rsidRPr="0039190E">
        <w:rPr>
          <w:lang w:val="en-GB"/>
        </w:rPr>
        <w:t xml:space="preserve">). </w:t>
      </w:r>
    </w:p>
    <w:p w:rsidR="00372EE1" w:rsidRPr="00A56EB6" w:rsidRDefault="00372EE1" w:rsidP="00372EE1">
      <w:pPr>
        <w:pStyle w:val="ListBullet"/>
        <w:ind w:left="360"/>
        <w:rPr>
          <w:lang w:val="en-GB"/>
        </w:rPr>
      </w:pPr>
      <w:r w:rsidRPr="00F6578D">
        <w:rPr>
          <w:b/>
          <w:lang w:val="en-GB"/>
        </w:rPr>
        <w:t>The concern for long-term network development and sustainability</w:t>
      </w:r>
      <w:r>
        <w:rPr>
          <w:lang w:val="en-GB"/>
        </w:rPr>
        <w:t xml:space="preserve">. </w:t>
      </w:r>
      <w:r w:rsidRPr="00F947EF">
        <w:rPr>
          <w:lang w:val="en-GB"/>
        </w:rPr>
        <w:t>So far, ‘sustainability’ has not really been an issue in the network. This</w:t>
      </w:r>
      <w:r w:rsidRPr="0039190E">
        <w:rPr>
          <w:lang w:val="en-GB"/>
        </w:rPr>
        <w:t xml:space="preserve"> is understandable as till now most energy has gone to the setup and initial development of the network, to the elaboration of services and products that benefit the members and, maybe above all, to a serious of concerted efforts ‘to put TU development cooperation on the map’, both internally within TUs and externally in the </w:t>
      </w:r>
      <w:r>
        <w:rPr>
          <w:lang w:val="en-GB"/>
        </w:rPr>
        <w:t>complex</w:t>
      </w:r>
      <w:r w:rsidRPr="0039190E">
        <w:rPr>
          <w:lang w:val="en-GB"/>
        </w:rPr>
        <w:t xml:space="preserve"> world of development</w:t>
      </w:r>
      <w:r>
        <w:rPr>
          <w:lang w:val="en-GB"/>
        </w:rPr>
        <w:t xml:space="preserve"> cooperation</w:t>
      </w:r>
      <w:r w:rsidRPr="0039190E">
        <w:rPr>
          <w:lang w:val="en-GB"/>
        </w:rPr>
        <w:t>. While there are still many challenges to be addressed</w:t>
      </w:r>
      <w:r>
        <w:rPr>
          <w:lang w:val="en-GB"/>
        </w:rPr>
        <w:t>,</w:t>
      </w:r>
      <w:r w:rsidRPr="0039190E">
        <w:rPr>
          <w:lang w:val="en-GB"/>
        </w:rPr>
        <w:t xml:space="preserve"> and </w:t>
      </w:r>
      <w:r>
        <w:rPr>
          <w:lang w:val="en-GB"/>
        </w:rPr>
        <w:t xml:space="preserve">while there are </w:t>
      </w:r>
      <w:r w:rsidRPr="0039190E">
        <w:rPr>
          <w:lang w:val="en-GB"/>
        </w:rPr>
        <w:t>major ambitions to further expand the outreach and influence of the network, it will become increasingly important from now on to take sustainability considerations on board in any type of action. This might require a shift in the ‘activist’ culture of the network</w:t>
      </w:r>
      <w:r>
        <w:rPr>
          <w:lang w:val="en-GB"/>
        </w:rPr>
        <w:t xml:space="preserve"> (i.e. a shift from a network geared towards ’fast action’, to a network that also puts a considerable part of its energy in working on its longer-term institutional and strategic development).</w:t>
      </w:r>
    </w:p>
    <w:p w:rsidR="00372EE1" w:rsidRDefault="00372EE1" w:rsidP="00372EE1">
      <w:pPr>
        <w:rPr>
          <w:lang w:val="en-GB"/>
        </w:rPr>
      </w:pPr>
      <w:r w:rsidRPr="0039190E">
        <w:rPr>
          <w:lang w:val="en-GB"/>
        </w:rPr>
        <w:t xml:space="preserve">Overall it can be concluded that </w:t>
      </w:r>
      <w:r>
        <w:rPr>
          <w:lang w:val="en-GB"/>
        </w:rPr>
        <w:t xml:space="preserve">the </w:t>
      </w:r>
      <w:r w:rsidRPr="0039190E">
        <w:rPr>
          <w:lang w:val="en-GB"/>
        </w:rPr>
        <w:t xml:space="preserve">important achievements </w:t>
      </w:r>
      <w:r>
        <w:rPr>
          <w:lang w:val="en-GB"/>
        </w:rPr>
        <w:t>reached by TUDCN</w:t>
      </w:r>
      <w:r w:rsidRPr="0039190E">
        <w:rPr>
          <w:lang w:val="en-GB"/>
        </w:rPr>
        <w:t xml:space="preserve"> remain vulnerable as long as the sustainability of the network and the mainstreaming of development cooperation at the level of TU members are not addressed more systematically.</w:t>
      </w:r>
    </w:p>
    <w:p w:rsidR="00372EE1" w:rsidRPr="00164374" w:rsidRDefault="00372EE1" w:rsidP="00372EE1">
      <w:pPr>
        <w:pStyle w:val="Heading2"/>
        <w:rPr>
          <w:rStyle w:val="SubtleReference"/>
          <w:b/>
          <w:bCs w:val="0"/>
          <w:color w:val="624B3D" w:themeColor="text2"/>
        </w:rPr>
      </w:pPr>
      <w:bookmarkStart w:id="57" w:name="_Toc225784739"/>
      <w:bookmarkStart w:id="58" w:name="_Toc227656935"/>
      <w:r>
        <w:rPr>
          <w:rStyle w:val="SubtleReference"/>
          <w:b/>
          <w:bCs w:val="0"/>
          <w:color w:val="624B3D" w:themeColor="text2"/>
        </w:rPr>
        <w:t>6.3</w:t>
      </w:r>
      <w:r w:rsidRPr="00164374">
        <w:rPr>
          <w:rStyle w:val="SubtleReference"/>
          <w:b/>
          <w:bCs w:val="0"/>
          <w:color w:val="624B3D" w:themeColor="text2"/>
        </w:rPr>
        <w:t xml:space="preserve">. </w:t>
      </w:r>
      <w:r>
        <w:rPr>
          <w:rStyle w:val="SubtleReference"/>
          <w:b/>
          <w:bCs w:val="0"/>
          <w:color w:val="624B3D" w:themeColor="text2"/>
        </w:rPr>
        <w:t>Lessons learned</w:t>
      </w:r>
      <w:bookmarkEnd w:id="57"/>
      <w:bookmarkEnd w:id="58"/>
      <w:r w:rsidRPr="00164374">
        <w:rPr>
          <w:rStyle w:val="SubtleReference"/>
          <w:b/>
          <w:bCs w:val="0"/>
          <w:color w:val="624B3D" w:themeColor="text2"/>
        </w:rPr>
        <w:t xml:space="preserve"> </w:t>
      </w:r>
    </w:p>
    <w:p w:rsidR="00372EE1" w:rsidRPr="0039190E" w:rsidRDefault="00372EE1" w:rsidP="00372EE1">
      <w:pPr>
        <w:rPr>
          <w:lang w:val="en-GB"/>
        </w:rPr>
      </w:pPr>
      <w:r w:rsidRPr="0039190E">
        <w:rPr>
          <w:lang w:val="en-GB"/>
        </w:rPr>
        <w:t xml:space="preserve">The TUDCN experience is rather unique and </w:t>
      </w:r>
      <w:r w:rsidRPr="00164374">
        <w:rPr>
          <w:lang w:val="en-GB"/>
        </w:rPr>
        <w:t>many lessons can be learned from it, which might actually differ for each party interested in its development. For the evaluators</w:t>
      </w:r>
      <w:r w:rsidRPr="0039190E">
        <w:rPr>
          <w:lang w:val="en-GB"/>
        </w:rPr>
        <w:t>, the following issues can be co</w:t>
      </w:r>
      <w:r>
        <w:rPr>
          <w:lang w:val="en-GB"/>
        </w:rPr>
        <w:t>nsidered as interesting lessons:</w:t>
      </w:r>
    </w:p>
    <w:p w:rsidR="00372EE1" w:rsidRDefault="00372EE1" w:rsidP="00372EE1">
      <w:pPr>
        <w:pStyle w:val="ListBullet"/>
        <w:ind w:left="357"/>
        <w:contextualSpacing w:val="0"/>
        <w:rPr>
          <w:lang w:val="en-GB"/>
        </w:rPr>
      </w:pPr>
      <w:r w:rsidRPr="001E6D81">
        <w:rPr>
          <w:lang w:val="en-GB"/>
        </w:rPr>
        <w:t>The development of</w:t>
      </w:r>
      <w:r>
        <w:rPr>
          <w:lang w:val="en-GB"/>
        </w:rPr>
        <w:t xml:space="preserve"> an effective network</w:t>
      </w:r>
      <w:r w:rsidRPr="001E6D81">
        <w:rPr>
          <w:lang w:val="en-GB"/>
        </w:rPr>
        <w:t xml:space="preserve"> is a complicated process that needs time, resources and, above all, strategic competence and direction. The TUDCN network could actually not benefit from longer-term financial resources in its early years and has been lucky to be able to mobilise these in due time. Without this initial </w:t>
      </w:r>
      <w:r w:rsidR="007556E7">
        <w:rPr>
          <w:lang w:val="en-GB"/>
        </w:rPr>
        <w:t>“</w:t>
      </w:r>
      <w:r w:rsidRPr="001E6D81">
        <w:rPr>
          <w:lang w:val="en-GB"/>
        </w:rPr>
        <w:t>luck</w:t>
      </w:r>
      <w:r w:rsidR="007556E7">
        <w:rPr>
          <w:lang w:val="en-GB"/>
        </w:rPr>
        <w:t>”</w:t>
      </w:r>
      <w:r w:rsidRPr="001E6D81">
        <w:rPr>
          <w:lang w:val="en-GB"/>
        </w:rPr>
        <w:t xml:space="preserve"> (most probably attributable to its key promoters), the network might already have disappeared. On the other side, a clear strategy has been at the basis of the development of the network and implied that the necessary initial momentum could be gained both externally (via the organisation of high profile events) and internally (via work on TU principles and guidelines, and via the simple fact that the network filled in a big gap).</w:t>
      </w:r>
      <w:r>
        <w:rPr>
          <w:lang w:val="en-GB"/>
        </w:rPr>
        <w:t xml:space="preserve"> </w:t>
      </w:r>
    </w:p>
    <w:p w:rsidR="00372EE1" w:rsidRPr="0039190E" w:rsidRDefault="00372EE1" w:rsidP="00372EE1">
      <w:pPr>
        <w:pStyle w:val="ListBullet"/>
        <w:numPr>
          <w:ilvl w:val="0"/>
          <w:numId w:val="0"/>
        </w:numPr>
        <w:ind w:left="357"/>
        <w:contextualSpacing w:val="0"/>
        <w:rPr>
          <w:lang w:val="en-GB"/>
        </w:rPr>
      </w:pPr>
      <w:r w:rsidRPr="0039190E">
        <w:rPr>
          <w:lang w:val="en-GB"/>
        </w:rPr>
        <w:t>Notwithstanding these successes, after more than six years of good work, the network remains vulnerable, which is an illustration of the challenge and complexities</w:t>
      </w:r>
      <w:r>
        <w:rPr>
          <w:lang w:val="en-GB"/>
        </w:rPr>
        <w:t xml:space="preserve"> involved in network development</w:t>
      </w:r>
      <w:r w:rsidRPr="0039190E">
        <w:rPr>
          <w:lang w:val="en-GB"/>
        </w:rPr>
        <w:t>, rather than of the lack of strategic view of the network proponents.</w:t>
      </w:r>
    </w:p>
    <w:p w:rsidR="00372EE1" w:rsidRPr="003F21CD" w:rsidRDefault="00372EE1" w:rsidP="00372EE1">
      <w:pPr>
        <w:pStyle w:val="ListBullet"/>
        <w:ind w:left="357"/>
        <w:contextualSpacing w:val="0"/>
        <w:rPr>
          <w:rStyle w:val="SubtleReference"/>
          <w:b w:val="0"/>
          <w:bCs w:val="0"/>
          <w:color w:val="auto"/>
          <w:lang w:val="en-GB"/>
        </w:rPr>
      </w:pPr>
      <w:r w:rsidRPr="001E6D81">
        <w:rPr>
          <w:lang w:val="en-GB"/>
        </w:rPr>
        <w:t>The TUDCN experience has proven that a network can explicitly combine internal (e.g. capacity building of members, network strengthening) and external (e.g. influence on development policies) objectives and that such a combination, when implemented adequately, can even produce synergic effects and, hence, become beneficial for both internal and external objectives. Such a choice brings however particular challenges in terms of finding a good balance between both types of objectives.</w:t>
      </w:r>
    </w:p>
    <w:p w:rsidR="00A806F9" w:rsidRPr="00372EE1" w:rsidRDefault="00372EE1" w:rsidP="00A806F9">
      <w:pPr>
        <w:pStyle w:val="ListBullet"/>
        <w:ind w:left="360"/>
        <w:contextualSpacing w:val="0"/>
        <w:rPr>
          <w:lang w:val="en-GB"/>
        </w:rPr>
      </w:pPr>
      <w:r w:rsidRPr="00372EE1">
        <w:rPr>
          <w:lang w:val="en-GB"/>
        </w:rPr>
        <w:t xml:space="preserve">Overall it seems that, certainly at the international level, and at least in the early stages of network and cooperation building, the quality and consistency of the contributions of network representatives is </w:t>
      </w:r>
      <w:r w:rsidRPr="00372EE1">
        <w:rPr>
          <w:i/>
          <w:lang w:val="en-GB"/>
        </w:rPr>
        <w:t>the</w:t>
      </w:r>
      <w:r w:rsidRPr="00372EE1">
        <w:rPr>
          <w:lang w:val="en-GB"/>
        </w:rPr>
        <w:t xml:space="preserve"> key factor for success and recognition, rather than the fact that these individuals represent powerful mass organisations which out of their power might claim a certain level of influence.</w:t>
      </w:r>
      <w:r w:rsidR="00A806F9" w:rsidRPr="00372EE1">
        <w:rPr>
          <w:lang w:val="en-GB"/>
        </w:rPr>
        <w:br w:type="page"/>
      </w:r>
    </w:p>
    <w:p w:rsidR="007D4D40" w:rsidRPr="0039190E" w:rsidRDefault="007D4D40" w:rsidP="007D4D40">
      <w:pPr>
        <w:pStyle w:val="Heading1"/>
        <w:rPr>
          <w:rStyle w:val="SubtleReference"/>
          <w:b/>
          <w:bCs/>
          <w:color w:val="auto"/>
          <w:lang w:val="en-GB"/>
        </w:rPr>
      </w:pPr>
      <w:bookmarkStart w:id="59" w:name="_Toc225784740"/>
      <w:bookmarkStart w:id="60" w:name="_Toc227656936"/>
      <w:r w:rsidRPr="0039190E">
        <w:rPr>
          <w:rStyle w:val="SubtleReference"/>
          <w:b/>
          <w:bCs/>
          <w:color w:val="auto"/>
          <w:lang w:val="en-GB"/>
        </w:rPr>
        <w:lastRenderedPageBreak/>
        <w:t>7. recommendations</w:t>
      </w:r>
      <w:bookmarkEnd w:id="59"/>
      <w:bookmarkEnd w:id="60"/>
    </w:p>
    <w:p w:rsidR="002D3488" w:rsidRPr="0039190E" w:rsidRDefault="002D3488" w:rsidP="002D3488">
      <w:pPr>
        <w:pStyle w:val="ListParagraph"/>
        <w:numPr>
          <w:ilvl w:val="0"/>
          <w:numId w:val="33"/>
        </w:numPr>
        <w:rPr>
          <w:lang w:val="en-GB"/>
        </w:rPr>
      </w:pPr>
      <w:bookmarkStart w:id="61" w:name="_Toc225784742"/>
      <w:r>
        <w:rPr>
          <w:lang w:val="en-GB"/>
        </w:rPr>
        <w:t>Based on the conclusion that all</w:t>
      </w:r>
      <w:r w:rsidRPr="0039190E">
        <w:rPr>
          <w:lang w:val="en-GB"/>
        </w:rPr>
        <w:t xml:space="preserve"> components of TUDCN</w:t>
      </w:r>
      <w:r>
        <w:rPr>
          <w:lang w:val="en-GB"/>
        </w:rPr>
        <w:t>’s</w:t>
      </w:r>
      <w:r w:rsidRPr="0039190E">
        <w:rPr>
          <w:lang w:val="en-GB"/>
        </w:rPr>
        <w:t xml:space="preserve"> </w:t>
      </w:r>
      <w:r>
        <w:rPr>
          <w:lang w:val="en-GB"/>
        </w:rPr>
        <w:t xml:space="preserve">present programme are relevant and </w:t>
      </w:r>
      <w:r w:rsidRPr="0039190E">
        <w:rPr>
          <w:lang w:val="en-GB"/>
        </w:rPr>
        <w:t>have created effects that (1) are significant but not yet sustainable and (2) show the potential for further expansion towards more leverage and impac</w:t>
      </w:r>
      <w:r>
        <w:rPr>
          <w:lang w:val="en-GB"/>
        </w:rPr>
        <w:t>t</w:t>
      </w:r>
      <w:r w:rsidRPr="0039190E">
        <w:rPr>
          <w:lang w:val="en-GB"/>
        </w:rPr>
        <w:t xml:space="preserve">, it is </w:t>
      </w:r>
      <w:r>
        <w:rPr>
          <w:lang w:val="en-GB"/>
        </w:rPr>
        <w:t xml:space="preserve">overall </w:t>
      </w:r>
      <w:r w:rsidRPr="0039190E">
        <w:rPr>
          <w:lang w:val="en-GB"/>
        </w:rPr>
        <w:t xml:space="preserve">important for TUDCN to continue </w:t>
      </w:r>
      <w:r>
        <w:rPr>
          <w:lang w:val="en-GB"/>
        </w:rPr>
        <w:t>and even strategically expand and (in some cases) redirect</w:t>
      </w:r>
      <w:r w:rsidRPr="0039190E">
        <w:rPr>
          <w:lang w:val="en-GB"/>
        </w:rPr>
        <w:t xml:space="preserve"> its efforts with – at least – the same quality </w:t>
      </w:r>
      <w:r>
        <w:rPr>
          <w:lang w:val="en-GB"/>
        </w:rPr>
        <w:t xml:space="preserve">of involvement </w:t>
      </w:r>
      <w:r w:rsidRPr="0039190E">
        <w:rPr>
          <w:lang w:val="en-GB"/>
        </w:rPr>
        <w:t xml:space="preserve">and mobilisation of resources, so as to maintain the momentum gained and </w:t>
      </w:r>
      <w:r>
        <w:rPr>
          <w:lang w:val="en-GB"/>
        </w:rPr>
        <w:t xml:space="preserve">to </w:t>
      </w:r>
      <w:r w:rsidRPr="0039190E">
        <w:rPr>
          <w:lang w:val="en-GB"/>
        </w:rPr>
        <w:t>safeguard the achievements of the past.</w:t>
      </w:r>
    </w:p>
    <w:p w:rsidR="002D3488" w:rsidRPr="0039190E" w:rsidRDefault="002D3488" w:rsidP="002D3488">
      <w:pPr>
        <w:rPr>
          <w:lang w:val="en-GB"/>
        </w:rPr>
      </w:pPr>
      <w:r w:rsidRPr="0039190E">
        <w:rPr>
          <w:lang w:val="en-GB"/>
        </w:rPr>
        <w:t>More specifically this implies that:</w:t>
      </w:r>
    </w:p>
    <w:p w:rsidR="002D3488" w:rsidRPr="0039190E" w:rsidRDefault="002D3488" w:rsidP="002D3488">
      <w:pPr>
        <w:pStyle w:val="ListParagraph"/>
        <w:numPr>
          <w:ilvl w:val="0"/>
          <w:numId w:val="33"/>
        </w:numPr>
        <w:rPr>
          <w:lang w:val="en-GB"/>
        </w:rPr>
      </w:pPr>
      <w:r w:rsidRPr="0039190E">
        <w:rPr>
          <w:lang w:val="en-GB"/>
        </w:rPr>
        <w:t xml:space="preserve">In line with the declared intentions of the TUDCN leadership, concerted efforts should be undertaken to further expand the network in such a way that </w:t>
      </w:r>
      <w:r w:rsidRPr="007F44A1">
        <w:rPr>
          <w:b/>
          <w:lang w:val="en-GB"/>
        </w:rPr>
        <w:t>southern membership</w:t>
      </w:r>
      <w:r>
        <w:rPr>
          <w:lang w:val="en-GB"/>
        </w:rPr>
        <w:t xml:space="preserve"> increases, the voice of the south is more consistently heard and mechanisms are developed to bring, via TUDCN, southern concerns and priorities on the agenda of international, regional and national forums. This will imply a pronounced decentralisation of the network (which might be implemented along different avenues in the three southern continents), the development of bottom-up approaches and a review of some internal consultation and decision-making mechanisms.</w:t>
      </w:r>
    </w:p>
    <w:p w:rsidR="002D3488" w:rsidRPr="0039190E" w:rsidRDefault="002D3488" w:rsidP="002D3488">
      <w:pPr>
        <w:pStyle w:val="ListParagraph"/>
        <w:ind w:left="360"/>
        <w:rPr>
          <w:lang w:val="en-GB"/>
        </w:rPr>
      </w:pPr>
    </w:p>
    <w:p w:rsidR="002D3488" w:rsidRDefault="002D3488" w:rsidP="002D3488">
      <w:pPr>
        <w:pStyle w:val="ListParagraph"/>
        <w:numPr>
          <w:ilvl w:val="0"/>
          <w:numId w:val="33"/>
        </w:numPr>
        <w:rPr>
          <w:lang w:val="en-GB"/>
        </w:rPr>
      </w:pPr>
      <w:r>
        <w:rPr>
          <w:lang w:val="en-GB"/>
        </w:rPr>
        <w:t xml:space="preserve">As a network, TUDCN should address more systematically the issue of </w:t>
      </w:r>
      <w:r w:rsidRPr="007F44A1">
        <w:rPr>
          <w:b/>
          <w:lang w:val="en-GB"/>
        </w:rPr>
        <w:t>representation and legitimacy</w:t>
      </w:r>
      <w:r>
        <w:rPr>
          <w:lang w:val="en-GB"/>
        </w:rPr>
        <w:t>:</w:t>
      </w:r>
    </w:p>
    <w:p w:rsidR="002D3488" w:rsidRDefault="002D3488" w:rsidP="002D3488">
      <w:pPr>
        <w:pStyle w:val="ListBullet2"/>
        <w:numPr>
          <w:ilvl w:val="0"/>
          <w:numId w:val="37"/>
        </w:numPr>
        <w:ind w:left="714" w:hanging="357"/>
        <w:rPr>
          <w:lang w:val="en-GB"/>
        </w:rPr>
      </w:pPr>
      <w:r>
        <w:rPr>
          <w:lang w:val="en-GB"/>
        </w:rPr>
        <w:t xml:space="preserve">First and in line with the previous recommendation, this should imply the increase and improvement of participation from the South, which would eventually </w:t>
      </w:r>
      <w:r w:rsidR="007556E7">
        <w:rPr>
          <w:lang w:val="en-GB"/>
        </w:rPr>
        <w:t>reinforce the</w:t>
      </w:r>
      <w:r>
        <w:rPr>
          <w:lang w:val="en-GB"/>
        </w:rPr>
        <w:t xml:space="preserve"> TUDCN </w:t>
      </w:r>
      <w:r w:rsidR="007556E7">
        <w:rPr>
          <w:lang w:val="en-GB"/>
        </w:rPr>
        <w:t xml:space="preserve">support for </w:t>
      </w:r>
      <w:r>
        <w:rPr>
          <w:lang w:val="en-GB"/>
        </w:rPr>
        <w:t xml:space="preserve">its southern members in international and national forums (instead of </w:t>
      </w:r>
      <w:r w:rsidR="007348E3">
        <w:rPr>
          <w:lang w:val="en-GB"/>
        </w:rPr>
        <w:t xml:space="preserve">being perceived – rightly or wrongly - as </w:t>
      </w:r>
      <w:r>
        <w:rPr>
          <w:lang w:val="en-GB"/>
        </w:rPr>
        <w:t xml:space="preserve">acting/speaking on their behalf). </w:t>
      </w:r>
    </w:p>
    <w:p w:rsidR="002D3488" w:rsidRDefault="002D3488" w:rsidP="002D3488">
      <w:pPr>
        <w:pStyle w:val="ListBullet2"/>
        <w:numPr>
          <w:ilvl w:val="0"/>
          <w:numId w:val="37"/>
        </w:numPr>
        <w:ind w:left="714" w:hanging="357"/>
        <w:rPr>
          <w:lang w:val="en-GB"/>
        </w:rPr>
      </w:pPr>
      <w:r>
        <w:rPr>
          <w:lang w:val="en-GB"/>
        </w:rPr>
        <w:t>Second, TUDCN key structures (secretariat, FSG) should further optimise internal consultation and representation mechanisms so as to be able to address internal or external attempts that question the legitimacy of the network as a whole or of its representatives.</w:t>
      </w:r>
    </w:p>
    <w:p w:rsidR="002D3488" w:rsidRPr="007F44A1" w:rsidRDefault="002D3488" w:rsidP="002D3488">
      <w:pPr>
        <w:pStyle w:val="ListBullet2"/>
        <w:numPr>
          <w:ilvl w:val="0"/>
          <w:numId w:val="37"/>
        </w:numPr>
        <w:ind w:left="714" w:hanging="357"/>
        <w:rPr>
          <w:lang w:val="en-GB"/>
        </w:rPr>
      </w:pPr>
      <w:r w:rsidRPr="007F44A1">
        <w:rPr>
          <w:lang w:val="en-GB"/>
        </w:rPr>
        <w:t xml:space="preserve">Third, </w:t>
      </w:r>
      <w:r>
        <w:rPr>
          <w:lang w:val="en-GB"/>
        </w:rPr>
        <w:t xml:space="preserve">possibilities should be explored to increase GUF participation. It is recommended to organise a separate meeting with the GUFs, to clarify the GUFs’ concerns and expectations with regard to the network and to explore possibilities for coordination and participation, in such a way that a mutual added value is created. </w:t>
      </w:r>
    </w:p>
    <w:p w:rsidR="002D3488" w:rsidRPr="0039190E" w:rsidRDefault="002D3488" w:rsidP="002D3488">
      <w:pPr>
        <w:pStyle w:val="ListParagraph"/>
        <w:numPr>
          <w:ilvl w:val="0"/>
          <w:numId w:val="33"/>
        </w:numPr>
        <w:rPr>
          <w:lang w:val="en-GB"/>
        </w:rPr>
      </w:pPr>
      <w:r w:rsidRPr="0039190E">
        <w:rPr>
          <w:i/>
          <w:lang w:val="en-GB"/>
        </w:rPr>
        <w:t>At the international level</w:t>
      </w:r>
      <w:r w:rsidRPr="0039190E">
        <w:rPr>
          <w:lang w:val="en-GB"/>
        </w:rPr>
        <w:t xml:space="preserve"> and in the relation with governments and donors, TUs via TUDCN should </w:t>
      </w:r>
      <w:r w:rsidRPr="008F69FE">
        <w:rPr>
          <w:b/>
          <w:lang w:val="en-GB"/>
        </w:rPr>
        <w:t>sustain their dynamic</w:t>
      </w:r>
      <w:r w:rsidRPr="0039190E">
        <w:rPr>
          <w:lang w:val="en-GB"/>
        </w:rPr>
        <w:t xml:space="preserve"> </w:t>
      </w:r>
      <w:r w:rsidRPr="007F44A1">
        <w:rPr>
          <w:b/>
          <w:lang w:val="en-GB"/>
        </w:rPr>
        <w:t>engagement and leadership role in the CSO forums and platforms</w:t>
      </w:r>
      <w:r w:rsidRPr="0039190E">
        <w:rPr>
          <w:lang w:val="en-GB"/>
        </w:rPr>
        <w:t>. This implies:</w:t>
      </w:r>
    </w:p>
    <w:p w:rsidR="002D3488" w:rsidRPr="0039190E" w:rsidRDefault="002D3488" w:rsidP="002D3488">
      <w:pPr>
        <w:pStyle w:val="ListBullet2"/>
        <w:numPr>
          <w:ilvl w:val="0"/>
          <w:numId w:val="36"/>
        </w:numPr>
        <w:ind w:left="714" w:hanging="357"/>
        <w:rPr>
          <w:lang w:val="en-GB"/>
        </w:rPr>
      </w:pPr>
      <w:r>
        <w:rPr>
          <w:lang w:val="en-GB"/>
        </w:rPr>
        <w:t>To c</w:t>
      </w:r>
      <w:r w:rsidRPr="0039190E">
        <w:rPr>
          <w:lang w:val="en-GB"/>
        </w:rPr>
        <w:t xml:space="preserve">ontinue to engage in issues that come up via international dynamics, thereby trying to become somewhat more proactive together with the CSO community at large; </w:t>
      </w:r>
    </w:p>
    <w:p w:rsidR="002D3488" w:rsidRDefault="002D3488" w:rsidP="002D3488">
      <w:pPr>
        <w:pStyle w:val="ListBullet2"/>
        <w:numPr>
          <w:ilvl w:val="0"/>
          <w:numId w:val="36"/>
        </w:numPr>
        <w:ind w:left="714" w:hanging="357"/>
        <w:rPr>
          <w:lang w:val="en-GB"/>
        </w:rPr>
      </w:pPr>
      <w:r>
        <w:rPr>
          <w:lang w:val="en-GB"/>
        </w:rPr>
        <w:t>To e</w:t>
      </w:r>
      <w:r w:rsidRPr="0039190E">
        <w:rPr>
          <w:lang w:val="en-GB"/>
        </w:rPr>
        <w:t xml:space="preserve">ngage more consistently in country-level work (via </w:t>
      </w:r>
      <w:r>
        <w:rPr>
          <w:lang w:val="en-GB"/>
        </w:rPr>
        <w:t>the members</w:t>
      </w:r>
      <w:r w:rsidRPr="0039190E">
        <w:rPr>
          <w:lang w:val="en-GB"/>
        </w:rPr>
        <w:t xml:space="preserve">), as it is at this level </w:t>
      </w:r>
      <w:r>
        <w:rPr>
          <w:lang w:val="en-GB"/>
        </w:rPr>
        <w:t>where</w:t>
      </w:r>
      <w:r w:rsidRPr="0039190E">
        <w:rPr>
          <w:lang w:val="en-GB"/>
        </w:rPr>
        <w:t xml:space="preserve"> principles, tools, declarations, … come merely to effect; indeed, when </w:t>
      </w:r>
      <w:r>
        <w:rPr>
          <w:lang w:val="en-GB"/>
        </w:rPr>
        <w:t>the</w:t>
      </w:r>
      <w:r w:rsidRPr="0039190E">
        <w:rPr>
          <w:lang w:val="en-GB"/>
        </w:rPr>
        <w:t xml:space="preserve"> achievements</w:t>
      </w:r>
      <w:r>
        <w:rPr>
          <w:lang w:val="en-GB"/>
        </w:rPr>
        <w:t xml:space="preserve"> at international level</w:t>
      </w:r>
      <w:r w:rsidRPr="0039190E">
        <w:rPr>
          <w:lang w:val="en-GB"/>
        </w:rPr>
        <w:t xml:space="preserve"> are not followed up by efforts on the ground, </w:t>
      </w:r>
      <w:r>
        <w:rPr>
          <w:lang w:val="en-GB"/>
        </w:rPr>
        <w:t>t</w:t>
      </w:r>
      <w:r w:rsidRPr="0039190E">
        <w:rPr>
          <w:lang w:val="en-GB"/>
        </w:rPr>
        <w:t>heir importa</w:t>
      </w:r>
      <w:r>
        <w:rPr>
          <w:lang w:val="en-GB"/>
        </w:rPr>
        <w:t>nce might be reduced to a symbolic level;</w:t>
      </w:r>
    </w:p>
    <w:p w:rsidR="002D3488" w:rsidRDefault="002D3488" w:rsidP="002D3488">
      <w:pPr>
        <w:pStyle w:val="ListBullet2"/>
        <w:numPr>
          <w:ilvl w:val="0"/>
          <w:numId w:val="36"/>
        </w:numPr>
        <w:ind w:left="714" w:hanging="357"/>
        <w:rPr>
          <w:lang w:val="en-GB"/>
        </w:rPr>
      </w:pPr>
      <w:r>
        <w:rPr>
          <w:lang w:val="en-GB"/>
        </w:rPr>
        <w:t xml:space="preserve">A critical analysis and identification of the issues and forums TUDCN should concentrate on. TUDCN’s intention to broaden institutional targets (aside from the EU and the post-Busan process) is endorsed, provided that this will not harm the key strengths of TUDCN’s involvement so far (i.c. quality and consistency). In terms of advocacy issues, TUDCN should limit itself to subjects that are close to its core as a TU network. This </w:t>
      </w:r>
      <w:r>
        <w:rPr>
          <w:lang w:val="en-GB"/>
        </w:rPr>
        <w:lastRenderedPageBreak/>
        <w:t>would imply, for instance, that ‘the role of the private sector in development cooperation’ is a key issue, while ‘conditionality and predictability of aid’ is less. It also implies that, overall, TUDCN might rather want to concentrate on issues related to ‘development’ than to ‘development cooperation management’ as such (if this direction is followed, clear agreements should be made with other TU actors active in global advocacy on development issues, particularly the ITUC itself and the GUFs, in terms of complementarity, coordination and role division).</w:t>
      </w:r>
    </w:p>
    <w:p w:rsidR="002D3488" w:rsidRDefault="002D3488" w:rsidP="002D3488">
      <w:pPr>
        <w:pStyle w:val="ListParagraph"/>
        <w:numPr>
          <w:ilvl w:val="0"/>
          <w:numId w:val="33"/>
        </w:numPr>
        <w:rPr>
          <w:lang w:val="en-GB"/>
        </w:rPr>
      </w:pPr>
      <w:r w:rsidRPr="003268B2">
        <w:rPr>
          <w:lang w:val="en-GB"/>
        </w:rPr>
        <w:t xml:space="preserve">While the combination of internal and external objectives undoubtedly has added to TUDCN uniqueness and effectiveness, it seems that </w:t>
      </w:r>
      <w:r>
        <w:rPr>
          <w:lang w:val="en-GB"/>
        </w:rPr>
        <w:t xml:space="preserve">over the last period </w:t>
      </w:r>
      <w:r w:rsidRPr="003268B2">
        <w:rPr>
          <w:lang w:val="en-GB"/>
        </w:rPr>
        <w:t xml:space="preserve">the balance has tilted somewhat too far in the direction of advocacy work related to international issues. More attention </w:t>
      </w:r>
      <w:r>
        <w:rPr>
          <w:lang w:val="en-GB"/>
        </w:rPr>
        <w:t>should be given</w:t>
      </w:r>
      <w:r w:rsidRPr="003268B2">
        <w:rPr>
          <w:lang w:val="en-GB"/>
        </w:rPr>
        <w:t xml:space="preserve"> to </w:t>
      </w:r>
      <w:r w:rsidRPr="000771B0">
        <w:rPr>
          <w:b/>
          <w:lang w:val="en-GB"/>
        </w:rPr>
        <w:t>internal capacity building</w:t>
      </w:r>
      <w:r w:rsidRPr="003268B2">
        <w:rPr>
          <w:lang w:val="en-GB"/>
        </w:rPr>
        <w:t xml:space="preserve">, which should go beyond the (participatory) development of tools, guidelines and approaches but actually also support TU representatives in their efforts to mainstream </w:t>
      </w:r>
      <w:r>
        <w:rPr>
          <w:lang w:val="en-GB"/>
        </w:rPr>
        <w:t>and/</w:t>
      </w:r>
      <w:r w:rsidRPr="003268B2">
        <w:rPr>
          <w:lang w:val="en-GB"/>
        </w:rPr>
        <w:t xml:space="preserve">or diffuse </w:t>
      </w:r>
      <w:r>
        <w:rPr>
          <w:lang w:val="en-GB"/>
        </w:rPr>
        <w:t>these tools, views and approaches</w:t>
      </w:r>
      <w:r w:rsidRPr="003268B2">
        <w:rPr>
          <w:lang w:val="en-GB"/>
        </w:rPr>
        <w:t xml:space="preserve"> within their organisation</w:t>
      </w:r>
      <w:r>
        <w:rPr>
          <w:lang w:val="en-GB"/>
        </w:rPr>
        <w:t>s</w:t>
      </w:r>
      <w:r w:rsidRPr="003268B2">
        <w:rPr>
          <w:lang w:val="en-GB"/>
        </w:rPr>
        <w:t xml:space="preserve">, their partnerships and at the level </w:t>
      </w:r>
      <w:r>
        <w:rPr>
          <w:lang w:val="en-GB"/>
        </w:rPr>
        <w:t>of</w:t>
      </w:r>
      <w:r w:rsidRPr="003268B2">
        <w:rPr>
          <w:lang w:val="en-GB"/>
        </w:rPr>
        <w:t xml:space="preserve"> country-based activities.</w:t>
      </w:r>
    </w:p>
    <w:p w:rsidR="002D3488" w:rsidRDefault="002D3488" w:rsidP="002D3488">
      <w:pPr>
        <w:pStyle w:val="ListParagraph"/>
        <w:ind w:left="360"/>
        <w:rPr>
          <w:lang w:val="en-GB"/>
        </w:rPr>
      </w:pPr>
    </w:p>
    <w:p w:rsidR="002D3488" w:rsidRDefault="002D3488" w:rsidP="002D3488">
      <w:pPr>
        <w:pStyle w:val="ListParagraph"/>
        <w:numPr>
          <w:ilvl w:val="0"/>
          <w:numId w:val="33"/>
        </w:numPr>
        <w:rPr>
          <w:lang w:val="en-GB"/>
        </w:rPr>
      </w:pPr>
      <w:r>
        <w:rPr>
          <w:lang w:val="en-GB"/>
        </w:rPr>
        <w:t xml:space="preserve">It is recommended that TUDCN would develop a </w:t>
      </w:r>
      <w:r w:rsidRPr="007F44A1">
        <w:rPr>
          <w:b/>
          <w:lang w:val="en-GB"/>
        </w:rPr>
        <w:t>sustainability strategy</w:t>
      </w:r>
      <w:r>
        <w:rPr>
          <w:lang w:val="en-GB"/>
        </w:rPr>
        <w:t xml:space="preserve"> which should be comprehensive and, hence, address the organisational, institutional as well as financial dimensions of sustainability:</w:t>
      </w:r>
    </w:p>
    <w:p w:rsidR="002D3488" w:rsidRDefault="002D3488" w:rsidP="002D3488">
      <w:pPr>
        <w:pStyle w:val="ListBullet2"/>
        <w:numPr>
          <w:ilvl w:val="0"/>
          <w:numId w:val="35"/>
        </w:numPr>
        <w:ind w:left="714" w:hanging="357"/>
        <w:rPr>
          <w:lang w:val="en-GB"/>
        </w:rPr>
      </w:pPr>
      <w:r>
        <w:rPr>
          <w:lang w:val="en-GB"/>
        </w:rPr>
        <w:t>At organisational level, the network should be further consolidated in ‘technical’ terms (see operational recommendations below) via a concerted range of activities dealing with human resources, capitalisation of experiences, the optimisation of internal consultation and participation mechanisms, etc. The present over-dependence on some individuals is a specific key issue to be addressed in this regard.</w:t>
      </w:r>
    </w:p>
    <w:p w:rsidR="002D3488" w:rsidRPr="00CB39C7" w:rsidRDefault="002D3488" w:rsidP="002D3488">
      <w:pPr>
        <w:pStyle w:val="ListBullet2"/>
        <w:numPr>
          <w:ilvl w:val="0"/>
          <w:numId w:val="35"/>
        </w:numPr>
        <w:ind w:left="714" w:hanging="357"/>
        <w:rPr>
          <w:lang w:val="en-GB"/>
        </w:rPr>
      </w:pPr>
      <w:r>
        <w:rPr>
          <w:lang w:val="en-GB"/>
        </w:rPr>
        <w:t>At institutional level, there is a need to clarify the network’s position towards and within the ITUC. Ideally spoken the ITUC should provide the necessary institutional and financially stability and backing to TUDCN. Thereby it is important to guarantee that the distinction between ITUC and TUDCN becomes clearer to outsiders and that the ITUC-TUDCN link does not prevent non-ITUC members from joining the network.</w:t>
      </w:r>
    </w:p>
    <w:p w:rsidR="002D3488" w:rsidRDefault="002D3488" w:rsidP="002D3488">
      <w:pPr>
        <w:pStyle w:val="ListBullet2"/>
        <w:numPr>
          <w:ilvl w:val="0"/>
          <w:numId w:val="35"/>
        </w:numPr>
        <w:ind w:left="714" w:hanging="357"/>
        <w:rPr>
          <w:lang w:val="en-GB"/>
        </w:rPr>
      </w:pPr>
      <w:r>
        <w:rPr>
          <w:lang w:val="en-GB"/>
        </w:rPr>
        <w:t>Financially, TUDCN should invest in working out a strategy that allows it to gradually become less dependent on external funding. Now that TUDCN has proven its added value, the mobilisation of internal resources (human resources, funds) can be addressed in a more systematic way.</w:t>
      </w:r>
      <w:r w:rsidR="007348E3">
        <w:rPr>
          <w:lang w:val="en-GB"/>
        </w:rPr>
        <w:t xml:space="preserve"> TUDCN should preferably work out a clear plan </w:t>
      </w:r>
      <w:r w:rsidR="0020588F">
        <w:rPr>
          <w:lang w:val="en-GB"/>
        </w:rPr>
        <w:t xml:space="preserve">including milestones </w:t>
      </w:r>
      <w:r w:rsidR="007348E3">
        <w:rPr>
          <w:lang w:val="en-GB"/>
        </w:rPr>
        <w:t xml:space="preserve">towards </w:t>
      </w:r>
      <w:r w:rsidR="0020588F">
        <w:rPr>
          <w:lang w:val="en-GB"/>
        </w:rPr>
        <w:t>increasing financial sustainability.</w:t>
      </w:r>
    </w:p>
    <w:p w:rsidR="002D3488" w:rsidRDefault="002D3488" w:rsidP="002D3488">
      <w:pPr>
        <w:pStyle w:val="ListParagraph"/>
        <w:numPr>
          <w:ilvl w:val="0"/>
          <w:numId w:val="33"/>
        </w:numPr>
        <w:rPr>
          <w:szCs w:val="22"/>
          <w:lang w:val="en-GB"/>
        </w:rPr>
      </w:pPr>
      <w:r>
        <w:rPr>
          <w:szCs w:val="22"/>
          <w:lang w:val="en-GB"/>
        </w:rPr>
        <w:t xml:space="preserve">While TUDCN has been successful in international debates and also, indirectly, in the debates at regional and national level, it appears that its excellence in terms of technical and tactical contributions and negotiation skills is still insufficiently matched by a comprehensive </w:t>
      </w:r>
      <w:r w:rsidRPr="000771B0">
        <w:rPr>
          <w:b/>
          <w:szCs w:val="22"/>
          <w:lang w:val="en-GB"/>
        </w:rPr>
        <w:t>campaigning approach and strategy</w:t>
      </w:r>
      <w:r>
        <w:rPr>
          <w:szCs w:val="22"/>
          <w:lang w:val="en-GB"/>
        </w:rPr>
        <w:t xml:space="preserve"> that makes better use of the potential of its TU members. Bringing in the campaigning dimension in the advocacy process should therefore be more systematically considered in the future.</w:t>
      </w:r>
    </w:p>
    <w:p w:rsidR="002D3488" w:rsidRDefault="002D3488" w:rsidP="002D3488">
      <w:pPr>
        <w:pStyle w:val="ListParagraph"/>
        <w:ind w:left="360"/>
        <w:rPr>
          <w:szCs w:val="22"/>
          <w:lang w:val="en-GB"/>
        </w:rPr>
      </w:pPr>
    </w:p>
    <w:p w:rsidR="00FA2B82" w:rsidRPr="00FA2B82" w:rsidRDefault="002D3488" w:rsidP="00FA2B82">
      <w:pPr>
        <w:pStyle w:val="ListParagraph"/>
        <w:numPr>
          <w:ilvl w:val="0"/>
          <w:numId w:val="33"/>
        </w:numPr>
        <w:ind w:left="357" w:hanging="357"/>
        <w:contextualSpacing w:val="0"/>
        <w:rPr>
          <w:szCs w:val="22"/>
          <w:lang w:val="en-GB"/>
        </w:rPr>
      </w:pPr>
      <w:r>
        <w:rPr>
          <w:szCs w:val="22"/>
          <w:lang w:val="en-GB"/>
        </w:rPr>
        <w:t xml:space="preserve">An </w:t>
      </w:r>
      <w:r w:rsidRPr="00A25826">
        <w:rPr>
          <w:szCs w:val="22"/>
          <w:lang w:val="en-GB"/>
        </w:rPr>
        <w:t xml:space="preserve">issue that might require reflexion in the </w:t>
      </w:r>
      <w:r>
        <w:rPr>
          <w:szCs w:val="22"/>
          <w:lang w:val="en-GB"/>
        </w:rPr>
        <w:t xml:space="preserve">near </w:t>
      </w:r>
      <w:r w:rsidRPr="00A25826">
        <w:rPr>
          <w:szCs w:val="22"/>
          <w:lang w:val="en-GB"/>
        </w:rPr>
        <w:t xml:space="preserve">future is related to the </w:t>
      </w:r>
      <w:r w:rsidRPr="000771B0">
        <w:rPr>
          <w:b/>
          <w:szCs w:val="22"/>
          <w:lang w:val="en-GB"/>
        </w:rPr>
        <w:t>specific nature and interests of TUs within the broader CSO family</w:t>
      </w:r>
      <w:r w:rsidRPr="00A25826">
        <w:rPr>
          <w:szCs w:val="22"/>
          <w:lang w:val="en-GB"/>
        </w:rPr>
        <w:t xml:space="preserve">. So far, the TU involvement in international forums seems not to have brought contradictory interests or views to the forefront. </w:t>
      </w:r>
      <w:r>
        <w:rPr>
          <w:szCs w:val="22"/>
          <w:lang w:val="en-GB"/>
        </w:rPr>
        <w:t>It can be assumed</w:t>
      </w:r>
      <w:r>
        <w:rPr>
          <w:rStyle w:val="FootnoteReference"/>
          <w:szCs w:val="22"/>
          <w:lang w:val="en-GB"/>
        </w:rPr>
        <w:footnoteReference w:id="36"/>
      </w:r>
      <w:r>
        <w:rPr>
          <w:szCs w:val="22"/>
          <w:lang w:val="en-GB"/>
        </w:rPr>
        <w:t xml:space="preserve"> that this will not</w:t>
      </w:r>
      <w:r w:rsidRPr="00A25826">
        <w:rPr>
          <w:szCs w:val="22"/>
          <w:lang w:val="en-GB"/>
        </w:rPr>
        <w:t xml:space="preserve"> always be the case in the future</w:t>
      </w:r>
      <w:r>
        <w:rPr>
          <w:szCs w:val="22"/>
          <w:lang w:val="en-GB"/>
        </w:rPr>
        <w:t>, and that in some instances</w:t>
      </w:r>
      <w:r w:rsidRPr="00A25826">
        <w:rPr>
          <w:szCs w:val="22"/>
          <w:lang w:val="en-GB"/>
        </w:rPr>
        <w:t xml:space="preserve"> ‘regular’ NGOs and TUs </w:t>
      </w:r>
      <w:r>
        <w:rPr>
          <w:szCs w:val="22"/>
          <w:lang w:val="en-GB"/>
        </w:rPr>
        <w:t>will</w:t>
      </w:r>
      <w:r w:rsidRPr="00A25826">
        <w:rPr>
          <w:szCs w:val="22"/>
          <w:lang w:val="en-GB"/>
        </w:rPr>
        <w:t xml:space="preserve"> </w:t>
      </w:r>
      <w:r>
        <w:rPr>
          <w:szCs w:val="22"/>
          <w:lang w:val="en-GB"/>
        </w:rPr>
        <w:t>be tempted to defend</w:t>
      </w:r>
      <w:r w:rsidRPr="00A25826">
        <w:rPr>
          <w:szCs w:val="22"/>
          <w:lang w:val="en-GB"/>
        </w:rPr>
        <w:t xml:space="preserve"> more specific positions and go for </w:t>
      </w:r>
      <w:r w:rsidRPr="00A25826">
        <w:rPr>
          <w:szCs w:val="22"/>
          <w:lang w:val="en-GB"/>
        </w:rPr>
        <w:lastRenderedPageBreak/>
        <w:t>separate representations and lobby strategies</w:t>
      </w:r>
      <w:r>
        <w:rPr>
          <w:szCs w:val="22"/>
          <w:lang w:val="en-GB"/>
        </w:rPr>
        <w:t>. While following a separate lobby strategy could be fruitful in some situations, in can be counterproductive in others. TUDCN should be prepared to deal with this dilemma and preferentially already clarify its strategy in this regard.</w:t>
      </w:r>
    </w:p>
    <w:p w:rsidR="00FA2B82" w:rsidRDefault="00FA2B82" w:rsidP="00FA2B82">
      <w:pPr>
        <w:pStyle w:val="ListParagraph"/>
        <w:numPr>
          <w:ilvl w:val="0"/>
          <w:numId w:val="33"/>
        </w:numPr>
        <w:rPr>
          <w:lang w:val="en-GB"/>
        </w:rPr>
      </w:pPr>
      <w:r>
        <w:rPr>
          <w:lang w:val="en-GB"/>
        </w:rPr>
        <w:t xml:space="preserve">While the recommendations above mainly refer to the future strategic development of the network, simultaneous efforts are needed to </w:t>
      </w:r>
      <w:r w:rsidRPr="006F1E17">
        <w:rPr>
          <w:b/>
          <w:lang w:val="en-GB"/>
        </w:rPr>
        <w:t>further consolidate and develop the network internally</w:t>
      </w:r>
      <w:r>
        <w:rPr>
          <w:lang w:val="en-GB"/>
        </w:rPr>
        <w:t>. The following recommendations can be formulated in this regard:</w:t>
      </w:r>
    </w:p>
    <w:p w:rsidR="00FA2B82" w:rsidRDefault="00FA2B82" w:rsidP="00FA2B82">
      <w:pPr>
        <w:pStyle w:val="ListBullet2"/>
        <w:numPr>
          <w:ilvl w:val="0"/>
          <w:numId w:val="38"/>
        </w:numPr>
        <w:rPr>
          <w:lang w:val="en-GB"/>
        </w:rPr>
      </w:pPr>
      <w:r>
        <w:rPr>
          <w:lang w:val="en-GB"/>
        </w:rPr>
        <w:t xml:space="preserve">To optimise and diversify internal </w:t>
      </w:r>
      <w:r w:rsidRPr="00613CEF">
        <w:rPr>
          <w:lang w:val="en-GB"/>
        </w:rPr>
        <w:t>consultation and participation mechanisms</w:t>
      </w:r>
      <w:r>
        <w:rPr>
          <w:lang w:val="en-GB"/>
        </w:rPr>
        <w:t>,</w:t>
      </w:r>
      <w:r w:rsidRPr="00613CEF">
        <w:rPr>
          <w:lang w:val="en-GB"/>
        </w:rPr>
        <w:t xml:space="preserve"> so</w:t>
      </w:r>
      <w:r>
        <w:rPr>
          <w:lang w:val="en-GB"/>
        </w:rPr>
        <w:t xml:space="preserve"> as</w:t>
      </w:r>
      <w:r w:rsidRPr="00613CEF">
        <w:rPr>
          <w:lang w:val="en-GB"/>
        </w:rPr>
        <w:t xml:space="preserve"> </w:t>
      </w:r>
      <w:r>
        <w:rPr>
          <w:lang w:val="en-GB"/>
        </w:rPr>
        <w:t xml:space="preserve">to </w:t>
      </w:r>
      <w:r w:rsidRPr="00613CEF">
        <w:rPr>
          <w:lang w:val="en-GB"/>
        </w:rPr>
        <w:t>increase the possibilities for members to effectively participate</w:t>
      </w:r>
      <w:r>
        <w:rPr>
          <w:lang w:val="en-GB"/>
        </w:rPr>
        <w:t xml:space="preserve"> </w:t>
      </w:r>
      <w:r w:rsidRPr="00613CEF">
        <w:rPr>
          <w:lang w:val="en-GB"/>
        </w:rPr>
        <w:t>in the network</w:t>
      </w:r>
      <w:r>
        <w:rPr>
          <w:lang w:val="en-GB"/>
        </w:rPr>
        <w:t>. This will also allow making</w:t>
      </w:r>
      <w:r w:rsidRPr="00613CEF">
        <w:rPr>
          <w:lang w:val="en-GB"/>
        </w:rPr>
        <w:t xml:space="preserve"> better use of the </w:t>
      </w:r>
      <w:r>
        <w:rPr>
          <w:lang w:val="en-GB"/>
        </w:rPr>
        <w:t xml:space="preserve">large </w:t>
      </w:r>
      <w:r w:rsidRPr="00613CEF">
        <w:rPr>
          <w:lang w:val="en-GB"/>
        </w:rPr>
        <w:t xml:space="preserve">potential that </w:t>
      </w:r>
      <w:r>
        <w:rPr>
          <w:lang w:val="en-GB"/>
        </w:rPr>
        <w:t xml:space="preserve">presently </w:t>
      </w:r>
      <w:r w:rsidRPr="00613CEF">
        <w:rPr>
          <w:lang w:val="en-GB"/>
        </w:rPr>
        <w:t xml:space="preserve">exists </w:t>
      </w:r>
      <w:r>
        <w:rPr>
          <w:lang w:val="en-GB"/>
        </w:rPr>
        <w:t>within the network:</w:t>
      </w:r>
    </w:p>
    <w:p w:rsidR="00FA2B82" w:rsidRDefault="00FA2B82" w:rsidP="00FA2B82">
      <w:pPr>
        <w:pStyle w:val="ListBullet2"/>
        <w:ind w:left="1068"/>
        <w:rPr>
          <w:lang w:val="en-GB"/>
        </w:rPr>
      </w:pPr>
      <w:r w:rsidRPr="0020588F">
        <w:rPr>
          <w:lang w:val="en-GB"/>
        </w:rPr>
        <w:t xml:space="preserve">To implement the already existing ideas of creating an online discussion forum and adding opinions page in the newsletter; </w:t>
      </w:r>
    </w:p>
    <w:p w:rsidR="00FA2B82" w:rsidRDefault="00FA2B82" w:rsidP="00FA2B82">
      <w:pPr>
        <w:pStyle w:val="ListBullet2"/>
        <w:ind w:left="1068"/>
        <w:rPr>
          <w:lang w:val="en-GB"/>
        </w:rPr>
      </w:pPr>
      <w:r>
        <w:rPr>
          <w:lang w:val="en-GB"/>
        </w:rPr>
        <w:t xml:space="preserve">To set up learning platforms or communities of practice around specific issues (e.g. on ‘how to mainstream tools in the organisation’); </w:t>
      </w:r>
    </w:p>
    <w:p w:rsidR="00FA2B82" w:rsidRDefault="00FA2B82" w:rsidP="00FA2B82">
      <w:pPr>
        <w:pStyle w:val="ListBullet2"/>
        <w:ind w:left="1068"/>
        <w:rPr>
          <w:lang w:val="en-GB"/>
        </w:rPr>
      </w:pPr>
      <w:r>
        <w:rPr>
          <w:lang w:val="en-GB"/>
        </w:rPr>
        <w:t xml:space="preserve">To stimulate and support the creation of working groups in the South, which should then focus on issues that are of particular interest for the region; </w:t>
      </w:r>
    </w:p>
    <w:p w:rsidR="00FA2B82" w:rsidRDefault="00FA2B82" w:rsidP="00FA2B82">
      <w:pPr>
        <w:pStyle w:val="ListBullet2"/>
        <w:ind w:left="1068"/>
        <w:rPr>
          <w:lang w:val="en-GB"/>
        </w:rPr>
      </w:pPr>
      <w:r>
        <w:rPr>
          <w:lang w:val="en-GB"/>
        </w:rPr>
        <w:t>To experiment with</w:t>
      </w:r>
      <w:r w:rsidRPr="00D209B1">
        <w:rPr>
          <w:lang w:val="en-GB"/>
        </w:rPr>
        <w:t xml:space="preserve"> </w:t>
      </w:r>
      <w:r>
        <w:rPr>
          <w:lang w:val="en-GB"/>
        </w:rPr>
        <w:t>the creation of work streams</w:t>
      </w:r>
      <w:r w:rsidRPr="00CB0C63">
        <w:rPr>
          <w:lang w:val="en-GB"/>
        </w:rPr>
        <w:t xml:space="preserve"> around </w:t>
      </w:r>
      <w:r>
        <w:rPr>
          <w:lang w:val="en-GB"/>
        </w:rPr>
        <w:t>particular</w:t>
      </w:r>
      <w:r w:rsidRPr="00CB0C63">
        <w:rPr>
          <w:lang w:val="en-GB"/>
        </w:rPr>
        <w:t xml:space="preserve"> themes of interest</w:t>
      </w:r>
      <w:r>
        <w:rPr>
          <w:lang w:val="en-GB"/>
        </w:rPr>
        <w:t xml:space="preserve"> which are led by </w:t>
      </w:r>
      <w:r w:rsidRPr="00CB0C63">
        <w:rPr>
          <w:lang w:val="en-GB"/>
        </w:rPr>
        <w:t>one of the members</w:t>
      </w:r>
      <w:r>
        <w:rPr>
          <w:lang w:val="en-GB"/>
        </w:rPr>
        <w:t xml:space="preserve"> instead of the secretariat; </w:t>
      </w:r>
    </w:p>
    <w:p w:rsidR="00FA2B82" w:rsidRPr="00D209B1" w:rsidRDefault="00FA2B82" w:rsidP="00FA2B82">
      <w:pPr>
        <w:pStyle w:val="ListBullet2"/>
        <w:ind w:left="1068"/>
        <w:rPr>
          <w:lang w:val="en-GB"/>
        </w:rPr>
      </w:pPr>
      <w:r w:rsidRPr="00FD2595">
        <w:rPr>
          <w:lang w:val="en-GB"/>
        </w:rPr>
        <w:t>To continue with the organisation of seminars to stimulate exchange around specific issues considered relevant for the network.</w:t>
      </w:r>
    </w:p>
    <w:p w:rsidR="00FA2B82" w:rsidRPr="00AB6251" w:rsidRDefault="00FA2B82" w:rsidP="00FA2B82">
      <w:pPr>
        <w:pStyle w:val="ListBullet2"/>
        <w:numPr>
          <w:ilvl w:val="0"/>
          <w:numId w:val="0"/>
        </w:numPr>
        <w:spacing w:after="0"/>
        <w:ind w:left="709"/>
        <w:rPr>
          <w:lang w:val="en-GB"/>
        </w:rPr>
      </w:pPr>
      <w:r w:rsidRPr="00FD2595">
        <w:rPr>
          <w:lang w:val="en-GB"/>
        </w:rPr>
        <w:t xml:space="preserve">Some of these suggestions (e.g. working groups in the South, work streams led by one of the members, …) ask for </w:t>
      </w:r>
      <w:r w:rsidRPr="00B83E5D">
        <w:rPr>
          <w:lang w:val="en-GB"/>
        </w:rPr>
        <w:t xml:space="preserve">a ‘facilitating’ rather than </w:t>
      </w:r>
      <w:r>
        <w:rPr>
          <w:lang w:val="en-GB"/>
        </w:rPr>
        <w:t>a ‘coordinati</w:t>
      </w:r>
      <w:r w:rsidRPr="00B83E5D">
        <w:rPr>
          <w:lang w:val="en-GB"/>
        </w:rPr>
        <w:t>n</w:t>
      </w:r>
      <w:r>
        <w:rPr>
          <w:lang w:val="en-GB"/>
        </w:rPr>
        <w:t>g</w:t>
      </w:r>
      <w:r w:rsidRPr="00B83E5D">
        <w:rPr>
          <w:lang w:val="en-GB"/>
        </w:rPr>
        <w:t xml:space="preserve">’ role of the TUDCN secretariat. </w:t>
      </w:r>
      <w:r>
        <w:rPr>
          <w:lang w:val="en-GB"/>
        </w:rPr>
        <w:t>T</w:t>
      </w:r>
      <w:r w:rsidRPr="00E26AFD">
        <w:rPr>
          <w:lang w:val="en-GB"/>
        </w:rPr>
        <w:t xml:space="preserve">he secretariat </w:t>
      </w:r>
      <w:r>
        <w:rPr>
          <w:lang w:val="en-GB"/>
        </w:rPr>
        <w:t>furthermore plays an important role in scaling</w:t>
      </w:r>
      <w:r w:rsidRPr="00E26AFD">
        <w:rPr>
          <w:lang w:val="en-GB"/>
        </w:rPr>
        <w:t xml:space="preserve"> the outcomes of the different consultation and participation mechanisms up to the </w:t>
      </w:r>
      <w:r>
        <w:rPr>
          <w:lang w:val="en-GB"/>
        </w:rPr>
        <w:t xml:space="preserve">overall </w:t>
      </w:r>
      <w:r w:rsidRPr="00E26AFD">
        <w:rPr>
          <w:lang w:val="en-GB"/>
        </w:rPr>
        <w:t>network level.</w:t>
      </w:r>
    </w:p>
    <w:p w:rsidR="00FA2B82" w:rsidRPr="003A2644" w:rsidRDefault="00FA2B82" w:rsidP="00FA2B82">
      <w:pPr>
        <w:pStyle w:val="ListBullet"/>
        <w:numPr>
          <w:ilvl w:val="0"/>
          <w:numId w:val="38"/>
        </w:numPr>
        <w:ind w:left="714" w:hanging="357"/>
        <w:rPr>
          <w:szCs w:val="22"/>
          <w:lang w:val="en-GB"/>
        </w:rPr>
      </w:pPr>
      <w:r w:rsidRPr="003A2644">
        <w:rPr>
          <w:lang w:val="en-GB"/>
        </w:rPr>
        <w:t xml:space="preserve">Related to the previous point, the General Meetings should go beyond information exchange and engage in true discussion on policy, organising the work, … and be used as a means to more actively engage members in some areas. This </w:t>
      </w:r>
      <w:r>
        <w:rPr>
          <w:lang w:val="en-GB"/>
        </w:rPr>
        <w:t>might also imply</w:t>
      </w:r>
      <w:r w:rsidRPr="003A2644">
        <w:rPr>
          <w:lang w:val="en-GB"/>
        </w:rPr>
        <w:t xml:space="preserve"> a higher involvement of members in the preparation of the meetings, e.g. by organising consultations on the agend</w:t>
      </w:r>
      <w:r>
        <w:rPr>
          <w:lang w:val="en-GB"/>
        </w:rPr>
        <w:t>a of the GM</w:t>
      </w:r>
      <w:r w:rsidRPr="003A2644">
        <w:rPr>
          <w:lang w:val="en-GB"/>
        </w:rPr>
        <w:t xml:space="preserve"> and by diffusing the agenda and the documents to be discussed well in advance, so that participants can </w:t>
      </w:r>
      <w:r>
        <w:rPr>
          <w:lang w:val="en-GB"/>
        </w:rPr>
        <w:t xml:space="preserve">prepare themselves better for the meeting; </w:t>
      </w:r>
      <w:r w:rsidRPr="003A2644">
        <w:rPr>
          <w:lang w:val="en-GB"/>
        </w:rPr>
        <w:t xml:space="preserve">  </w:t>
      </w:r>
    </w:p>
    <w:p w:rsidR="00FA2B82" w:rsidRPr="003A2644" w:rsidRDefault="00FA2B82" w:rsidP="00FA2B82">
      <w:pPr>
        <w:pStyle w:val="ListBullet"/>
        <w:numPr>
          <w:ilvl w:val="0"/>
          <w:numId w:val="38"/>
        </w:numPr>
        <w:spacing w:before="120"/>
        <w:rPr>
          <w:szCs w:val="22"/>
          <w:lang w:val="en-GB"/>
        </w:rPr>
      </w:pPr>
      <w:r w:rsidRPr="003A2644">
        <w:rPr>
          <w:szCs w:val="22"/>
          <w:lang w:val="en-GB"/>
        </w:rPr>
        <w:t>The FSG should become a true ‘internal’ countervailing power (in the positive sense of the word)</w:t>
      </w:r>
      <w:r>
        <w:rPr>
          <w:szCs w:val="22"/>
          <w:lang w:val="en-GB"/>
        </w:rPr>
        <w:t xml:space="preserve"> </w:t>
      </w:r>
      <w:r w:rsidRPr="003A2644">
        <w:rPr>
          <w:szCs w:val="22"/>
          <w:lang w:val="en-GB"/>
        </w:rPr>
        <w:t>to the sec</w:t>
      </w:r>
      <w:r>
        <w:rPr>
          <w:szCs w:val="22"/>
          <w:lang w:val="en-GB"/>
        </w:rPr>
        <w:t xml:space="preserve">retariat. The FSG should furthermore aim at an effective representation of the different member categories, as was the initial ambition when this group was created; </w:t>
      </w:r>
    </w:p>
    <w:p w:rsidR="00FA2B82" w:rsidRDefault="00FA2B82" w:rsidP="00FA2B82">
      <w:pPr>
        <w:pStyle w:val="ListBullet"/>
        <w:numPr>
          <w:ilvl w:val="0"/>
          <w:numId w:val="38"/>
        </w:numPr>
        <w:spacing w:before="120"/>
        <w:ind w:left="714" w:hanging="357"/>
        <w:rPr>
          <w:szCs w:val="22"/>
          <w:lang w:val="en-GB"/>
        </w:rPr>
      </w:pPr>
      <w:r>
        <w:rPr>
          <w:szCs w:val="22"/>
          <w:lang w:val="en-GB"/>
        </w:rPr>
        <w:t>To be a bit more</w:t>
      </w:r>
      <w:r w:rsidRPr="003A2644">
        <w:rPr>
          <w:szCs w:val="22"/>
          <w:lang w:val="en-GB"/>
        </w:rPr>
        <w:t xml:space="preserve"> f</w:t>
      </w:r>
      <w:r>
        <w:rPr>
          <w:szCs w:val="22"/>
          <w:lang w:val="en-GB"/>
        </w:rPr>
        <w:t xml:space="preserve">ormal in membership management. A possibility could be to ask members to </w:t>
      </w:r>
      <w:r w:rsidR="0020588F">
        <w:rPr>
          <w:szCs w:val="22"/>
          <w:lang w:val="en-GB"/>
        </w:rPr>
        <w:t xml:space="preserve">regularly (e.g. every two years) </w:t>
      </w:r>
      <w:r>
        <w:rPr>
          <w:szCs w:val="22"/>
          <w:lang w:val="en-GB"/>
        </w:rPr>
        <w:t>confirm</w:t>
      </w:r>
      <w:r w:rsidRPr="00FA4C92">
        <w:rPr>
          <w:szCs w:val="22"/>
          <w:lang w:val="en-GB"/>
        </w:rPr>
        <w:t xml:space="preserve"> </w:t>
      </w:r>
      <w:r>
        <w:rPr>
          <w:szCs w:val="22"/>
          <w:lang w:val="en-GB"/>
        </w:rPr>
        <w:t xml:space="preserve">their interest in being part of the network and receiving the network communications. Membership can be further formalised by asking small membership fees; </w:t>
      </w:r>
    </w:p>
    <w:p w:rsidR="00FA2B82" w:rsidRPr="003A2644" w:rsidRDefault="00FA2B82" w:rsidP="00FA2B82">
      <w:pPr>
        <w:pStyle w:val="ListBullet"/>
        <w:numPr>
          <w:ilvl w:val="0"/>
          <w:numId w:val="38"/>
        </w:numPr>
        <w:spacing w:before="120"/>
        <w:ind w:left="714" w:hanging="357"/>
        <w:rPr>
          <w:szCs w:val="22"/>
          <w:lang w:val="en-GB"/>
        </w:rPr>
      </w:pPr>
      <w:r>
        <w:rPr>
          <w:lang w:val="en-GB"/>
        </w:rPr>
        <w:t>To give priority to making the mailin</w:t>
      </w:r>
      <w:r w:rsidRPr="003A2644">
        <w:rPr>
          <w:lang w:val="en-GB"/>
        </w:rPr>
        <w:t>g list</w:t>
      </w:r>
      <w:r>
        <w:rPr>
          <w:lang w:val="en-GB"/>
        </w:rPr>
        <w:t xml:space="preserve"> up-to-date; </w:t>
      </w:r>
    </w:p>
    <w:p w:rsidR="00FA2B82" w:rsidRPr="001B4F26" w:rsidRDefault="00FA2B82" w:rsidP="00FA2B82">
      <w:pPr>
        <w:pStyle w:val="ListBullet"/>
        <w:numPr>
          <w:ilvl w:val="0"/>
          <w:numId w:val="38"/>
        </w:numPr>
        <w:spacing w:before="120"/>
        <w:ind w:left="714" w:hanging="357"/>
        <w:rPr>
          <w:szCs w:val="22"/>
          <w:lang w:val="en-GB"/>
        </w:rPr>
      </w:pPr>
      <w:r>
        <w:rPr>
          <w:szCs w:val="22"/>
          <w:lang w:val="en-GB"/>
        </w:rPr>
        <w:t xml:space="preserve">To continue to use short briefing papers to diffuse important network messages. Such </w:t>
      </w:r>
      <w:r w:rsidRPr="001B4F26">
        <w:rPr>
          <w:szCs w:val="22"/>
          <w:lang w:val="en-GB"/>
        </w:rPr>
        <w:t xml:space="preserve">briefing papers </w:t>
      </w:r>
      <w:r>
        <w:rPr>
          <w:szCs w:val="22"/>
          <w:lang w:val="en-GB"/>
        </w:rPr>
        <w:t>are more accessible than</w:t>
      </w:r>
      <w:r w:rsidRPr="001B4F26">
        <w:rPr>
          <w:szCs w:val="22"/>
          <w:lang w:val="en-GB"/>
        </w:rPr>
        <w:t xml:space="preserve"> the longer documents</w:t>
      </w:r>
      <w:r>
        <w:rPr>
          <w:szCs w:val="22"/>
          <w:lang w:val="en-GB"/>
        </w:rPr>
        <w:t xml:space="preserve">, while at the same time they give a more ‘formal’ status to the messages than when the latter would simply be included in the newsletter or diffused via mail; </w:t>
      </w:r>
    </w:p>
    <w:p w:rsidR="00FA2B82" w:rsidRPr="00CF3C0B" w:rsidRDefault="00FA2B82" w:rsidP="00FA2B82">
      <w:pPr>
        <w:pStyle w:val="ListBullet"/>
        <w:numPr>
          <w:ilvl w:val="0"/>
          <w:numId w:val="38"/>
        </w:numPr>
        <w:spacing w:before="120"/>
        <w:ind w:left="714" w:hanging="357"/>
        <w:rPr>
          <w:szCs w:val="22"/>
          <w:lang w:val="en-GB"/>
        </w:rPr>
      </w:pPr>
      <w:r>
        <w:rPr>
          <w:lang w:val="en-GB"/>
        </w:rPr>
        <w:t xml:space="preserve">Till now, little attention has been given to the </w:t>
      </w:r>
      <w:r w:rsidRPr="001B4F26">
        <w:rPr>
          <w:lang w:val="en-GB"/>
        </w:rPr>
        <w:t>capitalisation of experiences</w:t>
      </w:r>
      <w:r>
        <w:rPr>
          <w:lang w:val="en-GB"/>
        </w:rPr>
        <w:t xml:space="preserve"> within the network. One can think, for instance, of experiences with the use of the TUDEP-tool or experiences of successfully using the TUDCN positions in national advocacy. While asking the members to (formally) report on experiences might be asked too much for </w:t>
      </w:r>
      <w:r>
        <w:rPr>
          <w:lang w:val="en-GB"/>
        </w:rPr>
        <w:lastRenderedPageBreak/>
        <w:t xml:space="preserve">many, the secretariat could play a role in collecting experiences and documenting on them. It would be useful to create a separate space in the newsletter in this respect.     </w:t>
      </w:r>
    </w:p>
    <w:p w:rsidR="00FA2B82" w:rsidRDefault="00FA2B82" w:rsidP="00FA2B82">
      <w:pPr>
        <w:pStyle w:val="ListBullet"/>
        <w:numPr>
          <w:ilvl w:val="0"/>
          <w:numId w:val="38"/>
        </w:numPr>
        <w:spacing w:before="120"/>
        <w:ind w:left="714" w:hanging="357"/>
        <w:rPr>
          <w:szCs w:val="22"/>
          <w:lang w:val="en-GB"/>
        </w:rPr>
      </w:pPr>
      <w:r>
        <w:rPr>
          <w:szCs w:val="22"/>
          <w:lang w:val="en-GB"/>
        </w:rPr>
        <w:t xml:space="preserve">After presenting the ‘guidelines on monitoring and evaluation at outcome and impact level’, a reflection should take place on how to further proceed with the work on monitoring and evaluation. There still seems to be a high demand for the development of TU-specific, ready-to-use instruments and tools regarding M&amp;E. Such a reflection should preferentially take place at the GM or through a broader member consultation, and not be confined to the WG (whose participants, as ‘technical experts in development cooperation’ might see other priorities than the broader group of members). </w:t>
      </w:r>
    </w:p>
    <w:p w:rsidR="00FA2B82" w:rsidRDefault="00FA2B82" w:rsidP="00FA2B82">
      <w:pPr>
        <w:pStyle w:val="ListParagraph"/>
        <w:numPr>
          <w:ilvl w:val="0"/>
          <w:numId w:val="33"/>
        </w:numPr>
        <w:rPr>
          <w:lang w:val="en-GB"/>
        </w:rPr>
      </w:pPr>
      <w:r>
        <w:rPr>
          <w:lang w:val="en-GB"/>
        </w:rPr>
        <w:t xml:space="preserve">The implementation of many of the recommendations presented in this chapter implies an </w:t>
      </w:r>
      <w:r w:rsidRPr="000771B0">
        <w:rPr>
          <w:b/>
          <w:lang w:val="en-GB"/>
        </w:rPr>
        <w:t>increase in the resources of the network</w:t>
      </w:r>
      <w:r>
        <w:rPr>
          <w:lang w:val="en-GB"/>
        </w:rPr>
        <w:t>. While contributions in kind from the members should be further promoted, an expansion of the network’s secretariat will probably be necessary to that effect.</w:t>
      </w:r>
    </w:p>
    <w:p w:rsidR="00FA2B82" w:rsidRDefault="00FA2B82" w:rsidP="00FA2B82">
      <w:pPr>
        <w:pStyle w:val="ListParagraph"/>
        <w:ind w:left="360"/>
        <w:rPr>
          <w:szCs w:val="22"/>
          <w:lang w:val="en-GB"/>
        </w:rPr>
      </w:pPr>
    </w:p>
    <w:p w:rsidR="002D3488" w:rsidRDefault="002D3488">
      <w:pPr>
        <w:spacing w:before="200" w:line="276" w:lineRule="auto"/>
        <w:rPr>
          <w:b/>
          <w:spacing w:val="15"/>
          <w:sz w:val="28"/>
          <w:szCs w:val="22"/>
          <w:lang w:val="en-GB"/>
        </w:rPr>
      </w:pPr>
      <w:r>
        <w:rPr>
          <w:bCs/>
          <w:caps/>
          <w:lang w:val="en-GB"/>
        </w:rPr>
        <w:br w:type="page"/>
      </w:r>
    </w:p>
    <w:p w:rsidR="00AF677E" w:rsidRPr="00FD2595" w:rsidRDefault="002D3488" w:rsidP="00153FF9">
      <w:pPr>
        <w:pStyle w:val="Heading1"/>
        <w:rPr>
          <w:lang w:val="en-GB"/>
        </w:rPr>
      </w:pPr>
      <w:bookmarkStart w:id="62" w:name="_Toc227656937"/>
      <w:r>
        <w:rPr>
          <w:bCs w:val="0"/>
          <w:caps w:val="0"/>
          <w:color w:val="auto"/>
          <w:lang w:val="en-GB"/>
        </w:rPr>
        <w:lastRenderedPageBreak/>
        <w:t>ANNEX</w:t>
      </w:r>
      <w:r w:rsidR="00CA5789" w:rsidRPr="00372EE1">
        <w:rPr>
          <w:bCs w:val="0"/>
          <w:caps w:val="0"/>
          <w:color w:val="auto"/>
          <w:lang w:val="en-GB"/>
        </w:rPr>
        <w:t xml:space="preserve"> 1</w:t>
      </w:r>
      <w:r w:rsidR="00CA5789" w:rsidRPr="00372EE1">
        <w:rPr>
          <w:color w:val="auto"/>
          <w:lang w:val="en-GB"/>
        </w:rPr>
        <w:t>.</w:t>
      </w:r>
      <w:r w:rsidR="00CA5789" w:rsidRPr="00372EE1">
        <w:rPr>
          <w:bCs w:val="0"/>
          <w:caps w:val="0"/>
          <w:lang w:val="en-GB"/>
        </w:rPr>
        <w:t xml:space="preserve"> </w:t>
      </w:r>
      <w:bookmarkStart w:id="63" w:name="_Toc224899644"/>
      <w:r w:rsidR="00AF677E" w:rsidRPr="00FD2595">
        <w:rPr>
          <w:color w:val="auto"/>
          <w:lang w:val="en-GB"/>
        </w:rPr>
        <w:t>Terms of Reference</w:t>
      </w:r>
      <w:bookmarkEnd w:id="61"/>
      <w:bookmarkEnd w:id="62"/>
      <w:bookmarkEnd w:id="63"/>
    </w:p>
    <w:p w:rsidR="00E74116" w:rsidRPr="00153FF9" w:rsidRDefault="00E74116" w:rsidP="00153FF9">
      <w:pPr>
        <w:pStyle w:val="Title"/>
        <w:pBdr>
          <w:bottom w:val="single" w:sz="4" w:space="1" w:color="17365D"/>
        </w:pBdr>
        <w:rPr>
          <w:rFonts w:ascii="Cambria" w:hAnsi="Cambria"/>
          <w:b w:val="0"/>
          <w:color w:val="17365D"/>
          <w:sz w:val="52"/>
          <w:lang w:val="en-US"/>
        </w:rPr>
      </w:pPr>
      <w:r w:rsidRPr="00153FF9">
        <w:rPr>
          <w:rFonts w:ascii="Cambria" w:hAnsi="Cambria"/>
          <w:b w:val="0"/>
          <w:color w:val="17365D"/>
          <w:sz w:val="52"/>
          <w:lang w:val="en-US"/>
        </w:rPr>
        <w:t xml:space="preserve">TUDCN 2011-12 Evaluation </w:t>
      </w:r>
    </w:p>
    <w:p w:rsidR="00E74116" w:rsidRDefault="00E74116" w:rsidP="00153FF9">
      <w:pPr>
        <w:pStyle w:val="Title"/>
        <w:pBdr>
          <w:bottom w:val="single" w:sz="4" w:space="1" w:color="17365D"/>
        </w:pBdr>
        <w:rPr>
          <w:rFonts w:ascii="Cambria" w:hAnsi="Cambria"/>
          <w:b w:val="0"/>
          <w:color w:val="17365D"/>
          <w:sz w:val="52"/>
          <w:lang w:val="en-US"/>
        </w:rPr>
      </w:pPr>
      <w:r w:rsidRPr="00153FF9">
        <w:rPr>
          <w:rFonts w:ascii="Cambria" w:hAnsi="Cambria"/>
          <w:b w:val="0"/>
          <w:color w:val="17365D"/>
          <w:sz w:val="52"/>
          <w:lang w:val="en-US"/>
        </w:rPr>
        <w:t>Terms of Reference</w:t>
      </w:r>
    </w:p>
    <w:p w:rsidR="00A14C21" w:rsidRDefault="00A14C21" w:rsidP="00153FF9">
      <w:r w:rsidRPr="00153FF9">
        <w:rPr>
          <w:rFonts w:ascii="Calibri" w:hAnsi="Calibri" w:cs="Calibri"/>
          <w:noProof/>
          <w:kern w:val="24"/>
          <w:sz w:val="52"/>
          <w:szCs w:val="52"/>
          <w:lang w:val="fr-BE" w:eastAsia="fr-BE"/>
        </w:rPr>
        <w:drawing>
          <wp:anchor distT="0" distB="0" distL="114300" distR="114300" simplePos="0" relativeHeight="251658240" behindDoc="1" locked="0" layoutInCell="1" allowOverlap="1" wp14:anchorId="548D694D" wp14:editId="500D8FDB">
            <wp:simplePos x="0" y="0"/>
            <wp:positionH relativeFrom="column">
              <wp:posOffset>20955</wp:posOffset>
            </wp:positionH>
            <wp:positionV relativeFrom="paragraph">
              <wp:posOffset>96520</wp:posOffset>
            </wp:positionV>
            <wp:extent cx="1552575"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52575" cy="533400"/>
                    </a:xfrm>
                    <a:prstGeom prst="rect">
                      <a:avLst/>
                    </a:prstGeom>
                    <a:no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A14C21" w:rsidRPr="00153FF9" w:rsidRDefault="00A14C21" w:rsidP="00153FF9"/>
    <w:p w:rsidR="00E74116" w:rsidRDefault="00E74116" w:rsidP="00153FF9">
      <w:pPr>
        <w:autoSpaceDE w:val="0"/>
        <w:autoSpaceDN w:val="0"/>
        <w:adjustRightInd w:val="0"/>
        <w:spacing w:after="0"/>
        <w:jc w:val="center"/>
        <w:rPr>
          <w:rFonts w:ascii="Calibri" w:hAnsi="Calibri" w:cs="Calibri"/>
          <w:kern w:val="24"/>
          <w:sz w:val="64"/>
          <w:szCs w:val="64"/>
          <w:lang w:val="en-US"/>
        </w:rPr>
      </w:pPr>
    </w:p>
    <w:p w:rsidR="00E74116" w:rsidRPr="00153FF9" w:rsidRDefault="00E74116" w:rsidP="00033CFB">
      <w:pPr>
        <w:pStyle w:val="Title"/>
        <w:numPr>
          <w:ilvl w:val="0"/>
          <w:numId w:val="10"/>
        </w:numPr>
        <w:pBdr>
          <w:bottom w:val="single" w:sz="4" w:space="4" w:color="17365D"/>
        </w:pBdr>
        <w:spacing w:before="0" w:after="300"/>
        <w:rPr>
          <w:rFonts w:ascii="Cambria" w:hAnsi="Cambria"/>
          <w:b w:val="0"/>
          <w:color w:val="17365D"/>
          <w:sz w:val="52"/>
          <w:lang w:val="en-US"/>
        </w:rPr>
      </w:pPr>
      <w:r w:rsidRPr="00153FF9">
        <w:rPr>
          <w:rFonts w:ascii="Cambria" w:hAnsi="Cambria"/>
          <w:b w:val="0"/>
          <w:color w:val="17365D"/>
          <w:sz w:val="52"/>
          <w:lang w:val="en-US"/>
        </w:rPr>
        <w:t>Background and justification</w:t>
      </w:r>
    </w:p>
    <w:p w:rsidR="00E74116" w:rsidRDefault="00E74116">
      <w:pPr>
        <w:autoSpaceDE w:val="0"/>
        <w:autoSpaceDN w:val="0"/>
        <w:adjustRightInd w:val="0"/>
        <w:spacing w:after="0"/>
        <w:jc w:val="both"/>
        <w:rPr>
          <w:rFonts w:ascii="Calibri" w:hAnsi="Calibri" w:cs="Calibri"/>
          <w:kern w:val="24"/>
          <w:sz w:val="24"/>
          <w:szCs w:val="24"/>
          <w:lang w:val="en-US"/>
        </w:rPr>
      </w:pPr>
      <w:r w:rsidRPr="00AE2AE3">
        <w:rPr>
          <w:rFonts w:ascii="Calibri" w:hAnsi="Calibri" w:cs="Calibri"/>
          <w:kern w:val="24"/>
          <w:sz w:val="24"/>
          <w:szCs w:val="24"/>
          <w:lang w:val="en-US"/>
        </w:rPr>
        <w:t>The evaluation is planned at the end of the second EU support project (2011-12) for the Trade Union Development Cooperation Network, in order to learn lessons for the new phase of the TUDCN (2013-2016).</w:t>
      </w:r>
    </w:p>
    <w:p w:rsidR="00E74116" w:rsidRDefault="00E74116">
      <w:pPr>
        <w:autoSpaceDE w:val="0"/>
        <w:autoSpaceDN w:val="0"/>
        <w:adjustRightInd w:val="0"/>
        <w:spacing w:after="0"/>
        <w:jc w:val="both"/>
        <w:rPr>
          <w:rFonts w:ascii="Calibri" w:hAnsi="Calibri" w:cs="Calibri"/>
          <w:kern w:val="24"/>
          <w:sz w:val="24"/>
          <w:szCs w:val="24"/>
          <w:lang w:val="en-US"/>
        </w:rPr>
      </w:pPr>
    </w:p>
    <w:p w:rsidR="00E74116" w:rsidRDefault="00E74116">
      <w:pPr>
        <w:autoSpaceDE w:val="0"/>
        <w:autoSpaceDN w:val="0"/>
        <w:adjustRightInd w:val="0"/>
        <w:spacing w:after="0"/>
        <w:jc w:val="both"/>
        <w:rPr>
          <w:rFonts w:ascii="Calibri" w:hAnsi="Calibri" w:cs="Calibri"/>
          <w:kern w:val="24"/>
          <w:sz w:val="24"/>
          <w:szCs w:val="24"/>
          <w:lang w:val="en-US"/>
        </w:rPr>
      </w:pPr>
      <w:r>
        <w:rPr>
          <w:rFonts w:ascii="Calibri" w:hAnsi="Calibri" w:cs="Calibri"/>
          <w:kern w:val="24"/>
          <w:sz w:val="24"/>
          <w:szCs w:val="24"/>
          <w:lang w:val="en-US"/>
        </w:rPr>
        <w:t>The evaluation is foreseen as part of the 2011-12 project by the TUDCN itself.  The Commission acknowledged the evaluation as a useful source to assess the relevance of its support to the TUDCN.</w:t>
      </w:r>
    </w:p>
    <w:p w:rsidR="00E74116" w:rsidRPr="00AE2AE3" w:rsidRDefault="00E74116">
      <w:pPr>
        <w:autoSpaceDE w:val="0"/>
        <w:autoSpaceDN w:val="0"/>
        <w:adjustRightInd w:val="0"/>
        <w:spacing w:after="0"/>
        <w:jc w:val="both"/>
        <w:rPr>
          <w:rFonts w:ascii="Calibri" w:hAnsi="Calibri" w:cs="Calibri"/>
          <w:kern w:val="24"/>
          <w:sz w:val="24"/>
          <w:szCs w:val="24"/>
          <w:lang w:val="en-US"/>
        </w:rPr>
      </w:pPr>
    </w:p>
    <w:p w:rsidR="00E74116" w:rsidRDefault="00E74116">
      <w:pPr>
        <w:autoSpaceDE w:val="0"/>
        <w:autoSpaceDN w:val="0"/>
        <w:adjustRightInd w:val="0"/>
        <w:spacing w:after="0"/>
        <w:jc w:val="both"/>
        <w:rPr>
          <w:rFonts w:ascii="Calibri" w:hAnsi="Calibri" w:cs="Calibri"/>
          <w:kern w:val="24"/>
          <w:sz w:val="24"/>
          <w:szCs w:val="24"/>
          <w:lang w:val="en-US"/>
        </w:rPr>
      </w:pPr>
      <w:r w:rsidRPr="00AE2AE3">
        <w:rPr>
          <w:rFonts w:ascii="Calibri" w:hAnsi="Calibri" w:cs="Calibri"/>
          <w:kern w:val="24"/>
          <w:sz w:val="24"/>
          <w:szCs w:val="24"/>
          <w:lang w:val="en-US"/>
        </w:rPr>
        <w:t xml:space="preserve">The evaluation should concentrate on the 2011-2012 timespan but contextualize its findings within the evolution of the network since 2006 (ITUC founding congress and mandate for development cooperation </w:t>
      </w:r>
      <w:r>
        <w:rPr>
          <w:rFonts w:ascii="Calibri" w:hAnsi="Calibri" w:cs="Calibri"/>
          <w:kern w:val="24"/>
          <w:sz w:val="24"/>
          <w:szCs w:val="24"/>
          <w:lang w:val="en-US"/>
        </w:rPr>
        <w:t xml:space="preserve">as a </w:t>
      </w:r>
      <w:r w:rsidRPr="00AE2AE3">
        <w:rPr>
          <w:rFonts w:ascii="Calibri" w:hAnsi="Calibri" w:cs="Calibri"/>
          <w:kern w:val="24"/>
          <w:sz w:val="24"/>
          <w:szCs w:val="24"/>
          <w:lang w:val="en-US"/>
        </w:rPr>
        <w:t>working area).</w:t>
      </w:r>
    </w:p>
    <w:p w:rsidR="00E74116" w:rsidRDefault="00E74116">
      <w:pPr>
        <w:autoSpaceDE w:val="0"/>
        <w:autoSpaceDN w:val="0"/>
        <w:adjustRightInd w:val="0"/>
        <w:spacing w:after="0"/>
        <w:jc w:val="both"/>
        <w:rPr>
          <w:rFonts w:ascii="Calibri" w:hAnsi="Calibri" w:cs="Calibri"/>
          <w:kern w:val="24"/>
          <w:sz w:val="24"/>
          <w:szCs w:val="24"/>
          <w:lang w:val="en-US"/>
        </w:rPr>
      </w:pPr>
    </w:p>
    <w:p w:rsidR="00E74116" w:rsidRPr="00721063" w:rsidRDefault="00E74116">
      <w:pPr>
        <w:autoSpaceDE w:val="0"/>
        <w:autoSpaceDN w:val="0"/>
        <w:adjustRightInd w:val="0"/>
        <w:spacing w:after="0"/>
        <w:jc w:val="both"/>
        <w:rPr>
          <w:rFonts w:ascii="Calibri" w:hAnsi="Calibri" w:cs="Calibri"/>
          <w:kern w:val="24"/>
          <w:sz w:val="24"/>
          <w:szCs w:val="24"/>
          <w:lang w:val="en-US"/>
        </w:rPr>
      </w:pPr>
      <w:r>
        <w:rPr>
          <w:rFonts w:ascii="Calibri" w:hAnsi="Calibri" w:cs="Calibri"/>
          <w:kern w:val="24"/>
          <w:sz w:val="24"/>
          <w:szCs w:val="24"/>
          <w:lang w:val="en-US"/>
        </w:rPr>
        <w:t>Special attention should be paid to the functioning of the network as the chosen working modality for the Trade Union Development Cooperation.</w:t>
      </w:r>
    </w:p>
    <w:p w:rsidR="00E74116" w:rsidRDefault="00E74116" w:rsidP="00153FF9">
      <w:pPr>
        <w:rPr>
          <w:lang w:val="en-US"/>
        </w:rPr>
      </w:pPr>
    </w:p>
    <w:p w:rsidR="00E74116" w:rsidRPr="00153FF9" w:rsidRDefault="00E74116" w:rsidP="00153FF9">
      <w:pPr>
        <w:pStyle w:val="Title"/>
        <w:pBdr>
          <w:bottom w:val="single" w:sz="4" w:space="1" w:color="17365D"/>
        </w:pBdr>
        <w:rPr>
          <w:rFonts w:ascii="Cambria" w:hAnsi="Cambria"/>
          <w:b w:val="0"/>
          <w:color w:val="17365D"/>
          <w:sz w:val="52"/>
          <w:lang w:val="en-US"/>
        </w:rPr>
      </w:pPr>
      <w:r w:rsidRPr="00153FF9">
        <w:rPr>
          <w:rFonts w:ascii="Cambria" w:hAnsi="Cambria"/>
          <w:b w:val="0"/>
          <w:color w:val="17365D"/>
          <w:sz w:val="52"/>
          <w:lang w:val="en-US"/>
        </w:rPr>
        <w:t>2. Evaluation aims</w:t>
      </w:r>
    </w:p>
    <w:p w:rsidR="00E74116" w:rsidRPr="009A53D5" w:rsidRDefault="00E74116" w:rsidP="00153FF9">
      <w:pPr>
        <w:rPr>
          <w:sz w:val="24"/>
          <w:szCs w:val="24"/>
          <w:lang w:val="en-GB"/>
        </w:rPr>
      </w:pPr>
      <w:r w:rsidRPr="009A53D5">
        <w:rPr>
          <w:sz w:val="24"/>
          <w:szCs w:val="24"/>
          <w:lang w:val="en-GB"/>
        </w:rPr>
        <w:t>The aims of this evaluation are:</w:t>
      </w:r>
    </w:p>
    <w:p w:rsidR="00E74116" w:rsidRPr="009A53D5" w:rsidRDefault="00E74116" w:rsidP="00033CFB">
      <w:pPr>
        <w:pStyle w:val="ListParagraph"/>
        <w:numPr>
          <w:ilvl w:val="0"/>
          <w:numId w:val="16"/>
        </w:numPr>
        <w:spacing w:line="276" w:lineRule="auto"/>
        <w:rPr>
          <w:rStyle w:val="SubtleReference"/>
          <w:b w:val="0"/>
          <w:bCs w:val="0"/>
          <w:spacing w:val="10"/>
          <w:kern w:val="28"/>
          <w:sz w:val="24"/>
          <w:szCs w:val="24"/>
          <w:lang w:val="en-GB"/>
        </w:rPr>
      </w:pPr>
      <w:r w:rsidRPr="009A53D5">
        <w:rPr>
          <w:sz w:val="24"/>
          <w:szCs w:val="24"/>
          <w:lang w:val="en-GB"/>
        </w:rPr>
        <w:t xml:space="preserve">to demonstrate to which extent the TUDCN has been able to produce </w:t>
      </w:r>
      <w:r w:rsidRPr="009A53D5">
        <w:rPr>
          <w:i/>
          <w:sz w:val="24"/>
          <w:szCs w:val="24"/>
          <w:lang w:val="en-GB"/>
        </w:rPr>
        <w:t>a specific added value</w:t>
      </w:r>
      <w:r w:rsidRPr="009A53D5">
        <w:rPr>
          <w:sz w:val="24"/>
          <w:szCs w:val="24"/>
          <w:lang w:val="en-GB"/>
        </w:rPr>
        <w:t xml:space="preserve"> and has the potential to continue doing so in the future, in particular towards its donors and constituencies</w:t>
      </w:r>
    </w:p>
    <w:p w:rsidR="00E74116" w:rsidRPr="009A53D5" w:rsidRDefault="00E74116" w:rsidP="00033CFB">
      <w:pPr>
        <w:pStyle w:val="ListParagraph"/>
        <w:numPr>
          <w:ilvl w:val="0"/>
          <w:numId w:val="16"/>
        </w:numPr>
        <w:spacing w:line="276" w:lineRule="auto"/>
        <w:rPr>
          <w:sz w:val="24"/>
          <w:szCs w:val="24"/>
          <w:lang w:val="en-GB"/>
        </w:rPr>
      </w:pPr>
      <w:r w:rsidRPr="009A53D5">
        <w:rPr>
          <w:sz w:val="24"/>
          <w:szCs w:val="24"/>
          <w:lang w:val="en-GB"/>
        </w:rPr>
        <w:t>to account for the use of the resources towards the TUDCN member organisations, the ITUC, donors and the public at large;</w:t>
      </w:r>
    </w:p>
    <w:p w:rsidR="00E74116" w:rsidRPr="009A53D5" w:rsidRDefault="00E74116" w:rsidP="00033CFB">
      <w:pPr>
        <w:pStyle w:val="ListParagraph"/>
        <w:numPr>
          <w:ilvl w:val="0"/>
          <w:numId w:val="16"/>
        </w:numPr>
        <w:spacing w:line="276" w:lineRule="auto"/>
        <w:rPr>
          <w:sz w:val="24"/>
          <w:szCs w:val="24"/>
          <w:lang w:val="en-GB"/>
        </w:rPr>
      </w:pPr>
      <w:r w:rsidRPr="009A53D5">
        <w:rPr>
          <w:sz w:val="24"/>
          <w:szCs w:val="24"/>
          <w:lang w:val="en-GB"/>
        </w:rPr>
        <w:lastRenderedPageBreak/>
        <w:t>to learn lessons from the TUDCN activities, approach and results achieved with a view of improving future performance of the network, in particular in relation to the next project that is expected to start in April 2013.</w:t>
      </w:r>
    </w:p>
    <w:p w:rsidR="00E74116" w:rsidRPr="00153FF9" w:rsidRDefault="00E74116" w:rsidP="00153FF9">
      <w:pPr>
        <w:pStyle w:val="Title"/>
        <w:jc w:val="center"/>
        <w:rPr>
          <w:color w:val="17365D"/>
          <w:lang w:val="en-US"/>
        </w:rPr>
      </w:pPr>
    </w:p>
    <w:p w:rsidR="00E74116" w:rsidRPr="00153FF9" w:rsidRDefault="00E74116" w:rsidP="00153FF9">
      <w:pPr>
        <w:pStyle w:val="Title"/>
        <w:pBdr>
          <w:bottom w:val="single" w:sz="4" w:space="1" w:color="17365D"/>
        </w:pBdr>
        <w:rPr>
          <w:rFonts w:ascii="Cambria" w:hAnsi="Cambria"/>
          <w:b w:val="0"/>
          <w:color w:val="17365D"/>
          <w:sz w:val="52"/>
          <w:lang w:val="en-US"/>
        </w:rPr>
      </w:pPr>
      <w:r w:rsidRPr="00153FF9">
        <w:rPr>
          <w:rFonts w:ascii="Cambria" w:hAnsi="Cambria"/>
          <w:b w:val="0"/>
          <w:color w:val="17365D"/>
          <w:sz w:val="52"/>
          <w:lang w:val="en-US"/>
        </w:rPr>
        <w:t>3. Evaluation object and scope</w:t>
      </w:r>
    </w:p>
    <w:p w:rsidR="00AA227A" w:rsidRDefault="00AA227A" w:rsidP="00153FF9">
      <w:pPr>
        <w:rPr>
          <w:lang w:val="en-US"/>
        </w:rPr>
      </w:pPr>
    </w:p>
    <w:p w:rsidR="00E74116" w:rsidRPr="00153FF9" w:rsidRDefault="00AA227A" w:rsidP="00153FF9">
      <w:pPr>
        <w:pStyle w:val="Heading1"/>
        <w:pBdr>
          <w:top w:val="none" w:sz="0" w:space="0" w:color="auto"/>
          <w:left w:val="none" w:sz="0" w:space="0" w:color="auto"/>
          <w:bottom w:val="none" w:sz="0" w:space="0" w:color="auto"/>
          <w:right w:val="none" w:sz="0" w:space="0" w:color="auto"/>
        </w:pBdr>
        <w:shd w:val="clear" w:color="auto" w:fill="auto"/>
        <w:rPr>
          <w:rFonts w:ascii="Cambria" w:hAnsi="Cambria"/>
          <w:color w:val="365F91"/>
          <w:szCs w:val="28"/>
          <w:lang w:val="en-US"/>
        </w:rPr>
      </w:pPr>
      <w:bookmarkStart w:id="64" w:name="_Toc224899645"/>
      <w:bookmarkStart w:id="65" w:name="_Toc225784743"/>
      <w:bookmarkStart w:id="66" w:name="_Toc227656938"/>
      <w:r>
        <w:rPr>
          <w:rFonts w:ascii="Cambria" w:hAnsi="Cambria"/>
          <w:caps w:val="0"/>
          <w:color w:val="365F91"/>
          <w:szCs w:val="28"/>
          <w:lang w:val="en-US"/>
        </w:rPr>
        <w:t>3.1 R</w:t>
      </w:r>
      <w:r w:rsidRPr="00153FF9">
        <w:rPr>
          <w:rFonts w:ascii="Cambria" w:hAnsi="Cambria"/>
          <w:caps w:val="0"/>
          <w:color w:val="365F91"/>
          <w:szCs w:val="28"/>
          <w:lang w:val="en-US"/>
        </w:rPr>
        <w:t>ationale (why</w:t>
      </w:r>
      <w:r>
        <w:rPr>
          <w:rFonts w:ascii="Cambria" w:hAnsi="Cambria"/>
          <w:caps w:val="0"/>
          <w:color w:val="365F91"/>
          <w:szCs w:val="28"/>
          <w:lang w:val="en-US"/>
        </w:rPr>
        <w:t xml:space="preserve"> has project been undertaken?) a</w:t>
      </w:r>
      <w:r w:rsidRPr="00153FF9">
        <w:rPr>
          <w:rFonts w:ascii="Cambria" w:hAnsi="Cambria"/>
          <w:caps w:val="0"/>
          <w:color w:val="365F91"/>
          <w:szCs w:val="28"/>
          <w:lang w:val="en-US"/>
        </w:rPr>
        <w:t>nd main objectives</w:t>
      </w:r>
      <w:bookmarkEnd w:id="64"/>
      <w:bookmarkEnd w:id="65"/>
      <w:bookmarkEnd w:id="66"/>
    </w:p>
    <w:p w:rsidR="00E74116" w:rsidRDefault="00E74116" w:rsidP="00153FF9">
      <w:pPr>
        <w:spacing w:after="0"/>
        <w:ind w:left="11" w:hanging="11"/>
        <w:jc w:val="center"/>
        <w:rPr>
          <w:rFonts w:eastAsia="Times New Roman" w:cs="Times New Roman"/>
          <w:sz w:val="24"/>
          <w:szCs w:val="24"/>
          <w:lang w:val="en-GB" w:eastAsia="en-GB"/>
        </w:rPr>
      </w:pPr>
    </w:p>
    <w:p w:rsidR="00E74116" w:rsidRPr="009A53D5" w:rsidRDefault="00E74116">
      <w:pPr>
        <w:spacing w:after="0"/>
        <w:ind w:left="11" w:hanging="11"/>
        <w:jc w:val="both"/>
        <w:rPr>
          <w:rFonts w:eastAsia="Times New Roman" w:cs="Times New Roman"/>
          <w:sz w:val="24"/>
          <w:szCs w:val="24"/>
          <w:lang w:val="en-GB" w:eastAsia="en-GB"/>
        </w:rPr>
      </w:pPr>
      <w:r w:rsidRPr="009A53D5">
        <w:rPr>
          <w:rFonts w:eastAsia="Times New Roman" w:cs="Times New Roman"/>
          <w:sz w:val="24"/>
          <w:szCs w:val="24"/>
          <w:lang w:val="en-GB" w:eastAsia="en-GB"/>
        </w:rPr>
        <w:t>The international trade union movement represents 175 million workers in 153 countries. Affiliated national trade union centres, independent and democratically elected organisations, have for decades offered solidarity to and engaged with one another, at bilateral level or through regional groupings. A key area of solidarity and engagement is in development cooperation.</w:t>
      </w:r>
    </w:p>
    <w:p w:rsidR="00E74116" w:rsidRPr="009A53D5" w:rsidRDefault="00E74116">
      <w:pPr>
        <w:spacing w:after="0"/>
        <w:ind w:left="851" w:hanging="11"/>
        <w:jc w:val="both"/>
        <w:rPr>
          <w:rFonts w:eastAsia="Times New Roman" w:cs="Times New Roman"/>
          <w:sz w:val="24"/>
          <w:szCs w:val="24"/>
          <w:lang w:val="en-GB" w:eastAsia="en-GB"/>
        </w:rPr>
      </w:pPr>
    </w:p>
    <w:p w:rsidR="00E74116" w:rsidRPr="009A53D5" w:rsidRDefault="00E74116">
      <w:pPr>
        <w:spacing w:after="0"/>
        <w:ind w:left="22" w:hanging="11"/>
        <w:jc w:val="both"/>
        <w:rPr>
          <w:rFonts w:eastAsia="Times New Roman" w:cs="Times New Roman"/>
          <w:sz w:val="24"/>
          <w:szCs w:val="24"/>
          <w:lang w:val="en-GB" w:eastAsia="en-GB"/>
        </w:rPr>
      </w:pPr>
      <w:r w:rsidRPr="009A53D5">
        <w:rPr>
          <w:rFonts w:eastAsia="Times New Roman" w:cs="Times New Roman"/>
          <w:sz w:val="24"/>
          <w:szCs w:val="24"/>
          <w:lang w:val="en-GB" w:eastAsia="en-GB"/>
        </w:rPr>
        <w:t>Following the 2006 founding congress of the ITUC in Vienna, a particular focus was demanded on the trade union development cooperation as part of the global trade union organising agenda (new trade union internationalism) on the one hand and as policy area for public involvement on the other</w:t>
      </w:r>
      <w:r>
        <w:rPr>
          <w:rFonts w:eastAsia="Times New Roman" w:cs="Times New Roman"/>
          <w:sz w:val="24"/>
          <w:szCs w:val="24"/>
          <w:lang w:val="en-GB" w:eastAsia="en-GB"/>
        </w:rPr>
        <w:t xml:space="preserve"> hand</w:t>
      </w:r>
      <w:r w:rsidRPr="009A53D5">
        <w:rPr>
          <w:rFonts w:eastAsia="Times New Roman" w:cs="Times New Roman"/>
          <w:sz w:val="24"/>
          <w:szCs w:val="24"/>
          <w:lang w:val="en-GB" w:eastAsia="en-GB"/>
        </w:rPr>
        <w:t>.</w:t>
      </w:r>
    </w:p>
    <w:p w:rsidR="00E74116" w:rsidRPr="009A53D5" w:rsidRDefault="00E74116">
      <w:pPr>
        <w:spacing w:after="0"/>
        <w:ind w:left="22" w:hanging="11"/>
        <w:jc w:val="both"/>
        <w:rPr>
          <w:rFonts w:eastAsia="Times New Roman" w:cs="Times New Roman"/>
          <w:sz w:val="24"/>
          <w:szCs w:val="24"/>
          <w:lang w:val="en-GB" w:eastAsia="en-GB"/>
        </w:rPr>
      </w:pPr>
    </w:p>
    <w:p w:rsidR="00E74116" w:rsidRDefault="00E74116">
      <w:pPr>
        <w:spacing w:after="0"/>
        <w:ind w:left="22" w:hanging="11"/>
        <w:jc w:val="both"/>
        <w:rPr>
          <w:rFonts w:eastAsia="Times New Roman" w:cs="Times New Roman"/>
          <w:sz w:val="24"/>
          <w:szCs w:val="24"/>
          <w:lang w:val="en-GB" w:eastAsia="en-GB"/>
        </w:rPr>
      </w:pPr>
      <w:r w:rsidRPr="009A53D5">
        <w:rPr>
          <w:rFonts w:eastAsia="Times New Roman" w:cs="Times New Roman"/>
          <w:sz w:val="24"/>
          <w:szCs w:val="24"/>
          <w:lang w:val="en-GB" w:eastAsia="en-GB"/>
        </w:rPr>
        <w:t>The Trade Union Development Cooperation Network (TUDCN) was established formally in 2008 by the International Trade Union Confederation (ITUC) and further received the support of the EU Thematic Programme for Non State Actors (objective 3), with a first grant in 2009-2010 (Phase I) and a second grant in 2011-2012 (Phase II). The mandate of the TUDCN is (i) to improve trade union development cooperation effectiveness (cooperation and coordination) through sharing of information and practices and by stimulating improved impact and results of the solidarity efforts within the trade union movement; and (ii) to ensure input of trade union views in the development related policy debates and especially concerning the inclusion of the decent work agenda, and democratic ownership in development as key issues for sustainable development strategies.</w:t>
      </w:r>
    </w:p>
    <w:p w:rsidR="00E74116" w:rsidRDefault="00E74116" w:rsidP="00153FF9">
      <w:pPr>
        <w:spacing w:after="0"/>
        <w:ind w:left="22" w:hanging="11"/>
        <w:jc w:val="center"/>
        <w:rPr>
          <w:rFonts w:eastAsia="Times New Roman" w:cs="Times New Roman"/>
          <w:sz w:val="24"/>
          <w:szCs w:val="24"/>
          <w:lang w:val="en-GB" w:eastAsia="en-GB"/>
        </w:rPr>
      </w:pPr>
    </w:p>
    <w:p w:rsidR="00E74116" w:rsidRPr="009A53D5" w:rsidRDefault="00E74116" w:rsidP="00153FF9">
      <w:pPr>
        <w:spacing w:after="0"/>
        <w:ind w:left="22" w:hanging="11"/>
        <w:jc w:val="center"/>
        <w:rPr>
          <w:rFonts w:eastAsia="Times New Roman" w:cs="Times New Roman"/>
          <w:sz w:val="24"/>
          <w:szCs w:val="24"/>
          <w:lang w:val="en-GB" w:eastAsia="en-GB"/>
        </w:rPr>
      </w:pPr>
    </w:p>
    <w:p w:rsidR="00E74116" w:rsidRDefault="00E74116" w:rsidP="00153FF9">
      <w:pPr>
        <w:pStyle w:val="Heading1"/>
        <w:pBdr>
          <w:top w:val="none" w:sz="0" w:space="0" w:color="auto"/>
          <w:left w:val="none" w:sz="0" w:space="0" w:color="auto"/>
          <w:bottom w:val="none" w:sz="0" w:space="0" w:color="auto"/>
          <w:right w:val="none" w:sz="0" w:space="0" w:color="auto"/>
        </w:pBdr>
        <w:shd w:val="clear" w:color="auto" w:fill="auto"/>
        <w:rPr>
          <w:rFonts w:cs="Arial"/>
          <w:sz w:val="24"/>
          <w:szCs w:val="24"/>
          <w:lang w:val="en-GB"/>
        </w:rPr>
      </w:pPr>
      <w:bookmarkStart w:id="67" w:name="_Toc224899646"/>
      <w:bookmarkStart w:id="68" w:name="_Toc225784744"/>
      <w:bookmarkStart w:id="69" w:name="_Toc227656939"/>
      <w:r w:rsidRPr="00153FF9">
        <w:rPr>
          <w:rFonts w:ascii="Cambria" w:hAnsi="Cambria"/>
          <w:color w:val="365F91"/>
          <w:szCs w:val="28"/>
          <w:lang w:val="en-US"/>
        </w:rPr>
        <w:t xml:space="preserve">3.2 </w:t>
      </w:r>
      <w:r w:rsidR="00AA227A" w:rsidRPr="00153FF9">
        <w:rPr>
          <w:rFonts w:ascii="Cambria" w:hAnsi="Cambria"/>
          <w:caps w:val="0"/>
          <w:color w:val="365F91"/>
          <w:szCs w:val="28"/>
          <w:lang w:val="en-US"/>
        </w:rPr>
        <w:t>Institutional</w:t>
      </w:r>
      <w:r w:rsidR="00AA227A">
        <w:rPr>
          <w:rFonts w:ascii="Cambria" w:hAnsi="Cambria"/>
          <w:caps w:val="0"/>
          <w:color w:val="365F91"/>
          <w:szCs w:val="28"/>
          <w:lang w:val="en-US"/>
        </w:rPr>
        <w:t xml:space="preserve"> </w:t>
      </w:r>
      <w:r w:rsidR="00AA227A" w:rsidRPr="00153FF9">
        <w:rPr>
          <w:rFonts w:ascii="Cambria" w:hAnsi="Cambria"/>
          <w:caps w:val="0"/>
          <w:color w:val="365F91"/>
          <w:szCs w:val="28"/>
          <w:lang w:val="en-US"/>
        </w:rPr>
        <w:t>framework</w:t>
      </w:r>
      <w:bookmarkEnd w:id="67"/>
      <w:bookmarkEnd w:id="68"/>
      <w:bookmarkEnd w:id="69"/>
    </w:p>
    <w:p w:rsidR="00E74116" w:rsidRPr="009A53D5" w:rsidRDefault="00E74116">
      <w:pPr>
        <w:jc w:val="both"/>
        <w:rPr>
          <w:rFonts w:cs="Arial"/>
          <w:sz w:val="24"/>
          <w:szCs w:val="24"/>
          <w:lang w:val="en-GB"/>
        </w:rPr>
      </w:pPr>
      <w:r w:rsidRPr="009A53D5">
        <w:rPr>
          <w:rFonts w:cs="Arial"/>
          <w:sz w:val="24"/>
          <w:szCs w:val="24"/>
          <w:lang w:val="en-GB"/>
        </w:rPr>
        <w:t>Today the TUDCN has become a unique trade union platform for development cooperation bringing together the affiliates of the ITUC, the regional organisations</w:t>
      </w:r>
      <w:r w:rsidRPr="009A53D5">
        <w:rPr>
          <w:rStyle w:val="FootnoteReference"/>
          <w:rFonts w:cs="Arial"/>
          <w:sz w:val="24"/>
          <w:szCs w:val="24"/>
        </w:rPr>
        <w:footnoteReference w:id="37"/>
      </w:r>
      <w:r w:rsidRPr="009A53D5">
        <w:rPr>
          <w:rFonts w:cs="Arial"/>
          <w:sz w:val="24"/>
          <w:szCs w:val="24"/>
          <w:lang w:val="en-GB"/>
        </w:rPr>
        <w:t xml:space="preserve"> </w:t>
      </w:r>
      <w:r w:rsidRPr="009A53D5">
        <w:rPr>
          <w:rFonts w:cs="Arial"/>
          <w:sz w:val="24"/>
          <w:szCs w:val="24"/>
          <w:lang w:val="en-GB"/>
        </w:rPr>
        <w:lastRenderedPageBreak/>
        <w:t>from Africa, America, Asia-Pacific and Europe, the European Trade</w:t>
      </w:r>
      <w:r w:rsidRPr="009A53D5">
        <w:rPr>
          <w:sz w:val="24"/>
          <w:szCs w:val="24"/>
          <w:lang w:val="en-GB"/>
        </w:rPr>
        <w:t xml:space="preserve"> </w:t>
      </w:r>
      <w:r w:rsidRPr="009A53D5">
        <w:rPr>
          <w:rFonts w:cs="Arial"/>
          <w:sz w:val="24"/>
          <w:szCs w:val="24"/>
          <w:lang w:val="en-GB"/>
        </w:rPr>
        <w:t>Union Confederation (ETUC), the Trade Union Solidarity Support Organisations</w:t>
      </w:r>
      <w:r w:rsidRPr="009A53D5">
        <w:rPr>
          <w:sz w:val="24"/>
          <w:szCs w:val="24"/>
          <w:vertAlign w:val="superscript"/>
        </w:rPr>
        <w:footnoteReference w:id="38"/>
      </w:r>
      <w:r w:rsidRPr="009A53D5">
        <w:rPr>
          <w:rFonts w:cs="Arial"/>
          <w:sz w:val="24"/>
          <w:szCs w:val="24"/>
          <w:lang w:val="en-GB"/>
        </w:rPr>
        <w:t>, the Global Union Federations</w:t>
      </w:r>
      <w:r w:rsidRPr="009A53D5">
        <w:rPr>
          <w:sz w:val="24"/>
          <w:szCs w:val="24"/>
          <w:vertAlign w:val="superscript"/>
        </w:rPr>
        <w:footnoteReference w:id="39"/>
      </w:r>
      <w:r w:rsidRPr="009A53D5">
        <w:rPr>
          <w:rFonts w:cs="Arial"/>
          <w:sz w:val="24"/>
          <w:szCs w:val="24"/>
          <w:lang w:val="en-GB"/>
        </w:rPr>
        <w:t>, the Trade Union Advisory Committee to the OECD (TUAC)</w:t>
      </w:r>
      <w:r w:rsidRPr="009A53D5">
        <w:rPr>
          <w:sz w:val="24"/>
          <w:szCs w:val="24"/>
          <w:vertAlign w:val="superscript"/>
        </w:rPr>
        <w:footnoteReference w:id="40"/>
      </w:r>
      <w:r w:rsidRPr="009A53D5">
        <w:rPr>
          <w:rFonts w:cs="Arial"/>
          <w:sz w:val="24"/>
          <w:szCs w:val="24"/>
          <w:lang w:val="en-GB"/>
        </w:rPr>
        <w:t xml:space="preserve"> and other interested trade union based organisations. It is understood that each of the constituents is responsible towards its own constituency along the lines that they have defined themselves.  For the ITUC, reporting on the work of the TUDCN takes place in the yearly General Council of the ITUC.  One of the Deputy Secretary Generals is in charge of development cooperation including the follow up of the TUDCN.</w:t>
      </w:r>
    </w:p>
    <w:p w:rsidR="00E74116" w:rsidRPr="009A53D5" w:rsidRDefault="00E74116">
      <w:pPr>
        <w:jc w:val="both"/>
        <w:rPr>
          <w:rFonts w:cs="Arial"/>
          <w:sz w:val="24"/>
          <w:szCs w:val="24"/>
          <w:lang w:val="en-GB"/>
        </w:rPr>
      </w:pPr>
      <w:r w:rsidRPr="009A53D5">
        <w:rPr>
          <w:rFonts w:cs="Arial"/>
          <w:sz w:val="24"/>
          <w:szCs w:val="24"/>
          <w:lang w:val="en-GB"/>
        </w:rPr>
        <w:t>The TUDCN is organised in a plenary meeting called “TUDCN general meeting” (GM) that took place 2 a year in the last 2 years.  The work of the TUDCN is organised by targeted working groups (WG) around the broad objectives of the TUDCN:</w:t>
      </w:r>
    </w:p>
    <w:p w:rsidR="00E74116" w:rsidRPr="009A53D5" w:rsidRDefault="00E74116" w:rsidP="00033CFB">
      <w:pPr>
        <w:pStyle w:val="ListParagraph"/>
        <w:numPr>
          <w:ilvl w:val="0"/>
          <w:numId w:val="17"/>
        </w:numPr>
        <w:spacing w:line="276" w:lineRule="auto"/>
        <w:jc w:val="both"/>
        <w:rPr>
          <w:rFonts w:cs="Arial"/>
          <w:sz w:val="24"/>
          <w:szCs w:val="24"/>
          <w:lang w:val="en-GB"/>
        </w:rPr>
      </w:pPr>
      <w:r w:rsidRPr="009A53D5">
        <w:rPr>
          <w:rFonts w:cs="Arial"/>
          <w:sz w:val="24"/>
          <w:szCs w:val="24"/>
          <w:lang w:val="en-GB"/>
        </w:rPr>
        <w:t>WG on development effectiveness, looking at aspects of cooperation including principles for TUDC, relationships between partners, methodology for cooperation, M&amp;E, …</w:t>
      </w:r>
    </w:p>
    <w:p w:rsidR="00E74116" w:rsidRPr="009A53D5" w:rsidRDefault="00E74116" w:rsidP="00033CFB">
      <w:pPr>
        <w:pStyle w:val="ListParagraph"/>
        <w:numPr>
          <w:ilvl w:val="0"/>
          <w:numId w:val="17"/>
        </w:numPr>
        <w:spacing w:line="276" w:lineRule="auto"/>
        <w:jc w:val="both"/>
        <w:rPr>
          <w:rFonts w:cs="Arial"/>
          <w:sz w:val="24"/>
          <w:szCs w:val="24"/>
          <w:lang w:val="en-GB"/>
        </w:rPr>
      </w:pPr>
      <w:r w:rsidRPr="009A53D5">
        <w:rPr>
          <w:rFonts w:cs="Arial"/>
          <w:sz w:val="24"/>
          <w:szCs w:val="24"/>
          <w:lang w:val="en-GB"/>
        </w:rPr>
        <w:t>WG on EU policies: looking at all aspects of EU development policies including structured dialogue and policy forum for development, contact with the DG DEVCO and other relevant EU departments, the EP, the EESC, the EEAS, …</w:t>
      </w:r>
    </w:p>
    <w:p w:rsidR="00E74116" w:rsidRPr="009A53D5" w:rsidRDefault="00E74116" w:rsidP="00033CFB">
      <w:pPr>
        <w:pStyle w:val="ListParagraph"/>
        <w:numPr>
          <w:ilvl w:val="0"/>
          <w:numId w:val="17"/>
        </w:numPr>
        <w:spacing w:line="276" w:lineRule="auto"/>
        <w:jc w:val="both"/>
        <w:rPr>
          <w:rFonts w:cs="Arial"/>
          <w:sz w:val="24"/>
          <w:szCs w:val="24"/>
          <w:lang w:val="en-GB"/>
        </w:rPr>
      </w:pPr>
      <w:r w:rsidRPr="009A53D5">
        <w:rPr>
          <w:rFonts w:cs="Arial"/>
          <w:sz w:val="24"/>
          <w:szCs w:val="24"/>
          <w:lang w:val="en-GB"/>
        </w:rPr>
        <w:t>Policy Working Group: looking at specifics of the international development agenda: HLF Busan, the OECD DAC, the UN DCF, … including representation and cooperation with civil society platforms.</w:t>
      </w:r>
    </w:p>
    <w:p w:rsidR="00E74116" w:rsidRPr="009A53D5" w:rsidRDefault="00E74116">
      <w:pPr>
        <w:jc w:val="both"/>
        <w:rPr>
          <w:rFonts w:cs="Arial"/>
          <w:sz w:val="24"/>
          <w:szCs w:val="24"/>
          <w:lang w:val="en-GB"/>
        </w:rPr>
      </w:pPr>
      <w:r w:rsidRPr="009A53D5">
        <w:rPr>
          <w:rFonts w:cs="Arial"/>
          <w:sz w:val="24"/>
          <w:szCs w:val="24"/>
          <w:lang w:val="en-GB"/>
        </w:rPr>
        <w:t>Seminars complete the instruments of the TUDCN and are convened around matters as defined by the GM: south-south cooperation, development education, trade union support systems, M&amp;E, +2015 and SDG, etc in order to deepen aspects of trade union development cooperation and/or formulation of policy positions.</w:t>
      </w:r>
    </w:p>
    <w:p w:rsidR="00E74116" w:rsidRPr="009A53D5" w:rsidRDefault="00E74116">
      <w:pPr>
        <w:jc w:val="both"/>
        <w:rPr>
          <w:rFonts w:cs="Arial"/>
          <w:sz w:val="24"/>
          <w:szCs w:val="24"/>
          <w:lang w:val="en-GB"/>
        </w:rPr>
      </w:pPr>
      <w:r w:rsidRPr="009A53D5">
        <w:rPr>
          <w:rFonts w:cs="Arial"/>
          <w:sz w:val="24"/>
          <w:szCs w:val="24"/>
          <w:lang w:val="en-GB"/>
        </w:rPr>
        <w:t>A small secretariat composed of 1 coordinator, 1 policy officer, 1 outreach officer and part time secretariat support ensures the preparation and logistics for the meetings; organises research and publications (regular newsletter and thematic “development papers”) and supports the representation of the Network towards relevant European and international institutions.</w:t>
      </w:r>
    </w:p>
    <w:p w:rsidR="00E74116" w:rsidRDefault="00E74116">
      <w:pPr>
        <w:jc w:val="both"/>
        <w:rPr>
          <w:rFonts w:cs="Arial"/>
          <w:sz w:val="24"/>
          <w:szCs w:val="24"/>
          <w:lang w:val="en-GB"/>
        </w:rPr>
      </w:pPr>
      <w:r w:rsidRPr="009A53D5">
        <w:rPr>
          <w:rFonts w:cs="Arial"/>
          <w:sz w:val="24"/>
          <w:szCs w:val="24"/>
          <w:lang w:val="en-GB"/>
        </w:rPr>
        <w:t>A Facilitation and Steering Group has been formed with representatives of each of the constituencies (ITUC, regions, SSO, GUF, …) and has as task to monitor the implementation of the TUDCN plan of action and assist the secretariat in between the General Meetings.</w:t>
      </w:r>
    </w:p>
    <w:p w:rsidR="00AA227A" w:rsidRDefault="00AA227A">
      <w:pPr>
        <w:jc w:val="both"/>
        <w:rPr>
          <w:rFonts w:cs="Arial"/>
          <w:sz w:val="24"/>
          <w:szCs w:val="24"/>
          <w:lang w:val="en-GB"/>
        </w:rPr>
      </w:pPr>
    </w:p>
    <w:p w:rsidR="00AA227A" w:rsidRPr="009A53D5" w:rsidRDefault="00AA227A">
      <w:pPr>
        <w:jc w:val="both"/>
        <w:rPr>
          <w:rFonts w:cs="Arial"/>
          <w:sz w:val="24"/>
          <w:szCs w:val="24"/>
          <w:lang w:val="en-GB"/>
        </w:rPr>
      </w:pPr>
    </w:p>
    <w:p w:rsidR="00E74116" w:rsidRPr="00153FF9" w:rsidRDefault="00AA227A" w:rsidP="00153FF9">
      <w:pPr>
        <w:pStyle w:val="Heading1"/>
        <w:pBdr>
          <w:top w:val="none" w:sz="0" w:space="0" w:color="auto"/>
          <w:left w:val="none" w:sz="0" w:space="0" w:color="auto"/>
          <w:bottom w:val="none" w:sz="0" w:space="0" w:color="auto"/>
          <w:right w:val="none" w:sz="0" w:space="0" w:color="auto"/>
        </w:pBdr>
        <w:shd w:val="clear" w:color="auto" w:fill="auto"/>
        <w:rPr>
          <w:rFonts w:ascii="Cambria" w:hAnsi="Cambria"/>
          <w:color w:val="365F91"/>
          <w:szCs w:val="28"/>
          <w:lang w:val="en-GB"/>
        </w:rPr>
      </w:pPr>
      <w:bookmarkStart w:id="70" w:name="_Toc224899647"/>
      <w:bookmarkStart w:id="71" w:name="_Toc225784745"/>
      <w:bookmarkStart w:id="72" w:name="_Toc227656940"/>
      <w:r>
        <w:rPr>
          <w:rFonts w:ascii="Cambria" w:hAnsi="Cambria"/>
          <w:caps w:val="0"/>
          <w:color w:val="365F91"/>
          <w:szCs w:val="28"/>
          <w:lang w:val="en-GB"/>
        </w:rPr>
        <w:lastRenderedPageBreak/>
        <w:t>3.3 B</w:t>
      </w:r>
      <w:r w:rsidRPr="00153FF9">
        <w:rPr>
          <w:rFonts w:ascii="Cambria" w:hAnsi="Cambria"/>
          <w:caps w:val="0"/>
          <w:color w:val="365F91"/>
          <w:szCs w:val="28"/>
          <w:lang w:val="en-GB"/>
        </w:rPr>
        <w:t>eneficiaries</w:t>
      </w:r>
      <w:bookmarkEnd w:id="70"/>
      <w:bookmarkEnd w:id="71"/>
      <w:bookmarkEnd w:id="72"/>
    </w:p>
    <w:p w:rsidR="00E74116" w:rsidRDefault="00E74116">
      <w:pPr>
        <w:spacing w:after="0"/>
        <w:ind w:left="22" w:hanging="11"/>
        <w:jc w:val="both"/>
        <w:rPr>
          <w:rFonts w:eastAsia="Times New Roman" w:cs="Times New Roman"/>
          <w:sz w:val="24"/>
          <w:szCs w:val="24"/>
          <w:lang w:val="en-GB" w:eastAsia="en-GB"/>
        </w:rPr>
      </w:pPr>
      <w:r w:rsidRPr="009A53D5">
        <w:rPr>
          <w:rFonts w:eastAsia="Times New Roman" w:cs="Times New Roman"/>
          <w:sz w:val="24"/>
          <w:szCs w:val="24"/>
          <w:lang w:val="en-GB" w:eastAsia="en-GB"/>
        </w:rPr>
        <w:t xml:space="preserve">The work of the TUDCN targets a mix of development practitioners and policy makers, based on their commitment in their organisations of origin (a trade union confederation is represented differently </w:t>
      </w:r>
      <w:r>
        <w:rPr>
          <w:rFonts w:eastAsia="Times New Roman" w:cs="Times New Roman"/>
          <w:sz w:val="24"/>
          <w:szCs w:val="24"/>
          <w:lang w:val="en-GB" w:eastAsia="en-GB"/>
        </w:rPr>
        <w:t xml:space="preserve">than </w:t>
      </w:r>
      <w:r w:rsidRPr="009A53D5">
        <w:rPr>
          <w:rFonts w:eastAsia="Times New Roman" w:cs="Times New Roman"/>
          <w:sz w:val="24"/>
          <w:szCs w:val="24"/>
          <w:lang w:val="en-GB" w:eastAsia="en-GB"/>
        </w:rPr>
        <w:t>an SSO and/o</w:t>
      </w:r>
      <w:r>
        <w:rPr>
          <w:rFonts w:eastAsia="Times New Roman" w:cs="Times New Roman"/>
          <w:sz w:val="24"/>
          <w:szCs w:val="24"/>
          <w:lang w:val="en-GB" w:eastAsia="en-GB"/>
        </w:rPr>
        <w:t>r</w:t>
      </w:r>
      <w:r w:rsidRPr="009A53D5">
        <w:rPr>
          <w:rFonts w:eastAsia="Times New Roman" w:cs="Times New Roman"/>
          <w:sz w:val="24"/>
          <w:szCs w:val="24"/>
          <w:lang w:val="en-GB" w:eastAsia="en-GB"/>
        </w:rPr>
        <w:t xml:space="preserve"> GUF, …)</w:t>
      </w:r>
      <w:r>
        <w:rPr>
          <w:rFonts w:eastAsia="Times New Roman" w:cs="Times New Roman"/>
          <w:sz w:val="24"/>
          <w:szCs w:val="24"/>
          <w:lang w:val="en-GB" w:eastAsia="en-GB"/>
        </w:rPr>
        <w:t>.</w:t>
      </w:r>
      <w:r w:rsidRPr="009A53D5">
        <w:rPr>
          <w:rFonts w:eastAsia="Times New Roman" w:cs="Times New Roman"/>
          <w:sz w:val="24"/>
          <w:szCs w:val="24"/>
          <w:lang w:val="en-GB" w:eastAsia="en-GB"/>
        </w:rPr>
        <w:t xml:space="preserve">  This diversity is enriching but at the same time can be a source of uneven progress and participation within the network.   The direct beneficiaries are therefore the focal persons in the different organisations that are in charge of </w:t>
      </w:r>
      <w:r>
        <w:rPr>
          <w:rFonts w:eastAsia="Times New Roman" w:cs="Times New Roman"/>
          <w:sz w:val="24"/>
          <w:szCs w:val="24"/>
          <w:lang w:val="en-GB" w:eastAsia="en-GB"/>
        </w:rPr>
        <w:t xml:space="preserve">development </w:t>
      </w:r>
      <w:r w:rsidRPr="009A53D5">
        <w:rPr>
          <w:rFonts w:eastAsia="Times New Roman" w:cs="Times New Roman"/>
          <w:sz w:val="24"/>
          <w:szCs w:val="24"/>
          <w:lang w:val="en-GB" w:eastAsia="en-GB"/>
        </w:rPr>
        <w:t>cooperation.  Indirect</w:t>
      </w:r>
      <w:r>
        <w:rPr>
          <w:rFonts w:eastAsia="Times New Roman" w:cs="Times New Roman"/>
          <w:sz w:val="24"/>
          <w:szCs w:val="24"/>
          <w:lang w:val="en-GB" w:eastAsia="en-GB"/>
        </w:rPr>
        <w:t xml:space="preserve"> </w:t>
      </w:r>
      <w:r w:rsidRPr="009A53D5">
        <w:rPr>
          <w:rFonts w:eastAsia="Times New Roman" w:cs="Times New Roman"/>
          <w:sz w:val="24"/>
          <w:szCs w:val="24"/>
          <w:lang w:val="en-GB" w:eastAsia="en-GB"/>
        </w:rPr>
        <w:t>beneficiaries are the members of the affiliated organisations that are partner in the cooperation.</w:t>
      </w:r>
    </w:p>
    <w:p w:rsidR="00AA227A" w:rsidRDefault="00AA227A">
      <w:pPr>
        <w:spacing w:after="0"/>
        <w:ind w:left="22" w:hanging="11"/>
        <w:jc w:val="both"/>
        <w:rPr>
          <w:rFonts w:eastAsia="Times New Roman" w:cs="Times New Roman"/>
          <w:sz w:val="24"/>
          <w:szCs w:val="24"/>
          <w:lang w:val="en-GB" w:eastAsia="en-GB"/>
        </w:rPr>
      </w:pPr>
    </w:p>
    <w:p w:rsidR="00AA227A" w:rsidRPr="009A53D5" w:rsidRDefault="00AA227A">
      <w:pPr>
        <w:spacing w:after="0"/>
        <w:ind w:left="22" w:hanging="11"/>
        <w:jc w:val="both"/>
        <w:rPr>
          <w:rFonts w:eastAsia="Times New Roman" w:cs="Times New Roman"/>
          <w:sz w:val="24"/>
          <w:szCs w:val="24"/>
          <w:lang w:val="en-GB" w:eastAsia="en-GB"/>
        </w:rPr>
      </w:pPr>
    </w:p>
    <w:p w:rsidR="00E74116" w:rsidRPr="00153FF9" w:rsidRDefault="00E74116" w:rsidP="00153FF9">
      <w:pPr>
        <w:pStyle w:val="Heading1"/>
        <w:pBdr>
          <w:top w:val="none" w:sz="0" w:space="0" w:color="auto"/>
          <w:left w:val="none" w:sz="0" w:space="0" w:color="auto"/>
          <w:bottom w:val="none" w:sz="0" w:space="0" w:color="auto"/>
          <w:right w:val="none" w:sz="0" w:space="0" w:color="auto"/>
        </w:pBdr>
        <w:shd w:val="clear" w:color="auto" w:fill="auto"/>
        <w:jc w:val="both"/>
        <w:rPr>
          <w:rFonts w:ascii="Cambria" w:hAnsi="Cambria"/>
          <w:color w:val="365F91"/>
          <w:szCs w:val="28"/>
          <w:lang w:val="en-US"/>
        </w:rPr>
      </w:pPr>
      <w:bookmarkStart w:id="73" w:name="_Toc224899648"/>
      <w:bookmarkStart w:id="74" w:name="_Toc225784746"/>
      <w:bookmarkStart w:id="75" w:name="_Toc227656941"/>
      <w:r w:rsidRPr="00153FF9">
        <w:rPr>
          <w:rFonts w:ascii="Cambria" w:hAnsi="Cambria"/>
          <w:color w:val="365F91"/>
          <w:szCs w:val="28"/>
          <w:lang w:val="en-US"/>
        </w:rPr>
        <w:t xml:space="preserve">3.4 </w:t>
      </w:r>
      <w:r w:rsidR="00AA227A">
        <w:rPr>
          <w:rFonts w:ascii="Cambria" w:hAnsi="Cambria"/>
          <w:caps w:val="0"/>
          <w:color w:val="365F91"/>
          <w:szCs w:val="28"/>
          <w:lang w:val="en-US"/>
        </w:rPr>
        <w:t>M</w:t>
      </w:r>
      <w:r w:rsidR="00AA227A" w:rsidRPr="00153FF9">
        <w:rPr>
          <w:rFonts w:ascii="Cambria" w:hAnsi="Cambria"/>
          <w:caps w:val="0"/>
          <w:color w:val="365F91"/>
          <w:szCs w:val="28"/>
          <w:lang w:val="en-US"/>
        </w:rPr>
        <w:t>ain results so far</w:t>
      </w:r>
      <w:bookmarkEnd w:id="73"/>
      <w:bookmarkEnd w:id="74"/>
      <w:bookmarkEnd w:id="75"/>
    </w:p>
    <w:p w:rsidR="00E74116" w:rsidRPr="009A53D5" w:rsidRDefault="00E74116">
      <w:pPr>
        <w:spacing w:after="0"/>
        <w:ind w:left="22" w:hanging="11"/>
        <w:jc w:val="both"/>
        <w:rPr>
          <w:rFonts w:eastAsia="Times New Roman" w:cs="Times New Roman"/>
          <w:b/>
          <w:sz w:val="24"/>
          <w:szCs w:val="24"/>
          <w:lang w:val="en-GB" w:eastAsia="en-GB"/>
        </w:rPr>
      </w:pPr>
      <w:r w:rsidRPr="009A53D5">
        <w:rPr>
          <w:rFonts w:eastAsia="Times New Roman" w:cs="Times New Roman"/>
          <w:sz w:val="24"/>
          <w:szCs w:val="24"/>
          <w:lang w:val="en-GB" w:eastAsia="en-GB"/>
        </w:rPr>
        <w:t xml:space="preserve">The programme has so far achieved the recognition of the </w:t>
      </w:r>
      <w:r w:rsidRPr="009A53D5">
        <w:rPr>
          <w:rFonts w:eastAsia="Times New Roman" w:cs="Times New Roman"/>
          <w:b/>
          <w:sz w:val="24"/>
          <w:szCs w:val="24"/>
          <w:lang w:val="en-GB" w:eastAsia="en-GB"/>
        </w:rPr>
        <w:t>Trade Unions as development actors in their own right and</w:t>
      </w:r>
      <w:r>
        <w:rPr>
          <w:rFonts w:eastAsia="Times New Roman" w:cs="Times New Roman"/>
          <w:b/>
          <w:sz w:val="24"/>
          <w:szCs w:val="24"/>
          <w:lang w:val="en-GB" w:eastAsia="en-GB"/>
        </w:rPr>
        <w:t xml:space="preserve"> of</w:t>
      </w:r>
      <w:r w:rsidRPr="009A53D5">
        <w:rPr>
          <w:rFonts w:eastAsia="Times New Roman" w:cs="Times New Roman"/>
          <w:b/>
          <w:sz w:val="24"/>
          <w:szCs w:val="24"/>
          <w:lang w:val="en-GB" w:eastAsia="en-GB"/>
        </w:rPr>
        <w:t xml:space="preserve"> the particular role they play as a social partner in the development strategies based on inclusive growth.</w:t>
      </w:r>
    </w:p>
    <w:p w:rsidR="00E74116" w:rsidRPr="009A53D5" w:rsidRDefault="00E74116">
      <w:pPr>
        <w:spacing w:after="0"/>
        <w:ind w:left="22" w:hanging="11"/>
        <w:jc w:val="both"/>
        <w:rPr>
          <w:rFonts w:eastAsia="Times New Roman" w:cs="Times New Roman"/>
          <w:sz w:val="24"/>
          <w:szCs w:val="24"/>
          <w:lang w:val="en-GB" w:eastAsia="en-GB"/>
        </w:rPr>
      </w:pPr>
    </w:p>
    <w:p w:rsidR="00E74116" w:rsidRPr="009A53D5" w:rsidRDefault="00E74116">
      <w:pPr>
        <w:spacing w:after="0"/>
        <w:ind w:left="22" w:hanging="11"/>
        <w:jc w:val="both"/>
        <w:rPr>
          <w:rFonts w:eastAsia="Times New Roman" w:cs="Times New Roman"/>
          <w:sz w:val="24"/>
          <w:szCs w:val="24"/>
          <w:lang w:val="en-GB" w:eastAsia="en-GB"/>
        </w:rPr>
      </w:pPr>
      <w:r w:rsidRPr="009A53D5">
        <w:rPr>
          <w:rFonts w:eastAsia="Times New Roman" w:cs="Times New Roman"/>
          <w:sz w:val="24"/>
          <w:szCs w:val="24"/>
          <w:lang w:val="en-GB" w:eastAsia="en-GB"/>
        </w:rPr>
        <w:t>Trade Unions engaged in the main development processes and international frameworks with a special attention for representation and inclusion of the developing countries representatives in international and European level debates (Financing for Development Doha 2009; LDC IV 2010; Busan HLF 4, 2011; UNCTAD XIII, 2012; G-8/20) and claimed their place defending sustainable development based on economic, social and environmental justice, through the promotion of decent work, green jobs, social protection floor and adequate financial instruments for development.</w:t>
      </w:r>
    </w:p>
    <w:p w:rsidR="00E74116" w:rsidRPr="009A53D5" w:rsidRDefault="00E74116">
      <w:pPr>
        <w:spacing w:after="0"/>
        <w:ind w:left="22" w:hanging="11"/>
        <w:jc w:val="both"/>
        <w:rPr>
          <w:rFonts w:eastAsia="Times New Roman" w:cs="Times New Roman"/>
          <w:sz w:val="24"/>
          <w:szCs w:val="24"/>
          <w:lang w:val="en-GB" w:eastAsia="en-GB"/>
        </w:rPr>
      </w:pPr>
    </w:p>
    <w:p w:rsidR="00E74116" w:rsidRPr="009A53D5" w:rsidRDefault="00E74116">
      <w:pPr>
        <w:spacing w:after="0"/>
        <w:ind w:left="22" w:hanging="11"/>
        <w:jc w:val="both"/>
        <w:rPr>
          <w:rFonts w:eastAsia="Times New Roman" w:cs="Times New Roman"/>
          <w:sz w:val="24"/>
          <w:szCs w:val="24"/>
          <w:lang w:val="en-GB" w:eastAsia="en-GB"/>
        </w:rPr>
      </w:pPr>
      <w:r w:rsidRPr="009A53D5">
        <w:rPr>
          <w:rFonts w:eastAsia="Times New Roman" w:cs="Times New Roman"/>
          <w:sz w:val="24"/>
          <w:szCs w:val="24"/>
          <w:lang w:val="en-GB" w:eastAsia="en-GB"/>
        </w:rPr>
        <w:t>At EU level, in the Structured Dialogue process, they claimed a dialogue and actor based approach in the support modalities for working with CSOs as development actors in their own right. The Network contributed to the different consultations on EU Communications (Agenda for Change, Social Protection, CSOs in development); to the monitoring and policy preparation of the AAPs, midterm reviews and evaluations of thematic programmes; and to debates on MFF and the DCI at the EP and the EESC. Trade unions also took up leading roles in Civil Society platforms such as BetterAid and the Open Forum for CSO Effectiveness.  This has contributed to an increased focus in development policies on social sustainability and rights based approaches to development. In particular the decent work agenda (jobs, rights, social protection and social dialogue) and democratic ownership in development has been central in the TUDCN's demands as well as an inclusive strategy towards economic growth and private sector involvement in development cooperation through social dialogue recognition of social partners engagement as development actors in their own right and the promotion of an enabling environment for civil society organisations.</w:t>
      </w:r>
    </w:p>
    <w:p w:rsidR="00E74116" w:rsidRPr="009A53D5" w:rsidRDefault="00E74116">
      <w:pPr>
        <w:spacing w:after="0"/>
        <w:ind w:left="22" w:hanging="11"/>
        <w:jc w:val="both"/>
        <w:rPr>
          <w:rFonts w:eastAsia="Times New Roman" w:cs="Times New Roman"/>
          <w:sz w:val="24"/>
          <w:szCs w:val="24"/>
          <w:lang w:val="en-GB" w:eastAsia="en-GB"/>
        </w:rPr>
      </w:pPr>
    </w:p>
    <w:p w:rsidR="00E74116" w:rsidRPr="009A53D5" w:rsidRDefault="00E74116">
      <w:pPr>
        <w:spacing w:after="0"/>
        <w:ind w:left="22" w:hanging="11"/>
        <w:jc w:val="both"/>
        <w:rPr>
          <w:rFonts w:eastAsia="Times New Roman" w:cs="Times New Roman"/>
          <w:sz w:val="24"/>
          <w:szCs w:val="24"/>
          <w:lang w:val="en-GB" w:eastAsia="en-GB"/>
        </w:rPr>
      </w:pPr>
      <w:r w:rsidRPr="009A53D5">
        <w:rPr>
          <w:rFonts w:eastAsia="Times New Roman" w:cs="Times New Roman"/>
          <w:sz w:val="24"/>
          <w:szCs w:val="24"/>
          <w:lang w:val="en-GB" w:eastAsia="en-GB"/>
        </w:rPr>
        <w:t xml:space="preserve">Principles and Guidelines for trade union development effectiveness were elaborated in order to improve cooperation and coherence within the trade unions' development cooperation efforts with the trade union in developing countries. The Trade Union Development effectiveness Profile (TUDEP) was developed as a learning tool to support trade union development actors in putting the Principles in practices and facilitating the </w:t>
      </w:r>
      <w:r w:rsidRPr="009A53D5">
        <w:rPr>
          <w:rFonts w:eastAsia="Times New Roman" w:cs="Times New Roman"/>
          <w:sz w:val="24"/>
          <w:szCs w:val="24"/>
          <w:lang w:val="en-GB" w:eastAsia="en-GB"/>
        </w:rPr>
        <w:lastRenderedPageBreak/>
        <w:t>monitoring and evaluation of their implementation. Being in its early stage, the TUDEP needs to be promoted at regional and national level.</w:t>
      </w:r>
    </w:p>
    <w:p w:rsidR="00E74116" w:rsidRPr="009A53D5" w:rsidRDefault="00E74116">
      <w:pPr>
        <w:spacing w:after="0"/>
        <w:ind w:left="22" w:hanging="11"/>
        <w:jc w:val="both"/>
        <w:rPr>
          <w:rFonts w:eastAsia="Times New Roman" w:cs="Times New Roman"/>
          <w:sz w:val="24"/>
          <w:szCs w:val="24"/>
          <w:lang w:val="en-GB" w:eastAsia="en-GB"/>
        </w:rPr>
      </w:pPr>
    </w:p>
    <w:p w:rsidR="00E74116" w:rsidRPr="009A53D5" w:rsidRDefault="00E74116">
      <w:pPr>
        <w:spacing w:after="0"/>
        <w:ind w:left="22" w:hanging="11"/>
        <w:jc w:val="both"/>
        <w:rPr>
          <w:rFonts w:eastAsia="Times New Roman" w:cs="Times New Roman"/>
          <w:sz w:val="24"/>
          <w:szCs w:val="24"/>
          <w:lang w:val="en-GB" w:eastAsia="en-GB"/>
        </w:rPr>
      </w:pPr>
      <w:r w:rsidRPr="009A53D5">
        <w:rPr>
          <w:rFonts w:eastAsia="Times New Roman" w:cs="Times New Roman"/>
          <w:sz w:val="24"/>
          <w:szCs w:val="24"/>
          <w:lang w:val="en-GB" w:eastAsia="en-GB"/>
        </w:rPr>
        <w:t>A major achievement of the TUDCN has been to provide a common field for the trade union partners in development to allow shared approaches and views towards the trade union development cooperation experience.</w:t>
      </w:r>
    </w:p>
    <w:p w:rsidR="00E74116" w:rsidRDefault="00E74116">
      <w:pPr>
        <w:spacing w:after="0"/>
        <w:ind w:left="22" w:hanging="11"/>
        <w:jc w:val="both"/>
        <w:rPr>
          <w:rFonts w:eastAsia="Times New Roman" w:cs="Times New Roman"/>
          <w:sz w:val="24"/>
          <w:szCs w:val="24"/>
          <w:lang w:val="en-GB" w:eastAsia="en-GB"/>
        </w:rPr>
      </w:pPr>
      <w:r w:rsidRPr="009A53D5">
        <w:rPr>
          <w:rFonts w:eastAsia="Times New Roman" w:cs="Times New Roman"/>
          <w:sz w:val="24"/>
          <w:szCs w:val="24"/>
          <w:lang w:val="en-GB" w:eastAsia="en-GB"/>
        </w:rPr>
        <w:t>Due to the limitation of the past programme it has only been able to give a limited place to the partner organisations in the South. Empowering the latter was pointed out as the main challenge for the trade union cooperation in general and for the TUDCN in particular.</w:t>
      </w:r>
    </w:p>
    <w:p w:rsidR="00AA227A" w:rsidRDefault="00AA227A">
      <w:pPr>
        <w:spacing w:after="0"/>
        <w:ind w:left="22" w:hanging="11"/>
        <w:jc w:val="both"/>
        <w:rPr>
          <w:rFonts w:eastAsia="Times New Roman" w:cs="Times New Roman"/>
          <w:sz w:val="24"/>
          <w:szCs w:val="24"/>
          <w:lang w:val="en-GB" w:eastAsia="en-GB"/>
        </w:rPr>
      </w:pPr>
    </w:p>
    <w:p w:rsidR="00AA227A" w:rsidRPr="009A53D5" w:rsidRDefault="00AA227A">
      <w:pPr>
        <w:spacing w:after="0"/>
        <w:ind w:left="22" w:hanging="11"/>
        <w:jc w:val="both"/>
        <w:rPr>
          <w:rFonts w:eastAsia="Times New Roman" w:cs="Times New Roman"/>
          <w:sz w:val="24"/>
          <w:szCs w:val="24"/>
          <w:lang w:val="en-GB" w:eastAsia="en-GB"/>
        </w:rPr>
      </w:pPr>
    </w:p>
    <w:p w:rsidR="00E74116" w:rsidRPr="00153FF9" w:rsidRDefault="00E74116" w:rsidP="00153FF9">
      <w:pPr>
        <w:pStyle w:val="Heading1"/>
        <w:pBdr>
          <w:top w:val="none" w:sz="0" w:space="0" w:color="auto"/>
          <w:left w:val="none" w:sz="0" w:space="0" w:color="auto"/>
          <w:bottom w:val="none" w:sz="0" w:space="0" w:color="auto"/>
          <w:right w:val="none" w:sz="0" w:space="0" w:color="auto"/>
        </w:pBdr>
        <w:shd w:val="clear" w:color="auto" w:fill="auto"/>
        <w:rPr>
          <w:rFonts w:ascii="Cambria" w:hAnsi="Cambria"/>
          <w:color w:val="365F91"/>
          <w:szCs w:val="28"/>
          <w:lang w:val="en-US"/>
        </w:rPr>
      </w:pPr>
      <w:bookmarkStart w:id="76" w:name="_Toc224899649"/>
      <w:bookmarkStart w:id="77" w:name="_Toc225784747"/>
      <w:bookmarkStart w:id="78" w:name="_Toc227656942"/>
      <w:r w:rsidRPr="00153FF9">
        <w:rPr>
          <w:rFonts w:ascii="Cambria" w:hAnsi="Cambria"/>
          <w:color w:val="365F91"/>
          <w:szCs w:val="28"/>
          <w:lang w:val="en-US"/>
        </w:rPr>
        <w:t xml:space="preserve">3.5 </w:t>
      </w:r>
      <w:r w:rsidR="00AA227A">
        <w:rPr>
          <w:rFonts w:ascii="Cambria" w:hAnsi="Cambria"/>
          <w:color w:val="365F91"/>
          <w:szCs w:val="28"/>
          <w:lang w:val="en-US"/>
        </w:rPr>
        <w:t>T</w:t>
      </w:r>
      <w:r w:rsidR="00AA227A" w:rsidRPr="00153FF9">
        <w:rPr>
          <w:rFonts w:ascii="Cambria" w:hAnsi="Cambria"/>
          <w:caps w:val="0"/>
          <w:color w:val="365F91"/>
          <w:szCs w:val="28"/>
          <w:lang w:val="en-US"/>
        </w:rPr>
        <w:t>ime frame</w:t>
      </w:r>
      <w:bookmarkEnd w:id="76"/>
      <w:bookmarkEnd w:id="77"/>
      <w:bookmarkEnd w:id="78"/>
    </w:p>
    <w:p w:rsidR="00E74116" w:rsidRDefault="00E74116">
      <w:pPr>
        <w:jc w:val="both"/>
        <w:rPr>
          <w:lang w:val="en-US"/>
        </w:rPr>
      </w:pPr>
      <w:r>
        <w:rPr>
          <w:lang w:val="en-US"/>
        </w:rPr>
        <w:t>The following milestones will guide the evaluation process:</w:t>
      </w:r>
    </w:p>
    <w:p w:rsidR="00E74116" w:rsidRPr="001F29E3" w:rsidRDefault="00E74116" w:rsidP="00033CFB">
      <w:pPr>
        <w:pStyle w:val="ListParagraph"/>
        <w:numPr>
          <w:ilvl w:val="0"/>
          <w:numId w:val="18"/>
        </w:numPr>
        <w:spacing w:line="276" w:lineRule="auto"/>
        <w:jc w:val="both"/>
        <w:rPr>
          <w:lang w:val="en-US"/>
        </w:rPr>
      </w:pPr>
      <w:r>
        <w:rPr>
          <w:lang w:val="en-US"/>
        </w:rPr>
        <w:t xml:space="preserve">Evaluation Progress </w:t>
      </w:r>
      <w:r w:rsidRPr="001F29E3">
        <w:rPr>
          <w:lang w:val="en-US"/>
        </w:rPr>
        <w:t>report for discussion by th</w:t>
      </w:r>
      <w:r w:rsidRPr="001C50AF">
        <w:rPr>
          <w:lang w:val="en-US"/>
        </w:rPr>
        <w:t>e Facilitation and Steering Group 29-30/1/2013</w:t>
      </w:r>
    </w:p>
    <w:p w:rsidR="00E74116" w:rsidRDefault="00E74116" w:rsidP="00033CFB">
      <w:pPr>
        <w:pStyle w:val="ListParagraph"/>
        <w:numPr>
          <w:ilvl w:val="0"/>
          <w:numId w:val="18"/>
        </w:numPr>
        <w:spacing w:line="276" w:lineRule="auto"/>
        <w:jc w:val="both"/>
        <w:rPr>
          <w:lang w:val="en-US"/>
        </w:rPr>
      </w:pPr>
      <w:r>
        <w:rPr>
          <w:lang w:val="en-US"/>
        </w:rPr>
        <w:t>Draft of the final report</w:t>
      </w:r>
      <w:r w:rsidRPr="001C50AF">
        <w:rPr>
          <w:lang w:val="en-US"/>
        </w:rPr>
        <w:t xml:space="preserve"> by </w:t>
      </w:r>
      <w:r>
        <w:rPr>
          <w:lang w:val="en-US"/>
        </w:rPr>
        <w:t>March 20,</w:t>
      </w:r>
      <w:r w:rsidRPr="001C50AF">
        <w:rPr>
          <w:lang w:val="en-US"/>
        </w:rPr>
        <w:t xml:space="preserve"> 2013</w:t>
      </w:r>
      <w:r>
        <w:rPr>
          <w:lang w:val="en-US"/>
        </w:rPr>
        <w:t>;</w:t>
      </w:r>
    </w:p>
    <w:p w:rsidR="00E74116" w:rsidRDefault="00E74116" w:rsidP="00033CFB">
      <w:pPr>
        <w:pStyle w:val="ListParagraph"/>
        <w:numPr>
          <w:ilvl w:val="0"/>
          <w:numId w:val="18"/>
        </w:numPr>
        <w:spacing w:line="276" w:lineRule="auto"/>
        <w:jc w:val="both"/>
        <w:rPr>
          <w:lang w:val="en-US"/>
        </w:rPr>
      </w:pPr>
      <w:r>
        <w:rPr>
          <w:lang w:val="en-US"/>
        </w:rPr>
        <w:t>Reactions on draft final report received by end-March</w:t>
      </w:r>
    </w:p>
    <w:p w:rsidR="00E74116" w:rsidRPr="001C50AF" w:rsidRDefault="00E74116" w:rsidP="00033CFB">
      <w:pPr>
        <w:pStyle w:val="ListParagraph"/>
        <w:numPr>
          <w:ilvl w:val="0"/>
          <w:numId w:val="18"/>
        </w:numPr>
        <w:spacing w:line="276" w:lineRule="auto"/>
        <w:jc w:val="both"/>
        <w:rPr>
          <w:lang w:val="en-US"/>
        </w:rPr>
      </w:pPr>
      <w:r>
        <w:rPr>
          <w:lang w:val="en-US"/>
        </w:rPr>
        <w:t>Final report ready by April 10</w:t>
      </w:r>
    </w:p>
    <w:p w:rsidR="00E74116" w:rsidRDefault="00E74116" w:rsidP="00033CFB">
      <w:pPr>
        <w:pStyle w:val="ListParagraph"/>
        <w:numPr>
          <w:ilvl w:val="0"/>
          <w:numId w:val="18"/>
        </w:numPr>
        <w:spacing w:line="276" w:lineRule="auto"/>
        <w:jc w:val="both"/>
        <w:rPr>
          <w:lang w:val="en-US"/>
        </w:rPr>
      </w:pPr>
      <w:r w:rsidRPr="001C50AF">
        <w:rPr>
          <w:lang w:val="en-US"/>
        </w:rPr>
        <w:t>Discussion of conclusions at the April 2013 General Meeting.</w:t>
      </w:r>
    </w:p>
    <w:p w:rsidR="00E74116" w:rsidRDefault="00E74116" w:rsidP="00153FF9">
      <w:pPr>
        <w:pStyle w:val="ListParagraph"/>
        <w:jc w:val="center"/>
        <w:rPr>
          <w:lang w:val="en-US"/>
        </w:rPr>
      </w:pPr>
    </w:p>
    <w:p w:rsidR="00E74116" w:rsidRPr="00153FF9" w:rsidRDefault="00E74116" w:rsidP="00153FF9">
      <w:pPr>
        <w:pStyle w:val="ListParagraph"/>
        <w:jc w:val="center"/>
        <w:rPr>
          <w:color w:val="17365D"/>
          <w:lang w:val="en-US"/>
        </w:rPr>
      </w:pPr>
    </w:p>
    <w:p w:rsidR="00E74116" w:rsidRPr="00153FF9" w:rsidRDefault="00E74116" w:rsidP="00153FF9">
      <w:pPr>
        <w:pStyle w:val="ListParagraph"/>
        <w:jc w:val="center"/>
        <w:rPr>
          <w:color w:val="17365D"/>
          <w:lang w:val="en-US"/>
        </w:rPr>
      </w:pPr>
    </w:p>
    <w:p w:rsidR="00E74116" w:rsidRPr="00153FF9" w:rsidRDefault="00E74116" w:rsidP="00153FF9">
      <w:pPr>
        <w:pStyle w:val="Title"/>
        <w:pBdr>
          <w:bottom w:val="single" w:sz="4" w:space="1" w:color="17365D"/>
        </w:pBdr>
        <w:rPr>
          <w:rFonts w:ascii="Cambria" w:hAnsi="Cambria"/>
          <w:b w:val="0"/>
          <w:color w:val="17365D"/>
          <w:sz w:val="52"/>
          <w:lang w:val="en-US"/>
        </w:rPr>
      </w:pPr>
      <w:r w:rsidRPr="00153FF9">
        <w:rPr>
          <w:rFonts w:ascii="Cambria" w:hAnsi="Cambria"/>
          <w:b w:val="0"/>
          <w:color w:val="17365D"/>
          <w:sz w:val="52"/>
          <w:lang w:val="en-US"/>
        </w:rPr>
        <w:t>4. Main evaluation questions</w:t>
      </w:r>
    </w:p>
    <w:p w:rsidR="00AD4E39" w:rsidRDefault="00AD4E39" w:rsidP="00153FF9">
      <w:pPr>
        <w:spacing w:before="120"/>
        <w:jc w:val="both"/>
        <w:rPr>
          <w:b/>
          <w:sz w:val="24"/>
          <w:lang w:val="en-US"/>
        </w:rPr>
      </w:pPr>
    </w:p>
    <w:p w:rsidR="00E74116" w:rsidRPr="00422DBA" w:rsidRDefault="00E74116" w:rsidP="00153FF9">
      <w:pPr>
        <w:spacing w:before="120"/>
        <w:jc w:val="both"/>
        <w:rPr>
          <w:b/>
          <w:sz w:val="24"/>
          <w:lang w:val="en-US"/>
        </w:rPr>
      </w:pPr>
      <w:r w:rsidRPr="00422DBA">
        <w:rPr>
          <w:b/>
          <w:sz w:val="24"/>
          <w:lang w:val="en-US"/>
        </w:rPr>
        <w:t>SUGGESTED MAIN QUESTIONS:</w:t>
      </w:r>
    </w:p>
    <w:p w:rsidR="00E74116" w:rsidRPr="002C5ACE" w:rsidRDefault="00E74116" w:rsidP="00033CFB">
      <w:pPr>
        <w:pStyle w:val="ListParagraph"/>
        <w:numPr>
          <w:ilvl w:val="0"/>
          <w:numId w:val="19"/>
        </w:numPr>
        <w:spacing w:line="276" w:lineRule="auto"/>
        <w:jc w:val="both"/>
        <w:rPr>
          <w:lang w:val="en-US"/>
        </w:rPr>
      </w:pPr>
      <w:r w:rsidRPr="002C5ACE">
        <w:rPr>
          <w:lang w:val="en-US"/>
        </w:rPr>
        <w:t>What has the network changed for you at national/regional level?</w:t>
      </w:r>
    </w:p>
    <w:p w:rsidR="00E74116" w:rsidRPr="002C5ACE" w:rsidRDefault="00E74116" w:rsidP="00033CFB">
      <w:pPr>
        <w:pStyle w:val="ListParagraph"/>
        <w:numPr>
          <w:ilvl w:val="0"/>
          <w:numId w:val="19"/>
        </w:numPr>
        <w:spacing w:line="276" w:lineRule="auto"/>
        <w:jc w:val="both"/>
        <w:rPr>
          <w:lang w:val="en-US"/>
        </w:rPr>
      </w:pPr>
      <w:r w:rsidRPr="002C5ACE">
        <w:rPr>
          <w:lang w:val="en-US"/>
        </w:rPr>
        <w:t>What is the value added of the network?</w:t>
      </w:r>
    </w:p>
    <w:p w:rsidR="00E74116" w:rsidRPr="005564B7" w:rsidRDefault="00E74116" w:rsidP="00033CFB">
      <w:pPr>
        <w:pStyle w:val="ListParagraph"/>
        <w:numPr>
          <w:ilvl w:val="0"/>
          <w:numId w:val="19"/>
        </w:numPr>
        <w:spacing w:line="276" w:lineRule="auto"/>
        <w:jc w:val="both"/>
        <w:rPr>
          <w:lang w:val="en-US"/>
        </w:rPr>
      </w:pPr>
      <w:r w:rsidRPr="005564B7">
        <w:rPr>
          <w:lang w:val="en-US"/>
        </w:rPr>
        <w:t>Is there any unexplored potential in the network?</w:t>
      </w:r>
    </w:p>
    <w:p w:rsidR="00E74116" w:rsidRPr="00256510" w:rsidRDefault="00E74116" w:rsidP="00033CFB">
      <w:pPr>
        <w:pStyle w:val="ListParagraph"/>
        <w:numPr>
          <w:ilvl w:val="0"/>
          <w:numId w:val="19"/>
        </w:numPr>
        <w:spacing w:line="276" w:lineRule="auto"/>
        <w:jc w:val="both"/>
        <w:rPr>
          <w:lang w:val="en-US"/>
        </w:rPr>
      </w:pPr>
      <w:r w:rsidRPr="00256510">
        <w:rPr>
          <w:lang w:val="en-US"/>
        </w:rPr>
        <w:t>Could you imagine any changes in terms of your contribution to the network?</w:t>
      </w:r>
    </w:p>
    <w:p w:rsidR="00E74116" w:rsidRPr="00597EA0" w:rsidRDefault="00E74116">
      <w:pPr>
        <w:jc w:val="both"/>
        <w:rPr>
          <w:lang w:val="en-US"/>
        </w:rPr>
      </w:pPr>
      <w:r w:rsidRPr="00597EA0">
        <w:rPr>
          <w:lang w:val="en-US"/>
        </w:rPr>
        <w:t>Sub-questions</w:t>
      </w:r>
      <w:r>
        <w:rPr>
          <w:lang w:val="en-US"/>
        </w:rPr>
        <w:t>:</w:t>
      </w:r>
    </w:p>
    <w:p w:rsidR="00AD4E39" w:rsidRDefault="00E74116" w:rsidP="00033CFB">
      <w:pPr>
        <w:numPr>
          <w:ilvl w:val="0"/>
          <w:numId w:val="20"/>
        </w:numPr>
        <w:jc w:val="both"/>
        <w:rPr>
          <w:lang w:val="en-US"/>
        </w:rPr>
      </w:pPr>
      <w:r w:rsidRPr="00AD4E39">
        <w:rPr>
          <w:lang w:val="en-US"/>
        </w:rPr>
        <w:t>To which extent did the network reach its objectives (as outlined in the EU funded proposal)?</w:t>
      </w:r>
    </w:p>
    <w:p w:rsidR="00E74116" w:rsidRDefault="00E74116" w:rsidP="00033CFB">
      <w:pPr>
        <w:numPr>
          <w:ilvl w:val="0"/>
          <w:numId w:val="20"/>
        </w:numPr>
        <w:jc w:val="both"/>
        <w:rPr>
          <w:lang w:val="en-US"/>
        </w:rPr>
      </w:pPr>
      <w:r w:rsidRPr="00AD4E39">
        <w:rPr>
          <w:lang w:val="en-US"/>
        </w:rPr>
        <w:t>To which extent have members from the New Member States and from the South been involved in the Network</w:t>
      </w:r>
    </w:p>
    <w:p w:rsidR="00AD4E39" w:rsidRPr="00AD4E39" w:rsidRDefault="00AD4E39" w:rsidP="00153FF9">
      <w:pPr>
        <w:ind w:left="1060"/>
        <w:jc w:val="both"/>
        <w:rPr>
          <w:lang w:val="en-US"/>
        </w:rPr>
      </w:pPr>
    </w:p>
    <w:p w:rsidR="00AD4E39" w:rsidRDefault="00AD4E39">
      <w:pPr>
        <w:spacing w:before="200" w:line="276" w:lineRule="auto"/>
        <w:rPr>
          <w:b/>
          <w:sz w:val="24"/>
          <w:lang w:val="en-US"/>
        </w:rPr>
      </w:pPr>
      <w:r>
        <w:rPr>
          <w:b/>
          <w:sz w:val="24"/>
          <w:lang w:val="en-US"/>
        </w:rPr>
        <w:br w:type="page"/>
      </w:r>
    </w:p>
    <w:p w:rsidR="00E74116" w:rsidRPr="00422DBA" w:rsidRDefault="00E74116">
      <w:pPr>
        <w:jc w:val="both"/>
        <w:rPr>
          <w:b/>
          <w:sz w:val="24"/>
          <w:lang w:val="en-US"/>
        </w:rPr>
      </w:pPr>
      <w:r w:rsidRPr="00422DBA">
        <w:rPr>
          <w:b/>
          <w:sz w:val="24"/>
          <w:lang w:val="en-US"/>
        </w:rPr>
        <w:lastRenderedPageBreak/>
        <w:t>QUESTIONS PERTAINING TO NETWORK STRUCTURE AND FUNCTIONING:</w:t>
      </w:r>
    </w:p>
    <w:p w:rsidR="00E74116" w:rsidRPr="00841CAB" w:rsidRDefault="00E74116" w:rsidP="00033CFB">
      <w:pPr>
        <w:pStyle w:val="ListParagraph"/>
        <w:numPr>
          <w:ilvl w:val="0"/>
          <w:numId w:val="11"/>
        </w:numPr>
        <w:spacing w:line="276" w:lineRule="auto"/>
        <w:jc w:val="both"/>
        <w:rPr>
          <w:lang w:val="en-US"/>
        </w:rPr>
      </w:pPr>
      <w:r w:rsidRPr="00841CAB">
        <w:rPr>
          <w:lang w:val="en-US"/>
        </w:rPr>
        <w:t>TUDN secretariat</w:t>
      </w:r>
    </w:p>
    <w:p w:rsidR="00E74116" w:rsidRPr="00841CAB" w:rsidRDefault="00E74116" w:rsidP="00033CFB">
      <w:pPr>
        <w:pStyle w:val="ListParagraph"/>
        <w:numPr>
          <w:ilvl w:val="0"/>
          <w:numId w:val="11"/>
        </w:numPr>
        <w:spacing w:line="276" w:lineRule="auto"/>
        <w:jc w:val="both"/>
        <w:rPr>
          <w:lang w:val="en-US"/>
        </w:rPr>
      </w:pPr>
      <w:r w:rsidRPr="00841CAB">
        <w:rPr>
          <w:lang w:val="en-US"/>
        </w:rPr>
        <w:t>Facilitation and Steering Group</w:t>
      </w:r>
    </w:p>
    <w:p w:rsidR="00E74116" w:rsidRPr="00841CAB" w:rsidRDefault="00E74116" w:rsidP="00033CFB">
      <w:pPr>
        <w:pStyle w:val="ListParagraph"/>
        <w:numPr>
          <w:ilvl w:val="0"/>
          <w:numId w:val="11"/>
        </w:numPr>
        <w:spacing w:line="276" w:lineRule="auto"/>
        <w:jc w:val="both"/>
        <w:rPr>
          <w:lang w:val="en-US"/>
        </w:rPr>
      </w:pPr>
      <w:r w:rsidRPr="00841CAB">
        <w:rPr>
          <w:lang w:val="en-US"/>
        </w:rPr>
        <w:t>General Meeting</w:t>
      </w:r>
    </w:p>
    <w:p w:rsidR="00E74116" w:rsidRPr="00841CAB" w:rsidRDefault="00E74116" w:rsidP="00033CFB">
      <w:pPr>
        <w:pStyle w:val="ListParagraph"/>
        <w:numPr>
          <w:ilvl w:val="0"/>
          <w:numId w:val="11"/>
        </w:numPr>
        <w:spacing w:line="276" w:lineRule="auto"/>
        <w:jc w:val="both"/>
        <w:rPr>
          <w:lang w:val="en-US"/>
        </w:rPr>
      </w:pPr>
      <w:r w:rsidRPr="00841CAB">
        <w:rPr>
          <w:lang w:val="en-US"/>
        </w:rPr>
        <w:t>TUCDN working groups</w:t>
      </w:r>
    </w:p>
    <w:p w:rsidR="00E74116" w:rsidRPr="00841CAB" w:rsidRDefault="00E74116" w:rsidP="00033CFB">
      <w:pPr>
        <w:pStyle w:val="ListParagraph"/>
        <w:numPr>
          <w:ilvl w:val="0"/>
          <w:numId w:val="11"/>
        </w:numPr>
        <w:spacing w:line="276" w:lineRule="auto"/>
        <w:jc w:val="both"/>
        <w:rPr>
          <w:lang w:val="en-US"/>
        </w:rPr>
      </w:pPr>
      <w:r w:rsidRPr="00841CAB">
        <w:rPr>
          <w:lang w:val="en-US"/>
        </w:rPr>
        <w:t>Decision making process</w:t>
      </w:r>
    </w:p>
    <w:p w:rsidR="00E74116" w:rsidRPr="00841CAB" w:rsidRDefault="00E74116" w:rsidP="00033CFB">
      <w:pPr>
        <w:pStyle w:val="ListParagraph"/>
        <w:numPr>
          <w:ilvl w:val="0"/>
          <w:numId w:val="11"/>
        </w:numPr>
        <w:spacing w:after="0" w:line="276" w:lineRule="auto"/>
        <w:jc w:val="both"/>
        <w:rPr>
          <w:lang w:val="en-US"/>
        </w:rPr>
      </w:pPr>
      <w:r w:rsidRPr="00841CAB">
        <w:rPr>
          <w:lang w:val="en-US"/>
        </w:rPr>
        <w:t>Communication</w:t>
      </w:r>
    </w:p>
    <w:p w:rsidR="00E74116" w:rsidRPr="00A65344" w:rsidRDefault="00E74116" w:rsidP="00153FF9">
      <w:pPr>
        <w:autoSpaceDE w:val="0"/>
        <w:autoSpaceDN w:val="0"/>
        <w:adjustRightInd w:val="0"/>
        <w:spacing w:after="0"/>
        <w:ind w:left="1170" w:hanging="450"/>
        <w:jc w:val="center"/>
        <w:rPr>
          <w:rFonts w:ascii="Calibri" w:hAnsi="Calibri" w:cs="Calibri"/>
          <w:kern w:val="24"/>
          <w:sz w:val="32"/>
          <w:szCs w:val="56"/>
          <w:lang w:val="en-US"/>
        </w:rPr>
      </w:pPr>
    </w:p>
    <w:p w:rsidR="00E74116" w:rsidRPr="00153FF9" w:rsidRDefault="00E74116" w:rsidP="00153FF9">
      <w:pPr>
        <w:pStyle w:val="Title"/>
        <w:pBdr>
          <w:bottom w:val="single" w:sz="4" w:space="1" w:color="17365D"/>
        </w:pBdr>
        <w:rPr>
          <w:rFonts w:ascii="Cambria" w:hAnsi="Cambria"/>
          <w:b w:val="0"/>
          <w:color w:val="17365D"/>
          <w:sz w:val="52"/>
          <w:lang w:val="en-US"/>
        </w:rPr>
      </w:pPr>
      <w:r w:rsidRPr="00153FF9">
        <w:rPr>
          <w:rFonts w:ascii="Cambria" w:hAnsi="Cambria"/>
          <w:b w:val="0"/>
          <w:color w:val="17365D"/>
          <w:sz w:val="52"/>
          <w:lang w:val="en-US"/>
        </w:rPr>
        <w:t>5. Evaluation methodology</w:t>
      </w:r>
    </w:p>
    <w:p w:rsidR="00E74116" w:rsidRPr="00841CAB" w:rsidRDefault="00E74116" w:rsidP="00033CFB">
      <w:pPr>
        <w:pStyle w:val="ListParagraph"/>
        <w:numPr>
          <w:ilvl w:val="0"/>
          <w:numId w:val="12"/>
        </w:numPr>
        <w:autoSpaceDE w:val="0"/>
        <w:autoSpaceDN w:val="0"/>
        <w:adjustRightInd w:val="0"/>
        <w:spacing w:after="0"/>
        <w:rPr>
          <w:rFonts w:ascii="Calibri" w:hAnsi="Calibri" w:cs="Calibri"/>
          <w:kern w:val="24"/>
          <w:sz w:val="24"/>
          <w:szCs w:val="56"/>
          <w:lang w:val="en-US"/>
        </w:rPr>
      </w:pPr>
      <w:r w:rsidRPr="00841CAB">
        <w:rPr>
          <w:rFonts w:ascii="Calibri" w:hAnsi="Calibri" w:cs="Calibri"/>
          <w:kern w:val="24"/>
          <w:sz w:val="24"/>
          <w:szCs w:val="56"/>
          <w:lang w:val="en-US"/>
        </w:rPr>
        <w:t>phases in the evaluation</w:t>
      </w:r>
      <w:r>
        <w:rPr>
          <w:rFonts w:ascii="Calibri" w:hAnsi="Calibri" w:cs="Calibri"/>
          <w:kern w:val="24"/>
          <w:sz w:val="24"/>
          <w:szCs w:val="56"/>
          <w:lang w:val="en-US"/>
        </w:rPr>
        <w:t xml:space="preserve"> (see timeline above)</w:t>
      </w:r>
    </w:p>
    <w:p w:rsidR="00E74116" w:rsidRDefault="00E74116" w:rsidP="00033CFB">
      <w:pPr>
        <w:pStyle w:val="ListParagraph"/>
        <w:numPr>
          <w:ilvl w:val="0"/>
          <w:numId w:val="12"/>
        </w:numPr>
        <w:autoSpaceDE w:val="0"/>
        <w:autoSpaceDN w:val="0"/>
        <w:adjustRightInd w:val="0"/>
        <w:spacing w:after="0"/>
        <w:rPr>
          <w:rFonts w:ascii="Calibri" w:hAnsi="Calibri" w:cs="Calibri"/>
          <w:kern w:val="24"/>
          <w:sz w:val="24"/>
          <w:szCs w:val="56"/>
          <w:lang w:val="en-US"/>
        </w:rPr>
      </w:pPr>
      <w:r w:rsidRPr="00841CAB">
        <w:rPr>
          <w:rFonts w:ascii="Calibri" w:hAnsi="Calibri" w:cs="Calibri"/>
          <w:kern w:val="24"/>
          <w:sz w:val="24"/>
          <w:szCs w:val="56"/>
          <w:lang w:val="en-US"/>
        </w:rPr>
        <w:t>persons/institutions to be contacted</w:t>
      </w:r>
    </w:p>
    <w:p w:rsidR="00E74116" w:rsidRDefault="00E74116" w:rsidP="00033CFB">
      <w:pPr>
        <w:pStyle w:val="ListParagraph"/>
        <w:numPr>
          <w:ilvl w:val="1"/>
          <w:numId w:val="12"/>
        </w:numPr>
        <w:autoSpaceDE w:val="0"/>
        <w:autoSpaceDN w:val="0"/>
        <w:adjustRightInd w:val="0"/>
        <w:spacing w:after="0"/>
        <w:rPr>
          <w:rFonts w:ascii="Calibri" w:hAnsi="Calibri" w:cs="Calibri"/>
          <w:kern w:val="24"/>
          <w:sz w:val="24"/>
          <w:szCs w:val="56"/>
          <w:lang w:val="en-US"/>
        </w:rPr>
      </w:pPr>
      <w:r w:rsidRPr="00597EA0">
        <w:rPr>
          <w:rFonts w:ascii="Calibri" w:hAnsi="Calibri" w:cs="Calibri"/>
          <w:kern w:val="24"/>
          <w:sz w:val="24"/>
          <w:szCs w:val="56"/>
          <w:lang w:val="en-US"/>
        </w:rPr>
        <w:t>TUDCN secretariat</w:t>
      </w:r>
    </w:p>
    <w:p w:rsidR="00E74116" w:rsidRPr="00841CAB" w:rsidRDefault="00E74116" w:rsidP="00033CFB">
      <w:pPr>
        <w:pStyle w:val="ListParagraph"/>
        <w:numPr>
          <w:ilvl w:val="1"/>
          <w:numId w:val="12"/>
        </w:numPr>
        <w:autoSpaceDE w:val="0"/>
        <w:autoSpaceDN w:val="0"/>
        <w:adjustRightInd w:val="0"/>
        <w:spacing w:after="0"/>
        <w:rPr>
          <w:rFonts w:ascii="Calibri" w:hAnsi="Calibri" w:cs="Calibri"/>
          <w:kern w:val="24"/>
          <w:sz w:val="24"/>
          <w:szCs w:val="56"/>
          <w:lang w:val="en-US"/>
        </w:rPr>
      </w:pPr>
      <w:r>
        <w:rPr>
          <w:rFonts w:ascii="Calibri" w:hAnsi="Calibri" w:cs="Calibri"/>
          <w:kern w:val="24"/>
          <w:sz w:val="24"/>
          <w:szCs w:val="56"/>
          <w:lang w:val="en-US"/>
        </w:rPr>
        <w:t>TUDCN constituents (representative sample of each of the “constituent groups”: ITUC affiliates, SSO, regions, GUF and TUAC)</w:t>
      </w:r>
    </w:p>
    <w:p w:rsidR="00E74116" w:rsidRDefault="00E74116" w:rsidP="00033CFB">
      <w:pPr>
        <w:pStyle w:val="ListParagraph"/>
        <w:numPr>
          <w:ilvl w:val="0"/>
          <w:numId w:val="12"/>
        </w:numPr>
        <w:autoSpaceDE w:val="0"/>
        <w:autoSpaceDN w:val="0"/>
        <w:adjustRightInd w:val="0"/>
        <w:spacing w:after="0"/>
        <w:rPr>
          <w:rFonts w:ascii="Calibri" w:hAnsi="Calibri" w:cs="Calibri"/>
          <w:kern w:val="24"/>
          <w:sz w:val="24"/>
          <w:szCs w:val="56"/>
          <w:lang w:val="en-US"/>
        </w:rPr>
      </w:pPr>
      <w:r w:rsidRPr="00841CAB">
        <w:rPr>
          <w:rFonts w:ascii="Calibri" w:hAnsi="Calibri" w:cs="Calibri"/>
          <w:kern w:val="24"/>
          <w:sz w:val="24"/>
          <w:szCs w:val="56"/>
          <w:lang w:val="en-US"/>
        </w:rPr>
        <w:t>feedback moments during implementation</w:t>
      </w:r>
    </w:p>
    <w:p w:rsidR="00E74116" w:rsidRPr="00841CAB" w:rsidRDefault="00E74116" w:rsidP="00033CFB">
      <w:pPr>
        <w:pStyle w:val="ListParagraph"/>
        <w:numPr>
          <w:ilvl w:val="1"/>
          <w:numId w:val="12"/>
        </w:numPr>
        <w:autoSpaceDE w:val="0"/>
        <w:autoSpaceDN w:val="0"/>
        <w:adjustRightInd w:val="0"/>
        <w:spacing w:after="0"/>
        <w:rPr>
          <w:rFonts w:ascii="Calibri" w:hAnsi="Calibri" w:cs="Calibri"/>
          <w:kern w:val="24"/>
          <w:sz w:val="24"/>
          <w:szCs w:val="56"/>
          <w:lang w:val="en-US"/>
        </w:rPr>
      </w:pPr>
      <w:r>
        <w:rPr>
          <w:rFonts w:ascii="Calibri" w:hAnsi="Calibri" w:cs="Calibri"/>
          <w:kern w:val="24"/>
          <w:sz w:val="24"/>
          <w:szCs w:val="56"/>
          <w:lang w:val="en-US"/>
        </w:rPr>
        <w:t>see timeline</w:t>
      </w:r>
    </w:p>
    <w:p w:rsidR="00E74116" w:rsidRDefault="00E74116" w:rsidP="00033CFB">
      <w:pPr>
        <w:pStyle w:val="ListParagraph"/>
        <w:numPr>
          <w:ilvl w:val="0"/>
          <w:numId w:val="12"/>
        </w:numPr>
        <w:autoSpaceDE w:val="0"/>
        <w:autoSpaceDN w:val="0"/>
        <w:adjustRightInd w:val="0"/>
        <w:spacing w:after="0"/>
        <w:rPr>
          <w:rFonts w:ascii="Calibri" w:hAnsi="Calibri" w:cs="Calibri"/>
          <w:kern w:val="24"/>
          <w:sz w:val="24"/>
          <w:szCs w:val="56"/>
          <w:lang w:val="en-US"/>
        </w:rPr>
      </w:pPr>
      <w:r w:rsidRPr="00841CAB">
        <w:rPr>
          <w:rFonts w:ascii="Calibri" w:hAnsi="Calibri" w:cs="Calibri"/>
          <w:kern w:val="24"/>
          <w:sz w:val="24"/>
          <w:szCs w:val="56"/>
          <w:lang w:val="en-US"/>
        </w:rPr>
        <w:t>participation in key events</w:t>
      </w:r>
    </w:p>
    <w:p w:rsidR="00E74116" w:rsidRDefault="00E74116" w:rsidP="00033CFB">
      <w:pPr>
        <w:pStyle w:val="ListParagraph"/>
        <w:numPr>
          <w:ilvl w:val="1"/>
          <w:numId w:val="12"/>
        </w:numPr>
        <w:autoSpaceDE w:val="0"/>
        <w:autoSpaceDN w:val="0"/>
        <w:adjustRightInd w:val="0"/>
        <w:spacing w:after="0"/>
        <w:rPr>
          <w:rFonts w:ascii="Calibri" w:hAnsi="Calibri" w:cs="Calibri"/>
          <w:kern w:val="24"/>
          <w:sz w:val="24"/>
          <w:szCs w:val="56"/>
          <w:lang w:val="en-US"/>
        </w:rPr>
      </w:pPr>
      <w:r>
        <w:rPr>
          <w:rFonts w:ascii="Calibri" w:hAnsi="Calibri" w:cs="Calibri"/>
          <w:kern w:val="24"/>
          <w:sz w:val="24"/>
          <w:szCs w:val="56"/>
          <w:lang w:val="en-US"/>
        </w:rPr>
        <w:t>General Meeting Paris November 2012</w:t>
      </w:r>
    </w:p>
    <w:p w:rsidR="00E74116" w:rsidRDefault="00E74116" w:rsidP="00033CFB">
      <w:pPr>
        <w:pStyle w:val="ListParagraph"/>
        <w:numPr>
          <w:ilvl w:val="1"/>
          <w:numId w:val="12"/>
        </w:numPr>
        <w:autoSpaceDE w:val="0"/>
        <w:autoSpaceDN w:val="0"/>
        <w:adjustRightInd w:val="0"/>
        <w:spacing w:after="0"/>
        <w:rPr>
          <w:rFonts w:ascii="Calibri" w:hAnsi="Calibri" w:cs="Calibri"/>
          <w:kern w:val="24"/>
          <w:sz w:val="24"/>
          <w:szCs w:val="56"/>
          <w:lang w:val="en-US"/>
        </w:rPr>
      </w:pPr>
      <w:r>
        <w:rPr>
          <w:rFonts w:ascii="Calibri" w:hAnsi="Calibri" w:cs="Calibri"/>
          <w:kern w:val="24"/>
          <w:sz w:val="24"/>
          <w:szCs w:val="56"/>
          <w:lang w:val="en-US"/>
        </w:rPr>
        <w:t>FSG: January 2013</w:t>
      </w:r>
    </w:p>
    <w:p w:rsidR="00E74116" w:rsidRPr="00A65344" w:rsidRDefault="00E74116" w:rsidP="00033CFB">
      <w:pPr>
        <w:pStyle w:val="ListParagraph"/>
        <w:numPr>
          <w:ilvl w:val="1"/>
          <w:numId w:val="12"/>
        </w:numPr>
        <w:autoSpaceDE w:val="0"/>
        <w:autoSpaceDN w:val="0"/>
        <w:adjustRightInd w:val="0"/>
        <w:spacing w:after="0"/>
        <w:rPr>
          <w:rFonts w:ascii="Calibri" w:hAnsi="Calibri" w:cs="Calibri"/>
          <w:kern w:val="24"/>
          <w:sz w:val="24"/>
          <w:szCs w:val="56"/>
          <w:lang w:val="en-US"/>
        </w:rPr>
      </w:pPr>
      <w:r>
        <w:rPr>
          <w:rFonts w:ascii="Calibri" w:hAnsi="Calibri" w:cs="Calibri"/>
          <w:kern w:val="24"/>
          <w:sz w:val="24"/>
          <w:szCs w:val="56"/>
          <w:lang w:val="en-US"/>
        </w:rPr>
        <w:t>General Meeting April 2013</w:t>
      </w:r>
    </w:p>
    <w:p w:rsidR="00E74116" w:rsidRDefault="00E74116" w:rsidP="00033CFB">
      <w:pPr>
        <w:pStyle w:val="ListParagraph"/>
        <w:numPr>
          <w:ilvl w:val="0"/>
          <w:numId w:val="12"/>
        </w:numPr>
        <w:autoSpaceDE w:val="0"/>
        <w:autoSpaceDN w:val="0"/>
        <w:adjustRightInd w:val="0"/>
        <w:spacing w:after="0"/>
        <w:rPr>
          <w:rFonts w:ascii="Calibri" w:hAnsi="Calibri" w:cs="Calibri"/>
          <w:kern w:val="24"/>
          <w:sz w:val="24"/>
          <w:szCs w:val="56"/>
          <w:lang w:val="en-US"/>
        </w:rPr>
      </w:pPr>
      <w:r w:rsidRPr="00841CAB">
        <w:rPr>
          <w:rFonts w:ascii="Calibri" w:hAnsi="Calibri" w:cs="Calibri"/>
          <w:kern w:val="24"/>
          <w:sz w:val="24"/>
          <w:szCs w:val="56"/>
          <w:lang w:val="en-US"/>
        </w:rPr>
        <w:t>measures to ensure evaluation utilization</w:t>
      </w:r>
    </w:p>
    <w:p w:rsidR="00E74116" w:rsidRDefault="00E74116" w:rsidP="00033CFB">
      <w:pPr>
        <w:pStyle w:val="ListParagraph"/>
        <w:numPr>
          <w:ilvl w:val="1"/>
          <w:numId w:val="12"/>
        </w:numPr>
        <w:autoSpaceDE w:val="0"/>
        <w:autoSpaceDN w:val="0"/>
        <w:adjustRightInd w:val="0"/>
        <w:spacing w:after="0"/>
        <w:rPr>
          <w:rFonts w:ascii="Calibri" w:hAnsi="Calibri" w:cs="Calibri"/>
          <w:kern w:val="24"/>
          <w:sz w:val="24"/>
          <w:szCs w:val="56"/>
          <w:lang w:val="en-US"/>
        </w:rPr>
      </w:pPr>
      <w:r>
        <w:rPr>
          <w:rFonts w:ascii="Calibri" w:hAnsi="Calibri" w:cs="Calibri"/>
          <w:kern w:val="24"/>
          <w:sz w:val="24"/>
          <w:szCs w:val="56"/>
          <w:lang w:val="en-US"/>
        </w:rPr>
        <w:t>writing up of summary of findings and recommendations</w:t>
      </w:r>
    </w:p>
    <w:p w:rsidR="00E74116" w:rsidRDefault="00E74116" w:rsidP="00033CFB">
      <w:pPr>
        <w:pStyle w:val="ListParagraph"/>
        <w:numPr>
          <w:ilvl w:val="1"/>
          <w:numId w:val="12"/>
        </w:numPr>
        <w:autoSpaceDE w:val="0"/>
        <w:autoSpaceDN w:val="0"/>
        <w:adjustRightInd w:val="0"/>
        <w:spacing w:after="0"/>
        <w:rPr>
          <w:rFonts w:ascii="Calibri" w:hAnsi="Calibri" w:cs="Calibri"/>
          <w:kern w:val="24"/>
          <w:sz w:val="24"/>
          <w:szCs w:val="56"/>
          <w:lang w:val="en-US"/>
        </w:rPr>
      </w:pPr>
      <w:r>
        <w:rPr>
          <w:rFonts w:ascii="Calibri" w:hAnsi="Calibri" w:cs="Calibri"/>
          <w:kern w:val="24"/>
          <w:sz w:val="24"/>
          <w:szCs w:val="56"/>
          <w:lang w:val="en-US"/>
        </w:rPr>
        <w:t>publishing as Development Papers (linked to activity report)</w:t>
      </w:r>
    </w:p>
    <w:p w:rsidR="00E74116" w:rsidRDefault="00E74116" w:rsidP="00153FF9">
      <w:pPr>
        <w:autoSpaceDE w:val="0"/>
        <w:autoSpaceDN w:val="0"/>
        <w:adjustRightInd w:val="0"/>
        <w:spacing w:after="0"/>
        <w:rPr>
          <w:rFonts w:ascii="Calibri" w:hAnsi="Calibri" w:cs="Calibri"/>
          <w:kern w:val="24"/>
          <w:sz w:val="24"/>
          <w:szCs w:val="56"/>
          <w:lang w:val="en-US"/>
        </w:rPr>
      </w:pPr>
    </w:p>
    <w:p w:rsidR="00E74116" w:rsidRDefault="00E74116" w:rsidP="00153FF9">
      <w:pPr>
        <w:autoSpaceDE w:val="0"/>
        <w:autoSpaceDN w:val="0"/>
        <w:adjustRightInd w:val="0"/>
        <w:spacing w:after="0"/>
        <w:rPr>
          <w:rFonts w:ascii="Calibri" w:hAnsi="Calibri" w:cs="Calibri"/>
          <w:kern w:val="24"/>
          <w:sz w:val="24"/>
          <w:szCs w:val="56"/>
          <w:lang w:val="en-US"/>
        </w:rPr>
      </w:pPr>
      <w:r w:rsidRPr="00597EA0">
        <w:rPr>
          <w:rFonts w:ascii="Calibri" w:hAnsi="Calibri" w:cs="Calibri"/>
          <w:kern w:val="24"/>
          <w:sz w:val="24"/>
          <w:szCs w:val="56"/>
          <w:lang w:val="en-US"/>
        </w:rPr>
        <w:t xml:space="preserve">Three major data collection tools </w:t>
      </w:r>
      <w:r>
        <w:rPr>
          <w:rFonts w:ascii="Calibri" w:hAnsi="Calibri" w:cs="Calibri"/>
          <w:kern w:val="24"/>
          <w:sz w:val="24"/>
          <w:szCs w:val="56"/>
          <w:lang w:val="en-US"/>
        </w:rPr>
        <w:t xml:space="preserve">will be used </w:t>
      </w:r>
      <w:r w:rsidRPr="00597EA0">
        <w:rPr>
          <w:rFonts w:ascii="Calibri" w:hAnsi="Calibri" w:cs="Calibri"/>
          <w:kern w:val="24"/>
          <w:sz w:val="24"/>
          <w:szCs w:val="56"/>
          <w:lang w:val="en-US"/>
        </w:rPr>
        <w:t>for this evaluation:</w:t>
      </w:r>
    </w:p>
    <w:p w:rsidR="00AD4E39" w:rsidRPr="00597EA0" w:rsidRDefault="00AD4E39" w:rsidP="00153FF9">
      <w:pPr>
        <w:autoSpaceDE w:val="0"/>
        <w:autoSpaceDN w:val="0"/>
        <w:adjustRightInd w:val="0"/>
        <w:spacing w:after="0"/>
        <w:rPr>
          <w:rFonts w:ascii="Calibri" w:hAnsi="Calibri" w:cs="Calibri"/>
          <w:kern w:val="24"/>
          <w:sz w:val="24"/>
          <w:szCs w:val="56"/>
          <w:lang w:val="en-US"/>
        </w:rPr>
      </w:pPr>
    </w:p>
    <w:p w:rsidR="00AD4E39" w:rsidRDefault="00E74116" w:rsidP="00033CFB">
      <w:pPr>
        <w:numPr>
          <w:ilvl w:val="0"/>
          <w:numId w:val="21"/>
        </w:numPr>
        <w:autoSpaceDE w:val="0"/>
        <w:autoSpaceDN w:val="0"/>
        <w:adjustRightInd w:val="0"/>
        <w:spacing w:after="0"/>
        <w:rPr>
          <w:rFonts w:ascii="Calibri" w:hAnsi="Calibri" w:cs="Calibri"/>
          <w:kern w:val="24"/>
          <w:sz w:val="24"/>
          <w:szCs w:val="56"/>
          <w:lang w:val="en-US"/>
        </w:rPr>
      </w:pPr>
      <w:r w:rsidRPr="00153FF9">
        <w:rPr>
          <w:rFonts w:ascii="Calibri" w:hAnsi="Calibri" w:cs="Calibri"/>
          <w:kern w:val="24"/>
          <w:sz w:val="24"/>
          <w:szCs w:val="56"/>
          <w:lang w:val="en-US"/>
        </w:rPr>
        <w:t>An electronic survey (can be sent to a representative sample or all constituent groups)</w:t>
      </w:r>
    </w:p>
    <w:p w:rsidR="00AD4E39" w:rsidRDefault="00E74116" w:rsidP="00033CFB">
      <w:pPr>
        <w:numPr>
          <w:ilvl w:val="0"/>
          <w:numId w:val="21"/>
        </w:numPr>
        <w:autoSpaceDE w:val="0"/>
        <w:autoSpaceDN w:val="0"/>
        <w:adjustRightInd w:val="0"/>
        <w:spacing w:after="0"/>
        <w:rPr>
          <w:rFonts w:ascii="Calibri" w:hAnsi="Calibri" w:cs="Calibri"/>
          <w:kern w:val="24"/>
          <w:sz w:val="24"/>
          <w:szCs w:val="56"/>
          <w:lang w:val="en-US"/>
        </w:rPr>
      </w:pPr>
      <w:r w:rsidRPr="00153FF9">
        <w:rPr>
          <w:rFonts w:ascii="Calibri" w:hAnsi="Calibri" w:cs="Calibri"/>
          <w:kern w:val="24"/>
          <w:sz w:val="24"/>
          <w:szCs w:val="56"/>
          <w:lang w:val="en-US"/>
        </w:rPr>
        <w:t xml:space="preserve">Discussions with a selected number of representatives from the TUDCN constituents (preferably once the main results of the survey have been processed) </w:t>
      </w:r>
    </w:p>
    <w:p w:rsidR="00E74116" w:rsidRPr="00153FF9" w:rsidRDefault="00E74116" w:rsidP="00033CFB">
      <w:pPr>
        <w:numPr>
          <w:ilvl w:val="0"/>
          <w:numId w:val="21"/>
        </w:numPr>
        <w:autoSpaceDE w:val="0"/>
        <w:autoSpaceDN w:val="0"/>
        <w:adjustRightInd w:val="0"/>
        <w:spacing w:after="0"/>
        <w:rPr>
          <w:rFonts w:ascii="Calibri" w:hAnsi="Calibri" w:cs="Calibri"/>
          <w:kern w:val="24"/>
          <w:sz w:val="24"/>
          <w:szCs w:val="56"/>
          <w:lang w:val="en-US"/>
        </w:rPr>
      </w:pPr>
      <w:r w:rsidRPr="00153FF9">
        <w:rPr>
          <w:rFonts w:ascii="Calibri" w:hAnsi="Calibri" w:cs="Calibri"/>
          <w:kern w:val="24"/>
          <w:sz w:val="24"/>
          <w:szCs w:val="56"/>
          <w:lang w:val="en-US"/>
        </w:rPr>
        <w:t>Focus Group Discussions in a few selected locations (in as far as feasible).</w:t>
      </w:r>
    </w:p>
    <w:p w:rsidR="00E74116" w:rsidRPr="00597EA0" w:rsidRDefault="00E74116" w:rsidP="00153FF9">
      <w:pPr>
        <w:autoSpaceDE w:val="0"/>
        <w:autoSpaceDN w:val="0"/>
        <w:adjustRightInd w:val="0"/>
        <w:spacing w:after="0"/>
        <w:ind w:left="709"/>
        <w:jc w:val="center"/>
        <w:rPr>
          <w:rFonts w:ascii="Calibri" w:hAnsi="Calibri" w:cs="Calibri"/>
          <w:kern w:val="24"/>
          <w:sz w:val="24"/>
          <w:szCs w:val="56"/>
          <w:lang w:val="en-US"/>
        </w:rPr>
      </w:pPr>
    </w:p>
    <w:p w:rsidR="00E74116" w:rsidRPr="00841CAB" w:rsidRDefault="00E74116" w:rsidP="00153FF9">
      <w:pPr>
        <w:pStyle w:val="ListParagraph"/>
        <w:autoSpaceDE w:val="0"/>
        <w:autoSpaceDN w:val="0"/>
        <w:adjustRightInd w:val="0"/>
        <w:spacing w:after="0"/>
        <w:ind w:left="2148"/>
        <w:jc w:val="center"/>
        <w:rPr>
          <w:rFonts w:ascii="Calibri" w:hAnsi="Calibri" w:cs="Calibri"/>
          <w:kern w:val="24"/>
          <w:sz w:val="24"/>
          <w:szCs w:val="56"/>
          <w:lang w:val="en-US"/>
        </w:rPr>
      </w:pPr>
    </w:p>
    <w:p w:rsidR="00E74116" w:rsidRPr="00153FF9" w:rsidRDefault="00E74116" w:rsidP="00153FF9">
      <w:pPr>
        <w:pStyle w:val="Title"/>
        <w:pBdr>
          <w:bottom w:val="single" w:sz="4" w:space="1" w:color="17365D"/>
        </w:pBdr>
        <w:rPr>
          <w:rFonts w:ascii="Cambria" w:hAnsi="Cambria"/>
          <w:b w:val="0"/>
          <w:color w:val="17365D"/>
          <w:sz w:val="52"/>
          <w:lang w:val="en-US"/>
        </w:rPr>
      </w:pPr>
      <w:r w:rsidRPr="00153FF9">
        <w:rPr>
          <w:rFonts w:ascii="Cambria" w:hAnsi="Cambria"/>
          <w:b w:val="0"/>
          <w:color w:val="17365D"/>
          <w:sz w:val="52"/>
          <w:lang w:val="en-US"/>
        </w:rPr>
        <w:t>6. Expertise required</w:t>
      </w:r>
    </w:p>
    <w:p w:rsidR="00E74116" w:rsidRPr="00597EA0" w:rsidRDefault="00E74116" w:rsidP="00033CFB">
      <w:pPr>
        <w:pStyle w:val="ListParagraph"/>
        <w:numPr>
          <w:ilvl w:val="0"/>
          <w:numId w:val="15"/>
        </w:numPr>
        <w:autoSpaceDE w:val="0"/>
        <w:autoSpaceDN w:val="0"/>
        <w:adjustRightInd w:val="0"/>
        <w:spacing w:after="0"/>
        <w:ind w:left="360"/>
        <w:jc w:val="both"/>
        <w:rPr>
          <w:rFonts w:ascii="Calibri" w:hAnsi="Calibri" w:cs="Calibri"/>
          <w:kern w:val="24"/>
          <w:szCs w:val="64"/>
          <w:lang w:val="en-US"/>
        </w:rPr>
      </w:pPr>
      <w:r w:rsidRPr="00597EA0">
        <w:rPr>
          <w:rFonts w:ascii="Calibri" w:hAnsi="Calibri" w:cs="Calibri"/>
          <w:kern w:val="24"/>
          <w:szCs w:val="64"/>
          <w:lang w:val="en-US"/>
        </w:rPr>
        <w:t>Methodological expertise (on CV and institutional references)</w:t>
      </w:r>
    </w:p>
    <w:p w:rsidR="00E74116" w:rsidRPr="00597EA0" w:rsidRDefault="00E74116" w:rsidP="00033CFB">
      <w:pPr>
        <w:pStyle w:val="ListParagraph"/>
        <w:numPr>
          <w:ilvl w:val="0"/>
          <w:numId w:val="15"/>
        </w:numPr>
        <w:autoSpaceDE w:val="0"/>
        <w:autoSpaceDN w:val="0"/>
        <w:adjustRightInd w:val="0"/>
        <w:spacing w:after="0"/>
        <w:ind w:left="360"/>
        <w:jc w:val="both"/>
        <w:rPr>
          <w:rFonts w:ascii="Calibri" w:hAnsi="Calibri" w:cs="Calibri"/>
          <w:kern w:val="24"/>
          <w:szCs w:val="64"/>
          <w:lang w:val="en-US"/>
        </w:rPr>
      </w:pPr>
      <w:r w:rsidRPr="00597EA0">
        <w:rPr>
          <w:rFonts w:ascii="Calibri" w:hAnsi="Calibri" w:cs="Calibri"/>
          <w:kern w:val="24"/>
          <w:szCs w:val="64"/>
          <w:lang w:val="en-US"/>
        </w:rPr>
        <w:t>Knowledge of sector, of institutional setting, ... (previous evaluation experiences in social and trade union field)</w:t>
      </w:r>
    </w:p>
    <w:p w:rsidR="00E74116" w:rsidRPr="00597EA0" w:rsidRDefault="00E74116" w:rsidP="00033CFB">
      <w:pPr>
        <w:pStyle w:val="ListParagraph"/>
        <w:numPr>
          <w:ilvl w:val="0"/>
          <w:numId w:val="15"/>
        </w:numPr>
        <w:autoSpaceDE w:val="0"/>
        <w:autoSpaceDN w:val="0"/>
        <w:adjustRightInd w:val="0"/>
        <w:spacing w:after="0"/>
        <w:ind w:left="360"/>
        <w:jc w:val="both"/>
        <w:rPr>
          <w:rFonts w:ascii="Calibri" w:hAnsi="Calibri" w:cs="Calibri"/>
          <w:kern w:val="24"/>
          <w:szCs w:val="64"/>
          <w:lang w:val="en-US"/>
        </w:rPr>
      </w:pPr>
      <w:r w:rsidRPr="00597EA0">
        <w:rPr>
          <w:rFonts w:ascii="Calibri" w:hAnsi="Calibri" w:cs="Calibri"/>
          <w:kern w:val="24"/>
          <w:szCs w:val="64"/>
          <w:lang w:val="en-US"/>
        </w:rPr>
        <w:t>Knowledge of languages: active English, French and Spanish</w:t>
      </w:r>
    </w:p>
    <w:p w:rsidR="00E74116" w:rsidRPr="00597EA0" w:rsidRDefault="00E74116" w:rsidP="00033CFB">
      <w:pPr>
        <w:pStyle w:val="ListParagraph"/>
        <w:numPr>
          <w:ilvl w:val="0"/>
          <w:numId w:val="15"/>
        </w:numPr>
        <w:autoSpaceDE w:val="0"/>
        <w:autoSpaceDN w:val="0"/>
        <w:adjustRightInd w:val="0"/>
        <w:spacing w:after="0"/>
        <w:ind w:left="360"/>
        <w:jc w:val="both"/>
        <w:rPr>
          <w:rFonts w:ascii="Calibri" w:hAnsi="Calibri" w:cs="Calibri"/>
          <w:kern w:val="24"/>
          <w:szCs w:val="64"/>
          <w:lang w:val="en-US"/>
        </w:rPr>
      </w:pPr>
      <w:r w:rsidRPr="00597EA0">
        <w:rPr>
          <w:rFonts w:ascii="Calibri" w:hAnsi="Calibri" w:cs="Calibri"/>
          <w:kern w:val="24"/>
          <w:szCs w:val="64"/>
          <w:lang w:val="en-US"/>
        </w:rPr>
        <w:t>(indications on) composition of evaluation team and task division (tbd)</w:t>
      </w:r>
    </w:p>
    <w:p w:rsidR="00E74116" w:rsidRDefault="00E74116" w:rsidP="00153FF9">
      <w:pPr>
        <w:autoSpaceDE w:val="0"/>
        <w:autoSpaceDN w:val="0"/>
        <w:adjustRightInd w:val="0"/>
        <w:spacing w:after="0"/>
        <w:ind w:left="180"/>
        <w:jc w:val="center"/>
        <w:rPr>
          <w:rFonts w:ascii="Calibri" w:hAnsi="Calibri" w:cs="Calibri"/>
          <w:kern w:val="24"/>
          <w:szCs w:val="64"/>
          <w:lang w:val="en-US"/>
        </w:rPr>
      </w:pPr>
    </w:p>
    <w:p w:rsidR="00E74116" w:rsidRPr="00153FF9" w:rsidRDefault="00E74116" w:rsidP="00153FF9">
      <w:pPr>
        <w:pStyle w:val="Title"/>
        <w:pBdr>
          <w:bottom w:val="single" w:sz="4" w:space="1" w:color="17365D"/>
        </w:pBdr>
        <w:rPr>
          <w:rFonts w:ascii="Cambria" w:hAnsi="Cambria"/>
          <w:b w:val="0"/>
          <w:color w:val="17365D"/>
          <w:sz w:val="52"/>
          <w:lang w:val="en-US"/>
        </w:rPr>
      </w:pPr>
      <w:r w:rsidRPr="00153FF9">
        <w:rPr>
          <w:rFonts w:ascii="Cambria" w:hAnsi="Cambria"/>
          <w:b w:val="0"/>
          <w:color w:val="17365D"/>
          <w:sz w:val="52"/>
          <w:lang w:val="en-US"/>
        </w:rPr>
        <w:t>7. Steering mechanism</w:t>
      </w:r>
    </w:p>
    <w:p w:rsidR="00E74116" w:rsidRPr="00597EA0" w:rsidRDefault="00E74116" w:rsidP="00033CFB">
      <w:pPr>
        <w:pStyle w:val="ListParagraph"/>
        <w:numPr>
          <w:ilvl w:val="0"/>
          <w:numId w:val="14"/>
        </w:numPr>
        <w:autoSpaceDE w:val="0"/>
        <w:autoSpaceDN w:val="0"/>
        <w:adjustRightInd w:val="0"/>
        <w:spacing w:after="0"/>
        <w:jc w:val="both"/>
        <w:rPr>
          <w:rFonts w:ascii="Calibri" w:hAnsi="Calibri" w:cs="Calibri"/>
          <w:kern w:val="24"/>
          <w:szCs w:val="56"/>
          <w:lang w:val="en-US"/>
        </w:rPr>
      </w:pPr>
      <w:r w:rsidRPr="00597EA0">
        <w:rPr>
          <w:rFonts w:ascii="Calibri" w:hAnsi="Calibri" w:cs="Calibri"/>
          <w:kern w:val="24"/>
          <w:szCs w:val="56"/>
          <w:lang w:val="en-US"/>
        </w:rPr>
        <w:t xml:space="preserve">Steering Group: composition, role, frequency of meetings, ... </w:t>
      </w:r>
      <w:r>
        <w:rPr>
          <w:rFonts w:ascii="Calibri" w:hAnsi="Calibri" w:cs="Calibri"/>
          <w:kern w:val="24"/>
          <w:szCs w:val="56"/>
          <w:lang w:val="en-US"/>
        </w:rPr>
        <w:t xml:space="preserve">: </w:t>
      </w:r>
      <w:r w:rsidRPr="00597EA0">
        <w:rPr>
          <w:rFonts w:ascii="Calibri" w:hAnsi="Calibri" w:cs="Calibri"/>
          <w:kern w:val="24"/>
          <w:szCs w:val="56"/>
          <w:lang w:val="en-US"/>
        </w:rPr>
        <w:t>FSG serves as reference group, see timeline for face to face meetings and further online consultations to take place at relevant moments of progress</w:t>
      </w:r>
    </w:p>
    <w:p w:rsidR="00E74116" w:rsidRPr="00597EA0" w:rsidRDefault="00E74116" w:rsidP="00033CFB">
      <w:pPr>
        <w:pStyle w:val="ListParagraph"/>
        <w:numPr>
          <w:ilvl w:val="0"/>
          <w:numId w:val="14"/>
        </w:numPr>
        <w:autoSpaceDE w:val="0"/>
        <w:autoSpaceDN w:val="0"/>
        <w:adjustRightInd w:val="0"/>
        <w:spacing w:after="0"/>
        <w:jc w:val="both"/>
        <w:rPr>
          <w:rFonts w:ascii="Calibri" w:hAnsi="Calibri" w:cs="Calibri"/>
          <w:kern w:val="24"/>
          <w:szCs w:val="56"/>
          <w:lang w:val="en-US"/>
        </w:rPr>
      </w:pPr>
      <w:r w:rsidRPr="00597EA0">
        <w:rPr>
          <w:rFonts w:ascii="Calibri" w:hAnsi="Calibri" w:cs="Calibri"/>
          <w:kern w:val="24"/>
          <w:szCs w:val="56"/>
          <w:lang w:val="en-US"/>
        </w:rPr>
        <w:t>At least: Evaluation manager (ITUC  DCE/TUDCN coordinating staff)</w:t>
      </w:r>
    </w:p>
    <w:p w:rsidR="00E74116" w:rsidRDefault="00E74116" w:rsidP="00033CFB">
      <w:pPr>
        <w:pStyle w:val="ListParagraph"/>
        <w:numPr>
          <w:ilvl w:val="1"/>
          <w:numId w:val="13"/>
        </w:numPr>
        <w:autoSpaceDE w:val="0"/>
        <w:autoSpaceDN w:val="0"/>
        <w:adjustRightInd w:val="0"/>
        <w:spacing w:after="0"/>
        <w:jc w:val="both"/>
        <w:rPr>
          <w:rFonts w:ascii="Calibri" w:hAnsi="Calibri" w:cs="Calibri"/>
          <w:kern w:val="24"/>
          <w:szCs w:val="56"/>
          <w:lang w:val="en-US"/>
        </w:rPr>
      </w:pPr>
      <w:r>
        <w:rPr>
          <w:rFonts w:ascii="Calibri" w:hAnsi="Calibri" w:cs="Calibri"/>
          <w:kern w:val="24"/>
          <w:szCs w:val="56"/>
          <w:lang w:val="en-US"/>
        </w:rPr>
        <w:t>Jan Dereymaeker</w:t>
      </w:r>
    </w:p>
    <w:p w:rsidR="00E74116" w:rsidRPr="00153FF9" w:rsidRDefault="00E74116" w:rsidP="00033CFB">
      <w:pPr>
        <w:pStyle w:val="ListParagraph"/>
        <w:numPr>
          <w:ilvl w:val="1"/>
          <w:numId w:val="13"/>
        </w:numPr>
        <w:autoSpaceDE w:val="0"/>
        <w:autoSpaceDN w:val="0"/>
        <w:adjustRightInd w:val="0"/>
        <w:spacing w:after="0"/>
        <w:jc w:val="both"/>
        <w:rPr>
          <w:rFonts w:ascii="Calibri" w:hAnsi="Calibri" w:cs="Calibri"/>
          <w:kern w:val="24"/>
          <w:szCs w:val="56"/>
          <w:lang w:val="en-US"/>
        </w:rPr>
      </w:pPr>
      <w:r>
        <w:rPr>
          <w:rFonts w:ascii="Calibri" w:hAnsi="Calibri" w:cs="Calibri"/>
          <w:kern w:val="24"/>
          <w:szCs w:val="56"/>
          <w:lang w:val="en-US"/>
        </w:rPr>
        <w:t>Paola Simonetti</w:t>
      </w:r>
    </w:p>
    <w:p w:rsidR="00E74116" w:rsidRPr="00841CAB" w:rsidRDefault="00E74116" w:rsidP="00153FF9">
      <w:pPr>
        <w:pStyle w:val="ListParagraph"/>
        <w:autoSpaceDE w:val="0"/>
        <w:autoSpaceDN w:val="0"/>
        <w:adjustRightInd w:val="0"/>
        <w:spacing w:after="0"/>
        <w:ind w:left="2160"/>
        <w:jc w:val="center"/>
        <w:rPr>
          <w:rFonts w:ascii="Calibri" w:hAnsi="Calibri" w:cs="Calibri"/>
          <w:kern w:val="24"/>
          <w:szCs w:val="56"/>
          <w:lang w:val="en-US"/>
        </w:rPr>
      </w:pPr>
    </w:p>
    <w:p w:rsidR="00E74116" w:rsidRPr="00153FF9" w:rsidRDefault="00E74116" w:rsidP="00153FF9">
      <w:pPr>
        <w:pStyle w:val="Title"/>
        <w:pBdr>
          <w:bottom w:val="single" w:sz="4" w:space="1" w:color="17365D"/>
        </w:pBdr>
        <w:rPr>
          <w:rFonts w:ascii="Cambria" w:hAnsi="Cambria"/>
          <w:b w:val="0"/>
          <w:color w:val="17365D"/>
          <w:sz w:val="52"/>
          <w:lang w:val="en-US"/>
        </w:rPr>
      </w:pPr>
      <w:r w:rsidRPr="00153FF9">
        <w:rPr>
          <w:rFonts w:ascii="Cambria" w:hAnsi="Cambria"/>
          <w:b w:val="0"/>
          <w:color w:val="17365D"/>
          <w:sz w:val="52"/>
          <w:lang w:val="en-US"/>
        </w:rPr>
        <w:t>8. Reporting requirements</w:t>
      </w:r>
    </w:p>
    <w:p w:rsidR="00E74116" w:rsidRPr="00A65344" w:rsidRDefault="00E74116" w:rsidP="00033CFB">
      <w:pPr>
        <w:numPr>
          <w:ilvl w:val="0"/>
          <w:numId w:val="9"/>
        </w:numPr>
        <w:autoSpaceDE w:val="0"/>
        <w:autoSpaceDN w:val="0"/>
        <w:adjustRightInd w:val="0"/>
        <w:spacing w:after="0"/>
        <w:ind w:left="540" w:hanging="540"/>
        <w:jc w:val="both"/>
        <w:rPr>
          <w:rFonts w:ascii="Calibri" w:hAnsi="Calibri" w:cs="Calibri"/>
          <w:kern w:val="24"/>
          <w:szCs w:val="64"/>
          <w:lang w:val="en-US"/>
        </w:rPr>
      </w:pPr>
      <w:r w:rsidRPr="00A65344">
        <w:rPr>
          <w:rFonts w:ascii="Calibri" w:hAnsi="Calibri" w:cs="Calibri"/>
          <w:kern w:val="24"/>
          <w:szCs w:val="64"/>
          <w:lang w:val="en-US"/>
        </w:rPr>
        <w:t>Language</w:t>
      </w:r>
      <w:r>
        <w:rPr>
          <w:rFonts w:ascii="Calibri" w:hAnsi="Calibri" w:cs="Calibri"/>
          <w:kern w:val="24"/>
          <w:szCs w:val="64"/>
          <w:lang w:val="en-US"/>
        </w:rPr>
        <w:t>: final report in English, translations secured by TUDCN</w:t>
      </w:r>
    </w:p>
    <w:p w:rsidR="00E74116" w:rsidRDefault="00E74116" w:rsidP="00033CFB">
      <w:pPr>
        <w:numPr>
          <w:ilvl w:val="0"/>
          <w:numId w:val="9"/>
        </w:numPr>
        <w:autoSpaceDE w:val="0"/>
        <w:autoSpaceDN w:val="0"/>
        <w:adjustRightInd w:val="0"/>
        <w:spacing w:after="0"/>
        <w:ind w:left="540" w:hanging="540"/>
        <w:jc w:val="both"/>
        <w:rPr>
          <w:rFonts w:ascii="Calibri" w:hAnsi="Calibri" w:cs="Calibri"/>
          <w:kern w:val="24"/>
          <w:szCs w:val="64"/>
          <w:lang w:val="en-US"/>
        </w:rPr>
      </w:pPr>
      <w:r w:rsidRPr="00A65344">
        <w:rPr>
          <w:rFonts w:ascii="Calibri" w:hAnsi="Calibri" w:cs="Calibri"/>
          <w:kern w:val="24"/>
          <w:szCs w:val="64"/>
          <w:lang w:val="en-US"/>
        </w:rPr>
        <w:t xml:space="preserve">Desired length of report including Executive Summary </w:t>
      </w:r>
      <w:r>
        <w:rPr>
          <w:rFonts w:ascii="Calibri" w:hAnsi="Calibri" w:cs="Calibri"/>
          <w:kern w:val="24"/>
          <w:szCs w:val="64"/>
          <w:lang w:val="en-US"/>
        </w:rPr>
        <w:t>32 pages max (10.000 words), annexes not included.</w:t>
      </w:r>
    </w:p>
    <w:p w:rsidR="00E74116" w:rsidRPr="00A65344" w:rsidRDefault="00E74116" w:rsidP="00033CFB">
      <w:pPr>
        <w:numPr>
          <w:ilvl w:val="0"/>
          <w:numId w:val="9"/>
        </w:numPr>
        <w:autoSpaceDE w:val="0"/>
        <w:autoSpaceDN w:val="0"/>
        <w:adjustRightInd w:val="0"/>
        <w:spacing w:after="0"/>
        <w:ind w:left="540" w:hanging="540"/>
        <w:jc w:val="both"/>
        <w:rPr>
          <w:rFonts w:ascii="Calibri" w:hAnsi="Calibri" w:cs="Calibri"/>
          <w:kern w:val="24"/>
          <w:szCs w:val="64"/>
          <w:lang w:val="en-US"/>
        </w:rPr>
      </w:pPr>
      <w:r>
        <w:rPr>
          <w:rFonts w:ascii="Calibri" w:hAnsi="Calibri" w:cs="Calibri"/>
          <w:kern w:val="24"/>
          <w:szCs w:val="64"/>
          <w:lang w:val="en-US"/>
        </w:rPr>
        <w:t>To be published in Development papers format.  Additional information online available.</w:t>
      </w:r>
    </w:p>
    <w:p w:rsidR="00E74116" w:rsidRDefault="00E74116" w:rsidP="00033CFB">
      <w:pPr>
        <w:numPr>
          <w:ilvl w:val="0"/>
          <w:numId w:val="9"/>
        </w:numPr>
        <w:autoSpaceDE w:val="0"/>
        <w:autoSpaceDN w:val="0"/>
        <w:adjustRightInd w:val="0"/>
        <w:spacing w:after="0"/>
        <w:ind w:left="540" w:hanging="540"/>
        <w:jc w:val="both"/>
        <w:rPr>
          <w:rFonts w:ascii="Calibri" w:hAnsi="Calibri" w:cs="Calibri"/>
          <w:kern w:val="24"/>
          <w:szCs w:val="64"/>
          <w:lang w:val="en-US"/>
        </w:rPr>
      </w:pPr>
      <w:r>
        <w:rPr>
          <w:rFonts w:ascii="Calibri" w:hAnsi="Calibri" w:cs="Calibri"/>
          <w:kern w:val="24"/>
          <w:szCs w:val="64"/>
          <w:lang w:val="en-US"/>
        </w:rPr>
        <w:t>A</w:t>
      </w:r>
      <w:r w:rsidRPr="00A65344">
        <w:rPr>
          <w:rFonts w:ascii="Calibri" w:hAnsi="Calibri" w:cs="Calibri"/>
          <w:kern w:val="24"/>
          <w:szCs w:val="64"/>
          <w:lang w:val="en-US"/>
        </w:rPr>
        <w:t>nnexes to be included (methodological framework, persons met, bibliography)</w:t>
      </w:r>
    </w:p>
    <w:p w:rsidR="00E74116" w:rsidRPr="00A65344" w:rsidRDefault="00E74116" w:rsidP="00153FF9">
      <w:pPr>
        <w:autoSpaceDE w:val="0"/>
        <w:autoSpaceDN w:val="0"/>
        <w:adjustRightInd w:val="0"/>
        <w:spacing w:after="0"/>
        <w:ind w:left="540"/>
        <w:jc w:val="center"/>
        <w:rPr>
          <w:rFonts w:ascii="Calibri" w:hAnsi="Calibri" w:cs="Calibri"/>
          <w:kern w:val="24"/>
          <w:szCs w:val="64"/>
          <w:lang w:val="en-US"/>
        </w:rPr>
      </w:pPr>
    </w:p>
    <w:p w:rsidR="00E74116" w:rsidRPr="00A65344" w:rsidRDefault="00E74116" w:rsidP="00153FF9">
      <w:pPr>
        <w:autoSpaceDE w:val="0"/>
        <w:autoSpaceDN w:val="0"/>
        <w:adjustRightInd w:val="0"/>
        <w:spacing w:after="0"/>
        <w:ind w:left="540" w:hanging="540"/>
        <w:jc w:val="center"/>
        <w:rPr>
          <w:rFonts w:ascii="Calibri" w:hAnsi="Calibri" w:cs="Calibri"/>
          <w:kern w:val="24"/>
          <w:sz w:val="28"/>
          <w:szCs w:val="64"/>
          <w:lang w:val="en-US"/>
        </w:rPr>
      </w:pPr>
    </w:p>
    <w:p w:rsidR="00E74116" w:rsidRPr="00153FF9" w:rsidRDefault="00E74116" w:rsidP="00153FF9">
      <w:pPr>
        <w:pStyle w:val="Title"/>
        <w:pBdr>
          <w:bottom w:val="single" w:sz="4" w:space="1" w:color="17365D"/>
        </w:pBdr>
        <w:jc w:val="center"/>
        <w:rPr>
          <w:rFonts w:ascii="Cambria" w:hAnsi="Cambria"/>
          <w:b w:val="0"/>
          <w:color w:val="17365D"/>
          <w:sz w:val="52"/>
          <w:lang w:val="en-US"/>
        </w:rPr>
      </w:pPr>
      <w:r w:rsidRPr="00153FF9">
        <w:rPr>
          <w:rFonts w:ascii="Cambria" w:hAnsi="Cambria"/>
          <w:b w:val="0"/>
          <w:color w:val="17365D"/>
          <w:sz w:val="52"/>
          <w:lang w:val="en-US"/>
        </w:rPr>
        <w:t>9. Obligations of contracting parties</w:t>
      </w:r>
    </w:p>
    <w:p w:rsidR="00E74116" w:rsidRPr="00A65344" w:rsidRDefault="00E74116" w:rsidP="00033CFB">
      <w:pPr>
        <w:numPr>
          <w:ilvl w:val="0"/>
          <w:numId w:val="9"/>
        </w:numPr>
        <w:autoSpaceDE w:val="0"/>
        <w:autoSpaceDN w:val="0"/>
        <w:adjustRightInd w:val="0"/>
        <w:spacing w:after="0"/>
        <w:ind w:left="540" w:hanging="540"/>
        <w:jc w:val="both"/>
        <w:rPr>
          <w:rFonts w:ascii="Calibri" w:hAnsi="Calibri" w:cs="Calibri"/>
          <w:kern w:val="24"/>
          <w:szCs w:val="64"/>
          <w:lang w:val="en-US"/>
        </w:rPr>
      </w:pPr>
      <w:r w:rsidRPr="00A65344">
        <w:rPr>
          <w:rFonts w:ascii="Calibri" w:hAnsi="Calibri" w:cs="Calibri"/>
          <w:kern w:val="24"/>
          <w:szCs w:val="64"/>
          <w:lang w:val="en-US"/>
        </w:rPr>
        <w:t>Commissioner of evaluation: access to key documentation, facilitation of access to all relevant stakeholders, ...</w:t>
      </w:r>
      <w:r>
        <w:rPr>
          <w:rFonts w:ascii="Calibri" w:hAnsi="Calibri" w:cs="Calibri"/>
          <w:kern w:val="24"/>
          <w:szCs w:val="64"/>
          <w:lang w:val="en-US"/>
        </w:rPr>
        <w:t>tbd</w:t>
      </w:r>
    </w:p>
    <w:p w:rsidR="00E74116" w:rsidRPr="00A65344" w:rsidRDefault="00E74116" w:rsidP="00033CFB">
      <w:pPr>
        <w:numPr>
          <w:ilvl w:val="0"/>
          <w:numId w:val="9"/>
        </w:numPr>
        <w:autoSpaceDE w:val="0"/>
        <w:autoSpaceDN w:val="0"/>
        <w:adjustRightInd w:val="0"/>
        <w:spacing w:after="0"/>
        <w:ind w:left="540" w:hanging="540"/>
        <w:jc w:val="both"/>
        <w:rPr>
          <w:rFonts w:ascii="Calibri" w:hAnsi="Calibri" w:cs="Calibri"/>
          <w:kern w:val="24"/>
          <w:szCs w:val="64"/>
          <w:lang w:val="en-US"/>
        </w:rPr>
      </w:pPr>
      <w:r w:rsidRPr="00A65344">
        <w:rPr>
          <w:rFonts w:ascii="Calibri" w:hAnsi="Calibri" w:cs="Calibri"/>
          <w:kern w:val="24"/>
          <w:szCs w:val="64"/>
          <w:lang w:val="en-US"/>
        </w:rPr>
        <w:t>Evaluator: confidentiality, impartiality, ... (reference to code of ethics)</w:t>
      </w:r>
      <w:r>
        <w:rPr>
          <w:rFonts w:ascii="Calibri" w:hAnsi="Calibri" w:cs="Calibri"/>
          <w:kern w:val="24"/>
          <w:szCs w:val="64"/>
          <w:lang w:val="en-US"/>
        </w:rPr>
        <w:t xml:space="preserve"> tb included</w:t>
      </w:r>
    </w:p>
    <w:p w:rsidR="00E74116" w:rsidRPr="008F4CCD" w:rsidRDefault="00E74116" w:rsidP="00033CFB">
      <w:pPr>
        <w:numPr>
          <w:ilvl w:val="0"/>
          <w:numId w:val="9"/>
        </w:numPr>
        <w:autoSpaceDE w:val="0"/>
        <w:autoSpaceDN w:val="0"/>
        <w:adjustRightInd w:val="0"/>
        <w:spacing w:after="0"/>
        <w:ind w:left="540" w:hanging="540"/>
        <w:jc w:val="both"/>
        <w:rPr>
          <w:rFonts w:asciiTheme="majorHAnsi" w:hAnsiTheme="majorHAnsi" w:cstheme="majorBidi"/>
          <w:color w:val="49382D" w:themeColor="text2" w:themeShade="BF"/>
          <w:kern w:val="28"/>
          <w:sz w:val="52"/>
          <w:szCs w:val="52"/>
          <w:u w:val="single"/>
          <w:lang w:val="en-US"/>
        </w:rPr>
      </w:pPr>
      <w:r>
        <w:rPr>
          <w:rFonts w:ascii="Calibri" w:hAnsi="Calibri" w:cs="Calibri"/>
          <w:kern w:val="24"/>
          <w:szCs w:val="64"/>
          <w:lang w:val="en-US"/>
        </w:rPr>
        <w:t>Working days: 40</w:t>
      </w:r>
    </w:p>
    <w:p w:rsidR="00E74116" w:rsidRPr="008F4CCD" w:rsidRDefault="00E74116" w:rsidP="00033CFB">
      <w:pPr>
        <w:numPr>
          <w:ilvl w:val="0"/>
          <w:numId w:val="9"/>
        </w:numPr>
        <w:autoSpaceDE w:val="0"/>
        <w:autoSpaceDN w:val="0"/>
        <w:adjustRightInd w:val="0"/>
        <w:spacing w:after="0"/>
        <w:ind w:left="540" w:hanging="540"/>
        <w:jc w:val="both"/>
        <w:rPr>
          <w:rFonts w:asciiTheme="majorHAnsi" w:hAnsiTheme="majorHAnsi" w:cstheme="majorBidi"/>
          <w:color w:val="49382D" w:themeColor="text2" w:themeShade="BF"/>
          <w:kern w:val="28"/>
          <w:sz w:val="52"/>
          <w:szCs w:val="52"/>
          <w:u w:val="single"/>
          <w:lang w:val="en-US"/>
        </w:rPr>
      </w:pPr>
      <w:r w:rsidRPr="008F4CCD">
        <w:rPr>
          <w:rFonts w:ascii="Calibri" w:hAnsi="Calibri" w:cs="Calibri"/>
          <w:kern w:val="24"/>
          <w:szCs w:val="64"/>
          <w:lang w:val="en-US"/>
        </w:rPr>
        <w:t>Budget and payment modalities will be described in the evaluation contract</w:t>
      </w:r>
    </w:p>
    <w:p w:rsidR="00E74116" w:rsidRPr="008F4CCD" w:rsidRDefault="00E74116" w:rsidP="00153FF9">
      <w:pPr>
        <w:autoSpaceDE w:val="0"/>
        <w:autoSpaceDN w:val="0"/>
        <w:adjustRightInd w:val="0"/>
        <w:spacing w:after="0"/>
        <w:ind w:left="540"/>
        <w:rPr>
          <w:rFonts w:asciiTheme="majorHAnsi" w:hAnsiTheme="majorHAnsi" w:cstheme="majorBidi"/>
          <w:color w:val="49382D" w:themeColor="text2" w:themeShade="BF"/>
          <w:kern w:val="28"/>
          <w:sz w:val="52"/>
          <w:szCs w:val="52"/>
          <w:u w:val="single"/>
          <w:lang w:val="en-US"/>
        </w:rPr>
      </w:pPr>
    </w:p>
    <w:p w:rsidR="00E74116" w:rsidRPr="00153FF9" w:rsidRDefault="00E74116" w:rsidP="00153FF9">
      <w:pPr>
        <w:pStyle w:val="Title"/>
        <w:pBdr>
          <w:bottom w:val="single" w:sz="4" w:space="1" w:color="17365D"/>
        </w:pBdr>
        <w:spacing w:after="120"/>
        <w:rPr>
          <w:rFonts w:ascii="Cambria" w:hAnsi="Cambria"/>
          <w:b w:val="0"/>
          <w:color w:val="17365D"/>
          <w:sz w:val="52"/>
          <w:lang w:val="en-US"/>
        </w:rPr>
      </w:pPr>
      <w:r w:rsidRPr="00153FF9">
        <w:rPr>
          <w:rFonts w:ascii="Cambria" w:hAnsi="Cambria"/>
          <w:b w:val="0"/>
          <w:color w:val="17365D"/>
          <w:sz w:val="52"/>
          <w:lang w:val="en-US"/>
        </w:rPr>
        <w:t>1O. Bibliography</w:t>
      </w:r>
    </w:p>
    <w:p w:rsidR="00E74116" w:rsidRPr="00A65344" w:rsidRDefault="00E74116" w:rsidP="00033CFB">
      <w:pPr>
        <w:numPr>
          <w:ilvl w:val="0"/>
          <w:numId w:val="9"/>
        </w:numPr>
        <w:autoSpaceDE w:val="0"/>
        <w:autoSpaceDN w:val="0"/>
        <w:adjustRightInd w:val="0"/>
        <w:spacing w:after="0"/>
        <w:ind w:left="540" w:hanging="540"/>
        <w:jc w:val="both"/>
        <w:rPr>
          <w:rFonts w:ascii="Calibri" w:hAnsi="Calibri" w:cs="Calibri"/>
          <w:kern w:val="24"/>
          <w:szCs w:val="64"/>
          <w:lang w:val="en-US"/>
        </w:rPr>
      </w:pPr>
      <w:r w:rsidRPr="00A65344">
        <w:rPr>
          <w:rFonts w:ascii="Calibri" w:hAnsi="Calibri" w:cs="Calibri"/>
          <w:kern w:val="24"/>
          <w:szCs w:val="64"/>
          <w:lang w:val="en-US"/>
        </w:rPr>
        <w:t>List of key documents</w:t>
      </w:r>
    </w:p>
    <w:p w:rsidR="00E74116" w:rsidRPr="00AE2AE3" w:rsidRDefault="00E74116" w:rsidP="00153FF9">
      <w:pPr>
        <w:jc w:val="center"/>
      </w:pPr>
    </w:p>
    <w:p w:rsidR="00AF677E" w:rsidRPr="009849A2" w:rsidRDefault="00AF677E" w:rsidP="00153FF9">
      <w:pPr>
        <w:pStyle w:val="Heading2"/>
        <w:jc w:val="center"/>
      </w:pPr>
    </w:p>
    <w:p w:rsidR="00E74116" w:rsidRDefault="00E74116" w:rsidP="00153FF9">
      <w:pPr>
        <w:spacing w:before="200" w:line="276" w:lineRule="auto"/>
        <w:jc w:val="center"/>
        <w:rPr>
          <w:b/>
          <w:bCs/>
          <w:caps/>
          <w:spacing w:val="15"/>
          <w:sz w:val="28"/>
          <w:szCs w:val="22"/>
        </w:rPr>
      </w:pPr>
    </w:p>
    <w:p w:rsidR="00837D28" w:rsidRDefault="00837D28">
      <w:pPr>
        <w:spacing w:before="200" w:line="276" w:lineRule="auto"/>
        <w:rPr>
          <w:b/>
          <w:bCs/>
          <w:caps/>
          <w:spacing w:val="15"/>
          <w:sz w:val="28"/>
          <w:szCs w:val="22"/>
        </w:rPr>
      </w:pPr>
      <w:r>
        <w:br w:type="page"/>
      </w:r>
    </w:p>
    <w:p w:rsidR="001B02DD" w:rsidRPr="00153FF9" w:rsidRDefault="00CA5789" w:rsidP="00153FF9">
      <w:pPr>
        <w:pStyle w:val="Heading1"/>
      </w:pPr>
      <w:bookmarkStart w:id="79" w:name="_Toc225784748"/>
      <w:bookmarkStart w:id="80" w:name="_Toc227656943"/>
      <w:r>
        <w:rPr>
          <w:color w:val="auto"/>
        </w:rPr>
        <w:lastRenderedPageBreak/>
        <w:t xml:space="preserve">Annex </w:t>
      </w:r>
      <w:r w:rsidR="00AF677E" w:rsidRPr="00153FF9">
        <w:rPr>
          <w:color w:val="auto"/>
        </w:rPr>
        <w:t xml:space="preserve">2. </w:t>
      </w:r>
      <w:r w:rsidR="001B02DD" w:rsidRPr="00153FF9">
        <w:rPr>
          <w:color w:val="auto"/>
        </w:rPr>
        <w:t>Methodological instruments</w:t>
      </w:r>
      <w:bookmarkEnd w:id="79"/>
      <w:bookmarkEnd w:id="80"/>
    </w:p>
    <w:p w:rsidR="006B5078" w:rsidRPr="00153FF9" w:rsidRDefault="006B5078" w:rsidP="00153FF9">
      <w:pPr>
        <w:pStyle w:val="Heading2"/>
        <w:rPr>
          <w:b w:val="0"/>
          <w:color w:val="624B3D" w:themeColor="accent3"/>
        </w:rPr>
      </w:pPr>
      <w:bookmarkStart w:id="81" w:name="_Toc224899651"/>
      <w:bookmarkStart w:id="82" w:name="_Toc225784749"/>
      <w:bookmarkStart w:id="83" w:name="_Toc227656944"/>
      <w:r>
        <w:rPr>
          <w:color w:val="624B3D" w:themeColor="accent3"/>
        </w:rPr>
        <w:t xml:space="preserve">2.1. </w:t>
      </w:r>
      <w:r w:rsidR="001B02DD" w:rsidRPr="00153FF9">
        <w:rPr>
          <w:color w:val="624B3D" w:themeColor="accent3"/>
        </w:rPr>
        <w:t>Evaluation framework</w:t>
      </w:r>
      <w:bookmarkEnd w:id="81"/>
      <w:bookmarkEnd w:id="82"/>
      <w:bookmarkEnd w:id="83"/>
    </w:p>
    <w:tbl>
      <w:tblPr>
        <w:tblW w:w="9498" w:type="dxa"/>
        <w:tblInd w:w="-459" w:type="dxa"/>
        <w:tblBorders>
          <w:top w:val="single" w:sz="4" w:space="0" w:color="85BA0D" w:themeColor="accent1"/>
          <w:left w:val="single" w:sz="4" w:space="0" w:color="85BA0D" w:themeColor="accent1"/>
          <w:bottom w:val="single" w:sz="4" w:space="0" w:color="85BA0D" w:themeColor="accent1"/>
          <w:right w:val="single" w:sz="4" w:space="0" w:color="85BA0D" w:themeColor="accent1"/>
          <w:insideH w:val="single" w:sz="4" w:space="0" w:color="85BA0D" w:themeColor="accent1"/>
          <w:insideV w:val="single" w:sz="4" w:space="0" w:color="85BA0D" w:themeColor="accent1"/>
        </w:tblBorders>
        <w:tblLayout w:type="fixed"/>
        <w:tblLook w:val="01E0" w:firstRow="1" w:lastRow="1" w:firstColumn="1" w:lastColumn="1" w:noHBand="0" w:noVBand="0"/>
      </w:tblPr>
      <w:tblGrid>
        <w:gridCol w:w="2517"/>
        <w:gridCol w:w="6981"/>
      </w:tblGrid>
      <w:tr w:rsidR="006B5078" w:rsidRPr="005D4381" w:rsidTr="006B5078">
        <w:trPr>
          <w:cantSplit/>
          <w:trHeight w:val="805"/>
        </w:trPr>
        <w:tc>
          <w:tcPr>
            <w:tcW w:w="2517" w:type="dxa"/>
            <w:shd w:val="clear" w:color="auto" w:fill="85BA0D" w:themeFill="accent1"/>
            <w:vAlign w:val="center"/>
          </w:tcPr>
          <w:p w:rsidR="006B5078" w:rsidRPr="005D4381" w:rsidRDefault="006B5078" w:rsidP="006B5078">
            <w:pPr>
              <w:spacing w:after="0"/>
              <w:jc w:val="center"/>
              <w:rPr>
                <w:b/>
                <w:sz w:val="20"/>
                <w:lang w:val="en-GB"/>
              </w:rPr>
            </w:pPr>
            <w:r w:rsidRPr="005D4381">
              <w:rPr>
                <w:b/>
                <w:sz w:val="20"/>
                <w:lang w:val="en-GB"/>
              </w:rPr>
              <w:t>Main evaluation questions and judgment criteria</w:t>
            </w:r>
          </w:p>
        </w:tc>
        <w:tc>
          <w:tcPr>
            <w:tcW w:w="6981" w:type="dxa"/>
            <w:shd w:val="clear" w:color="auto" w:fill="85BA0D" w:themeFill="accent1"/>
            <w:vAlign w:val="center"/>
          </w:tcPr>
          <w:p w:rsidR="006B5078" w:rsidRPr="005D4381" w:rsidRDefault="006B5078" w:rsidP="006B5078">
            <w:pPr>
              <w:spacing w:after="0"/>
              <w:jc w:val="center"/>
              <w:rPr>
                <w:b/>
                <w:sz w:val="20"/>
                <w:lang w:val="en-GB"/>
              </w:rPr>
            </w:pPr>
            <w:r w:rsidRPr="005D4381">
              <w:rPr>
                <w:b/>
                <w:sz w:val="20"/>
                <w:lang w:val="en-GB"/>
              </w:rPr>
              <w:t>Detailed evaluation questions and indicators</w:t>
            </w:r>
          </w:p>
          <w:p w:rsidR="006B5078" w:rsidRPr="005D4381" w:rsidRDefault="006B5078" w:rsidP="006B5078">
            <w:pPr>
              <w:spacing w:after="0"/>
              <w:jc w:val="center"/>
              <w:rPr>
                <w:b/>
                <w:sz w:val="20"/>
                <w:lang w:val="en-GB"/>
              </w:rPr>
            </w:pPr>
          </w:p>
        </w:tc>
      </w:tr>
      <w:tr w:rsidR="006B5078" w:rsidRPr="00EB6370" w:rsidTr="006B5078">
        <w:trPr>
          <w:cantSplit/>
          <w:trHeight w:val="70"/>
        </w:trPr>
        <w:tc>
          <w:tcPr>
            <w:tcW w:w="2517" w:type="dxa"/>
            <w:shd w:val="clear" w:color="auto" w:fill="auto"/>
          </w:tcPr>
          <w:p w:rsidR="006B5078" w:rsidRPr="00EB6370" w:rsidRDefault="006B5078" w:rsidP="006B5078">
            <w:pPr>
              <w:jc w:val="center"/>
              <w:rPr>
                <w:b/>
                <w:color w:val="FFFFFF"/>
                <w:sz w:val="20"/>
                <w:lang w:val="en-GB"/>
              </w:rPr>
            </w:pPr>
          </w:p>
        </w:tc>
        <w:tc>
          <w:tcPr>
            <w:tcW w:w="6981" w:type="dxa"/>
            <w:shd w:val="clear" w:color="auto" w:fill="auto"/>
          </w:tcPr>
          <w:p w:rsidR="006B5078" w:rsidRPr="00EB6370" w:rsidRDefault="006B5078" w:rsidP="006B5078">
            <w:pPr>
              <w:jc w:val="center"/>
              <w:rPr>
                <w:b/>
                <w:color w:val="FFFFFF"/>
                <w:sz w:val="20"/>
                <w:lang w:val="en-GB"/>
              </w:rPr>
            </w:pPr>
          </w:p>
        </w:tc>
      </w:tr>
      <w:tr w:rsidR="006B5078" w:rsidRPr="00EB6370" w:rsidTr="006B5078">
        <w:trPr>
          <w:cantSplit/>
          <w:trHeight w:val="70"/>
        </w:trPr>
        <w:tc>
          <w:tcPr>
            <w:tcW w:w="9498" w:type="dxa"/>
            <w:gridSpan w:val="2"/>
            <w:shd w:val="clear" w:color="auto" w:fill="CCCCCC"/>
          </w:tcPr>
          <w:p w:rsidR="006B5078" w:rsidRPr="005D4381" w:rsidRDefault="006B5078" w:rsidP="006B5078">
            <w:pPr>
              <w:jc w:val="center"/>
              <w:rPr>
                <w:b/>
                <w:sz w:val="20"/>
                <w:lang w:val="en-GB"/>
              </w:rPr>
            </w:pPr>
            <w:r>
              <w:rPr>
                <w:b/>
                <w:sz w:val="20"/>
                <w:lang w:val="en-GB"/>
              </w:rPr>
              <w:t xml:space="preserve">Main questions (further </w:t>
            </w:r>
            <w:r w:rsidR="00153FF9">
              <w:rPr>
                <w:b/>
                <w:sz w:val="20"/>
                <w:lang w:val="en-GB"/>
              </w:rPr>
              <w:t>operationalized</w:t>
            </w:r>
            <w:r>
              <w:rPr>
                <w:b/>
                <w:sz w:val="20"/>
                <w:lang w:val="en-GB"/>
              </w:rPr>
              <w:t>)</w:t>
            </w:r>
          </w:p>
        </w:tc>
      </w:tr>
      <w:tr w:rsidR="006B5078" w:rsidRPr="00770CCA" w:rsidTr="006B5078">
        <w:trPr>
          <w:cantSplit/>
          <w:trHeight w:val="70"/>
        </w:trPr>
        <w:tc>
          <w:tcPr>
            <w:tcW w:w="2517" w:type="dxa"/>
            <w:shd w:val="clear" w:color="auto" w:fill="auto"/>
          </w:tcPr>
          <w:p w:rsidR="006B5078" w:rsidRPr="00E135DB" w:rsidRDefault="006B5078" w:rsidP="006B5078">
            <w:pPr>
              <w:rPr>
                <w:sz w:val="20"/>
                <w:lang w:val="en-GB"/>
              </w:rPr>
            </w:pPr>
            <w:r w:rsidRPr="00E135DB">
              <w:rPr>
                <w:sz w:val="20"/>
                <w:lang w:val="en-GB"/>
              </w:rPr>
              <w:t>Results of the program, according to the stakeholders</w:t>
            </w:r>
          </w:p>
        </w:tc>
        <w:tc>
          <w:tcPr>
            <w:tcW w:w="6981" w:type="dxa"/>
            <w:shd w:val="clear" w:color="auto" w:fill="auto"/>
          </w:tcPr>
          <w:p w:rsidR="006B5078" w:rsidRPr="00E135DB" w:rsidRDefault="006B5078" w:rsidP="00033CFB">
            <w:pPr>
              <w:numPr>
                <w:ilvl w:val="0"/>
                <w:numId w:val="24"/>
              </w:numPr>
              <w:spacing w:after="0"/>
              <w:rPr>
                <w:sz w:val="20"/>
                <w:u w:val="single"/>
                <w:lang w:val="en-GB"/>
              </w:rPr>
            </w:pPr>
            <w:r w:rsidRPr="00E135DB">
              <w:rPr>
                <w:sz w:val="20"/>
                <w:lang w:val="en-GB"/>
              </w:rPr>
              <w:t xml:space="preserve">What do you consider as the most important results achieved till now? </w:t>
            </w:r>
          </w:p>
          <w:p w:rsidR="006B5078" w:rsidRPr="00E135DB" w:rsidRDefault="006B5078" w:rsidP="00033CFB">
            <w:pPr>
              <w:numPr>
                <w:ilvl w:val="0"/>
                <w:numId w:val="25"/>
              </w:numPr>
              <w:spacing w:after="0"/>
              <w:rPr>
                <w:sz w:val="20"/>
                <w:u w:val="single"/>
                <w:lang w:val="en-GB"/>
              </w:rPr>
            </w:pPr>
            <w:r w:rsidRPr="00E135DB">
              <w:rPr>
                <w:sz w:val="20"/>
                <w:lang w:val="en-GB"/>
              </w:rPr>
              <w:t>Internal (e.g. capacity strengthening of the members, improved functioning of the network, …)</w:t>
            </w:r>
          </w:p>
          <w:p w:rsidR="006B5078" w:rsidRPr="00E135DB" w:rsidRDefault="006B5078" w:rsidP="00033CFB">
            <w:pPr>
              <w:numPr>
                <w:ilvl w:val="0"/>
                <w:numId w:val="25"/>
              </w:numPr>
              <w:spacing w:after="0"/>
              <w:rPr>
                <w:sz w:val="20"/>
                <w:u w:val="single"/>
                <w:lang w:val="en-GB"/>
              </w:rPr>
            </w:pPr>
            <w:r w:rsidRPr="00E135DB">
              <w:rPr>
                <w:sz w:val="20"/>
                <w:lang w:val="en-GB"/>
              </w:rPr>
              <w:t xml:space="preserve">External (e.g. policy changes, increased democratic space, …) </w:t>
            </w:r>
          </w:p>
          <w:p w:rsidR="006B5078" w:rsidRPr="00E135DB" w:rsidRDefault="006B5078" w:rsidP="00033CFB">
            <w:pPr>
              <w:numPr>
                <w:ilvl w:val="0"/>
                <w:numId w:val="24"/>
              </w:numPr>
              <w:spacing w:after="0"/>
              <w:rPr>
                <w:sz w:val="20"/>
                <w:u w:val="single"/>
                <w:lang w:val="en-GB"/>
              </w:rPr>
            </w:pPr>
            <w:r w:rsidRPr="00E135DB">
              <w:rPr>
                <w:sz w:val="20"/>
                <w:lang w:val="en-GB"/>
              </w:rPr>
              <w:t xml:space="preserve">Which (planned) results could not be achieved? How can this be explained? </w:t>
            </w:r>
          </w:p>
          <w:p w:rsidR="006B5078" w:rsidRPr="00E135DB" w:rsidRDefault="006B5078" w:rsidP="00033CFB">
            <w:pPr>
              <w:numPr>
                <w:ilvl w:val="0"/>
                <w:numId w:val="24"/>
              </w:numPr>
              <w:spacing w:after="0"/>
              <w:rPr>
                <w:sz w:val="20"/>
                <w:lang w:val="en-GB"/>
              </w:rPr>
            </w:pPr>
            <w:r w:rsidRPr="00E135DB">
              <w:rPr>
                <w:sz w:val="20"/>
                <w:lang w:val="en-GB"/>
              </w:rPr>
              <w:t>Which unexpected and/or unintended results and effects did occur?</w:t>
            </w:r>
          </w:p>
          <w:p w:rsidR="006B5078" w:rsidRPr="00E135DB" w:rsidRDefault="006B5078" w:rsidP="00033CFB">
            <w:pPr>
              <w:numPr>
                <w:ilvl w:val="0"/>
                <w:numId w:val="24"/>
              </w:numPr>
              <w:spacing w:after="0"/>
              <w:rPr>
                <w:sz w:val="20"/>
                <w:lang w:val="en-GB"/>
              </w:rPr>
            </w:pPr>
            <w:r w:rsidRPr="00E135DB">
              <w:rPr>
                <w:sz w:val="20"/>
                <w:lang w:val="en-GB"/>
              </w:rPr>
              <w:t>Has the network produced any added value for your organisation:</w:t>
            </w:r>
          </w:p>
          <w:p w:rsidR="006B5078" w:rsidRPr="00E135DB" w:rsidRDefault="006B5078" w:rsidP="00033CFB">
            <w:pPr>
              <w:pStyle w:val="ListParagraph"/>
              <w:numPr>
                <w:ilvl w:val="0"/>
                <w:numId w:val="23"/>
              </w:numPr>
              <w:spacing w:after="0"/>
              <w:rPr>
                <w:sz w:val="20"/>
                <w:lang w:val="en-GB"/>
              </w:rPr>
            </w:pPr>
            <w:r w:rsidRPr="00E135DB">
              <w:rPr>
                <w:sz w:val="20"/>
                <w:lang w:val="en-GB"/>
              </w:rPr>
              <w:t>in terms of improving the performance of your organisation (via collective action, sharing of information, …</w:t>
            </w:r>
          </w:p>
          <w:p w:rsidR="006B5078" w:rsidRPr="00E135DB" w:rsidRDefault="006B5078" w:rsidP="00033CFB">
            <w:pPr>
              <w:pStyle w:val="ListParagraph"/>
              <w:numPr>
                <w:ilvl w:val="0"/>
                <w:numId w:val="23"/>
              </w:numPr>
              <w:spacing w:after="0"/>
              <w:rPr>
                <w:sz w:val="20"/>
                <w:lang w:val="en-GB"/>
              </w:rPr>
            </w:pPr>
            <w:r w:rsidRPr="00E135DB">
              <w:rPr>
                <w:sz w:val="20"/>
                <w:lang w:val="en-GB"/>
              </w:rPr>
              <w:t>in terms of using alternative approaches based on new ways of understanding (up-streamed performance</w:t>
            </w:r>
          </w:p>
          <w:p w:rsidR="006B5078" w:rsidRPr="00E135DB" w:rsidRDefault="006B5078" w:rsidP="00033CFB">
            <w:pPr>
              <w:pStyle w:val="ListParagraph"/>
              <w:numPr>
                <w:ilvl w:val="0"/>
                <w:numId w:val="23"/>
              </w:numPr>
              <w:spacing w:after="0"/>
              <w:rPr>
                <w:sz w:val="20"/>
                <w:lang w:val="en-GB"/>
              </w:rPr>
            </w:pPr>
            <w:r w:rsidRPr="00E135DB">
              <w:rPr>
                <w:sz w:val="20"/>
                <w:lang w:val="en-GB"/>
              </w:rPr>
              <w:t>in terms of being heard/exerting influence at higher (national, global) levels</w:t>
            </w:r>
          </w:p>
        </w:tc>
      </w:tr>
      <w:tr w:rsidR="006B5078" w:rsidRPr="00770CCA" w:rsidTr="006B5078">
        <w:trPr>
          <w:cantSplit/>
          <w:trHeight w:val="70"/>
        </w:trPr>
        <w:tc>
          <w:tcPr>
            <w:tcW w:w="2517" w:type="dxa"/>
            <w:shd w:val="clear" w:color="auto" w:fill="auto"/>
          </w:tcPr>
          <w:p w:rsidR="006B5078" w:rsidRPr="00E135DB" w:rsidRDefault="006B5078" w:rsidP="006B5078">
            <w:pPr>
              <w:rPr>
                <w:sz w:val="20"/>
                <w:lang w:val="en-GB"/>
              </w:rPr>
            </w:pPr>
            <w:r w:rsidRPr="00E135DB">
              <w:rPr>
                <w:sz w:val="20"/>
                <w:lang w:val="en-GB"/>
              </w:rPr>
              <w:t>Increased ownership of TU development cooperation</w:t>
            </w:r>
          </w:p>
        </w:tc>
        <w:tc>
          <w:tcPr>
            <w:tcW w:w="6981" w:type="dxa"/>
            <w:shd w:val="clear" w:color="auto" w:fill="auto"/>
          </w:tcPr>
          <w:p w:rsidR="006B5078" w:rsidRPr="00E135DB" w:rsidRDefault="006B5078" w:rsidP="006B5078">
            <w:pPr>
              <w:spacing w:after="0"/>
              <w:rPr>
                <w:sz w:val="20"/>
                <w:lang w:val="en-GB"/>
              </w:rPr>
            </w:pPr>
            <w:r w:rsidRPr="00E135DB">
              <w:rPr>
                <w:sz w:val="20"/>
                <w:lang w:val="en-GB"/>
              </w:rPr>
              <w:t>Has TU development cooperation become more coherent, effective and inclusive:</w:t>
            </w:r>
          </w:p>
          <w:p w:rsidR="006B5078" w:rsidRPr="00E135DB" w:rsidRDefault="006B5078" w:rsidP="00033CFB">
            <w:pPr>
              <w:pStyle w:val="ListParagraph"/>
              <w:numPr>
                <w:ilvl w:val="0"/>
                <w:numId w:val="26"/>
              </w:numPr>
              <w:spacing w:after="0"/>
              <w:rPr>
                <w:sz w:val="20"/>
                <w:lang w:val="en-GB"/>
              </w:rPr>
            </w:pPr>
            <w:r w:rsidRPr="00E135DB">
              <w:rPr>
                <w:sz w:val="20"/>
                <w:lang w:val="en-GB"/>
              </w:rPr>
              <w:t>Has the level/number of development cooperation activities by TU partners increased?</w:t>
            </w:r>
          </w:p>
          <w:p w:rsidR="006B5078" w:rsidRPr="00E135DB" w:rsidRDefault="006B5078" w:rsidP="00033CFB">
            <w:pPr>
              <w:pStyle w:val="ListParagraph"/>
              <w:numPr>
                <w:ilvl w:val="0"/>
                <w:numId w:val="26"/>
              </w:numPr>
              <w:spacing w:after="0"/>
              <w:rPr>
                <w:sz w:val="20"/>
                <w:lang w:val="en-GB"/>
              </w:rPr>
            </w:pPr>
            <w:r w:rsidRPr="00E135DB">
              <w:rPr>
                <w:sz w:val="20"/>
                <w:lang w:val="en-GB"/>
              </w:rPr>
              <w:t>Has coordination improved and are more synergies (among members, between members and secretariat) achieved?</w:t>
            </w:r>
          </w:p>
          <w:p w:rsidR="006B5078" w:rsidRPr="00E135DB" w:rsidRDefault="006B5078" w:rsidP="00033CFB">
            <w:pPr>
              <w:pStyle w:val="ListParagraph"/>
              <w:numPr>
                <w:ilvl w:val="0"/>
                <w:numId w:val="26"/>
              </w:numPr>
              <w:spacing w:after="0"/>
              <w:rPr>
                <w:sz w:val="20"/>
                <w:lang w:val="en-GB"/>
              </w:rPr>
            </w:pPr>
            <w:r w:rsidRPr="00E135DB">
              <w:rPr>
                <w:sz w:val="20"/>
                <w:lang w:val="en-GB"/>
              </w:rPr>
              <w:t>Have trade unions improved their engagement (at national level) in development policy formulation?</w:t>
            </w:r>
          </w:p>
          <w:p w:rsidR="006B5078" w:rsidRPr="00E135DB" w:rsidRDefault="006B5078" w:rsidP="00033CFB">
            <w:pPr>
              <w:pStyle w:val="ListParagraph"/>
              <w:numPr>
                <w:ilvl w:val="0"/>
                <w:numId w:val="26"/>
              </w:numPr>
              <w:spacing w:after="0"/>
              <w:rPr>
                <w:sz w:val="20"/>
                <w:lang w:val="en-GB"/>
              </w:rPr>
            </w:pPr>
            <w:r w:rsidRPr="00E135DB">
              <w:rPr>
                <w:sz w:val="20"/>
                <w:lang w:val="en-GB"/>
              </w:rPr>
              <w:t>Has the network participation (in quantity and quality) of members from new member states increased?</w:t>
            </w:r>
          </w:p>
          <w:p w:rsidR="006B5078" w:rsidRPr="00E135DB" w:rsidRDefault="006B5078" w:rsidP="00033CFB">
            <w:pPr>
              <w:pStyle w:val="ListParagraph"/>
              <w:numPr>
                <w:ilvl w:val="0"/>
                <w:numId w:val="26"/>
              </w:numPr>
              <w:spacing w:after="0"/>
              <w:rPr>
                <w:sz w:val="20"/>
                <w:lang w:val="en-GB"/>
              </w:rPr>
            </w:pPr>
            <w:r w:rsidRPr="00E135DB">
              <w:rPr>
                <w:sz w:val="20"/>
                <w:lang w:val="en-GB"/>
              </w:rPr>
              <w:t>Has the network participation (in quantity and quality) of members from the South increased?</w:t>
            </w:r>
          </w:p>
        </w:tc>
      </w:tr>
      <w:tr w:rsidR="006B5078" w:rsidRPr="00770CCA" w:rsidTr="006B5078">
        <w:trPr>
          <w:cantSplit/>
          <w:trHeight w:val="70"/>
        </w:trPr>
        <w:tc>
          <w:tcPr>
            <w:tcW w:w="2517" w:type="dxa"/>
            <w:shd w:val="clear" w:color="auto" w:fill="auto"/>
          </w:tcPr>
          <w:p w:rsidR="006B5078" w:rsidRPr="00E135DB" w:rsidRDefault="006B5078" w:rsidP="006B5078">
            <w:pPr>
              <w:rPr>
                <w:sz w:val="20"/>
                <w:lang w:val="en-GB"/>
              </w:rPr>
            </w:pPr>
            <w:r w:rsidRPr="00E135DB">
              <w:rPr>
                <w:sz w:val="20"/>
                <w:lang w:val="en-GB"/>
              </w:rPr>
              <w:t>Increased capacity for TU development action in South and North</w:t>
            </w:r>
          </w:p>
        </w:tc>
        <w:tc>
          <w:tcPr>
            <w:tcW w:w="6981" w:type="dxa"/>
            <w:shd w:val="clear" w:color="auto" w:fill="auto"/>
          </w:tcPr>
          <w:p w:rsidR="006B5078" w:rsidRPr="00E135DB" w:rsidRDefault="006B5078" w:rsidP="00033CFB">
            <w:pPr>
              <w:numPr>
                <w:ilvl w:val="0"/>
                <w:numId w:val="27"/>
              </w:numPr>
              <w:spacing w:after="0"/>
              <w:rPr>
                <w:sz w:val="20"/>
                <w:lang w:val="en-GB"/>
              </w:rPr>
            </w:pPr>
            <w:r w:rsidRPr="00E135DB">
              <w:rPr>
                <w:sz w:val="20"/>
                <w:lang w:val="en-GB"/>
              </w:rPr>
              <w:t>To which extent are TU development networks better organised in the South (regional, sub-regional)?</w:t>
            </w:r>
          </w:p>
          <w:p w:rsidR="006B5078" w:rsidRPr="00E135DB" w:rsidRDefault="006B5078" w:rsidP="00033CFB">
            <w:pPr>
              <w:numPr>
                <w:ilvl w:val="0"/>
                <w:numId w:val="27"/>
              </w:numPr>
              <w:spacing w:after="0"/>
              <w:rPr>
                <w:sz w:val="20"/>
                <w:lang w:val="en-GB"/>
              </w:rPr>
            </w:pPr>
            <w:r w:rsidRPr="00E135DB">
              <w:rPr>
                <w:sz w:val="20"/>
                <w:lang w:val="en-GB"/>
              </w:rPr>
              <w:t>To which extent has cooperation among TU partners on common capacity development programmes increased?</w:t>
            </w:r>
          </w:p>
          <w:p w:rsidR="006B5078" w:rsidRPr="00E135DB" w:rsidRDefault="006B5078" w:rsidP="00033CFB">
            <w:pPr>
              <w:numPr>
                <w:ilvl w:val="0"/>
                <w:numId w:val="27"/>
              </w:numPr>
              <w:spacing w:after="0"/>
              <w:rPr>
                <w:sz w:val="20"/>
                <w:lang w:val="en-GB"/>
              </w:rPr>
            </w:pPr>
            <w:r w:rsidRPr="00E135DB">
              <w:rPr>
                <w:sz w:val="20"/>
                <w:lang w:val="en-GB"/>
              </w:rPr>
              <w:t>To which extent have coordination and synergies in project/programmes increased (among partners in the North and the South)?</w:t>
            </w:r>
          </w:p>
          <w:p w:rsidR="006B5078" w:rsidRPr="00E135DB" w:rsidRDefault="006B5078" w:rsidP="00033CFB">
            <w:pPr>
              <w:numPr>
                <w:ilvl w:val="0"/>
                <w:numId w:val="27"/>
              </w:numPr>
              <w:spacing w:after="0"/>
              <w:rPr>
                <w:sz w:val="20"/>
                <w:lang w:val="en-GB"/>
              </w:rPr>
            </w:pPr>
            <w:r w:rsidRPr="00E135DB">
              <w:rPr>
                <w:sz w:val="20"/>
                <w:lang w:val="en-GB"/>
              </w:rPr>
              <w:t>To which extent have relationships with donors (of SSO, of TU development cooperation sections) improved?</w:t>
            </w:r>
          </w:p>
          <w:p w:rsidR="006B5078" w:rsidRPr="00E135DB" w:rsidRDefault="006B5078" w:rsidP="00033CFB">
            <w:pPr>
              <w:numPr>
                <w:ilvl w:val="0"/>
                <w:numId w:val="27"/>
              </w:numPr>
              <w:spacing w:after="0"/>
              <w:rPr>
                <w:sz w:val="20"/>
                <w:lang w:val="en-GB"/>
              </w:rPr>
            </w:pPr>
            <w:r w:rsidRPr="00E135DB">
              <w:rPr>
                <w:sz w:val="20"/>
                <w:lang w:val="en-GB"/>
              </w:rPr>
              <w:t>To which extent have support modalities for CSOs been modified in view of including trade union specific support (taking into account the specific role and potential of TUs)?</w:t>
            </w:r>
          </w:p>
        </w:tc>
      </w:tr>
      <w:tr w:rsidR="006B5078" w:rsidRPr="00770CCA" w:rsidTr="006B5078">
        <w:trPr>
          <w:cantSplit/>
          <w:trHeight w:val="70"/>
        </w:trPr>
        <w:tc>
          <w:tcPr>
            <w:tcW w:w="2517" w:type="dxa"/>
            <w:shd w:val="clear" w:color="auto" w:fill="auto"/>
          </w:tcPr>
          <w:p w:rsidR="006B5078" w:rsidRPr="00E135DB" w:rsidRDefault="006B5078" w:rsidP="006B5078">
            <w:pPr>
              <w:rPr>
                <w:sz w:val="20"/>
                <w:lang w:val="en-GB"/>
              </w:rPr>
            </w:pPr>
            <w:r w:rsidRPr="00E135DB">
              <w:rPr>
                <w:sz w:val="20"/>
                <w:lang w:val="en-GB"/>
              </w:rPr>
              <w:t>TU views on cooperation policies and practices developed</w:t>
            </w:r>
          </w:p>
        </w:tc>
        <w:tc>
          <w:tcPr>
            <w:tcW w:w="6981" w:type="dxa"/>
            <w:shd w:val="clear" w:color="auto" w:fill="auto"/>
          </w:tcPr>
          <w:p w:rsidR="006B5078" w:rsidRPr="00E135DB" w:rsidRDefault="006B5078" w:rsidP="00033CFB">
            <w:pPr>
              <w:numPr>
                <w:ilvl w:val="0"/>
                <w:numId w:val="27"/>
              </w:numPr>
              <w:spacing w:after="0"/>
              <w:rPr>
                <w:sz w:val="20"/>
                <w:lang w:val="en-GB"/>
              </w:rPr>
            </w:pPr>
            <w:r w:rsidRPr="00E135DB">
              <w:rPr>
                <w:sz w:val="20"/>
                <w:lang w:val="en-GB"/>
              </w:rPr>
              <w:t>To which extent have TU network partners agreed on common positions?</w:t>
            </w:r>
          </w:p>
          <w:p w:rsidR="006B5078" w:rsidRPr="00E135DB" w:rsidRDefault="006B5078" w:rsidP="00033CFB">
            <w:pPr>
              <w:numPr>
                <w:ilvl w:val="0"/>
                <w:numId w:val="27"/>
              </w:numPr>
              <w:spacing w:after="0"/>
              <w:rPr>
                <w:sz w:val="20"/>
                <w:lang w:val="en-GB"/>
              </w:rPr>
            </w:pPr>
            <w:r w:rsidRPr="00E135DB">
              <w:rPr>
                <w:sz w:val="20"/>
                <w:lang w:val="en-GB"/>
              </w:rPr>
              <w:t>To which extent are TU activists better acquainted with policy challenges related to development cooperation?</w:t>
            </w:r>
          </w:p>
          <w:p w:rsidR="006B5078" w:rsidRPr="00E135DB" w:rsidRDefault="006B5078" w:rsidP="00033CFB">
            <w:pPr>
              <w:numPr>
                <w:ilvl w:val="0"/>
                <w:numId w:val="27"/>
              </w:numPr>
              <w:spacing w:after="0"/>
              <w:rPr>
                <w:sz w:val="20"/>
                <w:lang w:val="en-GB"/>
              </w:rPr>
            </w:pPr>
            <w:r w:rsidRPr="00E135DB">
              <w:rPr>
                <w:sz w:val="20"/>
                <w:lang w:val="en-GB"/>
              </w:rPr>
              <w:t>To which extent do development institutions’ policies and practices better reflect TU views (related to decent work, democratic governance, …)</w:t>
            </w:r>
          </w:p>
          <w:p w:rsidR="006B5078" w:rsidRPr="00E135DB" w:rsidRDefault="006B5078" w:rsidP="00033CFB">
            <w:pPr>
              <w:numPr>
                <w:ilvl w:val="0"/>
                <w:numId w:val="27"/>
              </w:numPr>
              <w:spacing w:after="0"/>
              <w:rPr>
                <w:sz w:val="20"/>
                <w:lang w:val="en-GB"/>
              </w:rPr>
            </w:pPr>
            <w:r w:rsidRPr="00E135DB">
              <w:rPr>
                <w:sz w:val="20"/>
                <w:lang w:val="en-GB"/>
              </w:rPr>
              <w:t>To which extent do CSOs recognise the specific TU contribution to policy agendas and promote common action?</w:t>
            </w:r>
          </w:p>
        </w:tc>
      </w:tr>
      <w:tr w:rsidR="006B5078" w:rsidRPr="00770CCA" w:rsidTr="006B5078">
        <w:trPr>
          <w:cantSplit/>
          <w:trHeight w:val="70"/>
        </w:trPr>
        <w:tc>
          <w:tcPr>
            <w:tcW w:w="2517" w:type="dxa"/>
            <w:shd w:val="clear" w:color="auto" w:fill="auto"/>
          </w:tcPr>
          <w:p w:rsidR="006B5078" w:rsidRPr="005D4381" w:rsidRDefault="006B5078" w:rsidP="006B5078">
            <w:pPr>
              <w:rPr>
                <w:b/>
                <w:sz w:val="20"/>
                <w:lang w:val="en-GB"/>
              </w:rPr>
            </w:pPr>
          </w:p>
        </w:tc>
        <w:tc>
          <w:tcPr>
            <w:tcW w:w="6981" w:type="dxa"/>
            <w:shd w:val="clear" w:color="auto" w:fill="auto"/>
          </w:tcPr>
          <w:p w:rsidR="006B5078" w:rsidRPr="005D4381" w:rsidRDefault="006B5078" w:rsidP="006B5078">
            <w:pPr>
              <w:rPr>
                <w:b/>
                <w:sz w:val="20"/>
                <w:lang w:val="en-GB"/>
              </w:rPr>
            </w:pPr>
          </w:p>
        </w:tc>
      </w:tr>
      <w:tr w:rsidR="006B5078" w:rsidRPr="00770CCA" w:rsidTr="006B5078">
        <w:trPr>
          <w:cantSplit/>
          <w:trHeight w:val="70"/>
        </w:trPr>
        <w:tc>
          <w:tcPr>
            <w:tcW w:w="9498" w:type="dxa"/>
            <w:gridSpan w:val="2"/>
            <w:shd w:val="clear" w:color="auto" w:fill="CCCCCC"/>
          </w:tcPr>
          <w:p w:rsidR="006B5078" w:rsidRPr="006C4151" w:rsidRDefault="006B5078" w:rsidP="006B5078">
            <w:pPr>
              <w:jc w:val="center"/>
              <w:rPr>
                <w:b/>
                <w:i/>
                <w:sz w:val="20"/>
                <w:lang w:val="en-GB"/>
              </w:rPr>
            </w:pPr>
            <w:r>
              <w:rPr>
                <w:b/>
                <w:i/>
                <w:sz w:val="20"/>
                <w:lang w:val="en-GB"/>
              </w:rPr>
              <w:t>The network structure and functioning</w:t>
            </w:r>
          </w:p>
        </w:tc>
      </w:tr>
      <w:tr w:rsidR="006B5078" w:rsidRPr="00770CCA" w:rsidTr="006B5078">
        <w:trPr>
          <w:cantSplit/>
          <w:trHeight w:val="70"/>
        </w:trPr>
        <w:tc>
          <w:tcPr>
            <w:tcW w:w="2517" w:type="dxa"/>
            <w:shd w:val="clear" w:color="auto" w:fill="auto"/>
          </w:tcPr>
          <w:p w:rsidR="006B5078" w:rsidRPr="006C4151" w:rsidRDefault="006B5078" w:rsidP="006B5078">
            <w:pPr>
              <w:rPr>
                <w:i/>
                <w:sz w:val="20"/>
                <w:lang w:val="en-GB"/>
              </w:rPr>
            </w:pPr>
            <w:r w:rsidRPr="006C4151">
              <w:rPr>
                <w:i/>
                <w:sz w:val="20"/>
                <w:lang w:val="en-GB"/>
              </w:rPr>
              <w:t xml:space="preserve">Clear, shared vision and goals </w:t>
            </w:r>
          </w:p>
        </w:tc>
        <w:tc>
          <w:tcPr>
            <w:tcW w:w="6981" w:type="dxa"/>
            <w:shd w:val="clear" w:color="auto" w:fill="auto"/>
          </w:tcPr>
          <w:p w:rsidR="006B5078" w:rsidRPr="006C4151" w:rsidRDefault="006B5078" w:rsidP="00033CFB">
            <w:pPr>
              <w:numPr>
                <w:ilvl w:val="0"/>
                <w:numId w:val="22"/>
              </w:numPr>
              <w:spacing w:after="0"/>
              <w:rPr>
                <w:i/>
                <w:sz w:val="20"/>
                <w:u w:val="single"/>
                <w:lang w:val="en-GB"/>
              </w:rPr>
            </w:pPr>
            <w:r w:rsidRPr="006C4151">
              <w:rPr>
                <w:i/>
                <w:sz w:val="20"/>
                <w:lang w:val="en-GB"/>
              </w:rPr>
              <w:t>How are the vision and goals of the TUDCN network formulated?</w:t>
            </w:r>
          </w:p>
          <w:p w:rsidR="006B5078" w:rsidRPr="006C4151" w:rsidRDefault="006B5078" w:rsidP="00033CFB">
            <w:pPr>
              <w:numPr>
                <w:ilvl w:val="0"/>
                <w:numId w:val="22"/>
              </w:numPr>
              <w:spacing w:after="0"/>
              <w:rPr>
                <w:i/>
                <w:sz w:val="20"/>
                <w:u w:val="single"/>
                <w:lang w:val="en-GB"/>
              </w:rPr>
            </w:pPr>
            <w:r w:rsidRPr="006C4151">
              <w:rPr>
                <w:i/>
                <w:sz w:val="20"/>
                <w:lang w:val="en-GB"/>
              </w:rPr>
              <w:t xml:space="preserve">To what degree are the vision and goals clear to and shared by network members? </w:t>
            </w:r>
          </w:p>
          <w:p w:rsidR="006B5078" w:rsidRPr="006C4151" w:rsidRDefault="006B5078" w:rsidP="00033CFB">
            <w:pPr>
              <w:numPr>
                <w:ilvl w:val="0"/>
                <w:numId w:val="22"/>
              </w:numPr>
              <w:spacing w:after="0"/>
              <w:rPr>
                <w:i/>
                <w:sz w:val="20"/>
                <w:u w:val="single"/>
                <w:lang w:val="en-GB"/>
              </w:rPr>
            </w:pPr>
            <w:r w:rsidRPr="006C4151">
              <w:rPr>
                <w:i/>
                <w:sz w:val="20"/>
                <w:lang w:val="en-GB"/>
              </w:rPr>
              <w:t xml:space="preserve">Which added value do members expect to get from the network (in terms of added value for their own organisation)? </w:t>
            </w:r>
          </w:p>
          <w:p w:rsidR="006B5078" w:rsidRPr="003C2F9A" w:rsidRDefault="006B5078" w:rsidP="00033CFB">
            <w:pPr>
              <w:numPr>
                <w:ilvl w:val="0"/>
                <w:numId w:val="22"/>
              </w:numPr>
              <w:spacing w:after="0"/>
              <w:rPr>
                <w:i/>
                <w:sz w:val="20"/>
                <w:u w:val="single"/>
                <w:lang w:val="en-GB"/>
              </w:rPr>
            </w:pPr>
            <w:r w:rsidRPr="006C4151">
              <w:rPr>
                <w:i/>
                <w:sz w:val="20"/>
                <w:lang w:val="en-GB"/>
              </w:rPr>
              <w:t xml:space="preserve">Do the present vision and goals correspond with members' expectations towards the network? </w:t>
            </w:r>
          </w:p>
        </w:tc>
      </w:tr>
      <w:tr w:rsidR="006B5078" w:rsidRPr="00770CCA" w:rsidTr="006B5078">
        <w:trPr>
          <w:cantSplit/>
          <w:trHeight w:val="70"/>
        </w:trPr>
        <w:tc>
          <w:tcPr>
            <w:tcW w:w="2517" w:type="dxa"/>
            <w:shd w:val="clear" w:color="auto" w:fill="auto"/>
          </w:tcPr>
          <w:p w:rsidR="006B5078" w:rsidRPr="006C4151" w:rsidRDefault="006B5078" w:rsidP="006B5078">
            <w:pPr>
              <w:rPr>
                <w:i/>
                <w:sz w:val="20"/>
                <w:lang w:val="en-GB"/>
              </w:rPr>
            </w:pPr>
            <w:r w:rsidRPr="006C4151">
              <w:rPr>
                <w:i/>
                <w:sz w:val="20"/>
                <w:lang w:val="en-GB"/>
              </w:rPr>
              <w:t>Participation and democracy</w:t>
            </w:r>
          </w:p>
        </w:tc>
        <w:tc>
          <w:tcPr>
            <w:tcW w:w="6981" w:type="dxa"/>
            <w:shd w:val="clear" w:color="auto" w:fill="auto"/>
          </w:tcPr>
          <w:p w:rsidR="006B5078" w:rsidRPr="006C4151" w:rsidRDefault="006B5078" w:rsidP="00033CFB">
            <w:pPr>
              <w:numPr>
                <w:ilvl w:val="0"/>
                <w:numId w:val="22"/>
              </w:numPr>
              <w:spacing w:after="0"/>
              <w:rPr>
                <w:i/>
                <w:sz w:val="20"/>
                <w:u w:val="single"/>
                <w:lang w:val="en-GB"/>
              </w:rPr>
            </w:pPr>
            <w:r w:rsidRPr="006C4151">
              <w:rPr>
                <w:i/>
                <w:sz w:val="20"/>
                <w:lang w:val="en-GB"/>
              </w:rPr>
              <w:t>How are different members presently participating in the network (in general meetings, working groups, facilitation and steering group, communication, …</w:t>
            </w:r>
            <w:r>
              <w:rPr>
                <w:i/>
                <w:sz w:val="20"/>
                <w:lang w:val="en-GB"/>
              </w:rPr>
              <w:t>)</w:t>
            </w:r>
            <w:r w:rsidRPr="006C4151">
              <w:rPr>
                <w:i/>
                <w:sz w:val="20"/>
                <w:lang w:val="en-GB"/>
              </w:rPr>
              <w:t>?</w:t>
            </w:r>
          </w:p>
          <w:p w:rsidR="006B5078" w:rsidRPr="006C4151" w:rsidRDefault="006B5078" w:rsidP="00033CFB">
            <w:pPr>
              <w:numPr>
                <w:ilvl w:val="0"/>
                <w:numId w:val="22"/>
              </w:numPr>
              <w:spacing w:after="0"/>
              <w:rPr>
                <w:i/>
                <w:sz w:val="20"/>
                <w:u w:val="single"/>
                <w:lang w:val="en-GB"/>
              </w:rPr>
            </w:pPr>
            <w:r w:rsidRPr="006C4151">
              <w:rPr>
                <w:i/>
                <w:sz w:val="20"/>
                <w:lang w:val="en-GB"/>
              </w:rPr>
              <w:t xml:space="preserve">How do the members perceive their (present and potential) role and participation in the network? </w:t>
            </w:r>
          </w:p>
          <w:p w:rsidR="006B5078" w:rsidRPr="007E24F7" w:rsidRDefault="006B5078" w:rsidP="00033CFB">
            <w:pPr>
              <w:numPr>
                <w:ilvl w:val="0"/>
                <w:numId w:val="22"/>
              </w:numPr>
              <w:spacing w:after="0"/>
              <w:rPr>
                <w:i/>
                <w:sz w:val="20"/>
                <w:u w:val="single"/>
                <w:lang w:val="en-GB"/>
              </w:rPr>
            </w:pPr>
            <w:r w:rsidRPr="006C4151">
              <w:rPr>
                <w:i/>
                <w:sz w:val="20"/>
                <w:lang w:val="en-GB"/>
              </w:rPr>
              <w:t>Do members have the possibility to participate in the network according to their own capacities, possibilities and priorities? (so that complementarities are optimally made use of and so that also weaker members have the possibility to contribute</w:t>
            </w:r>
            <w:r w:rsidRPr="002206C3">
              <w:rPr>
                <w:i/>
                <w:sz w:val="20"/>
                <w:lang w:val="en-GB"/>
              </w:rPr>
              <w:t xml:space="preserve">). </w:t>
            </w:r>
            <w:r w:rsidRPr="007E24F7">
              <w:rPr>
                <w:i/>
                <w:sz w:val="20"/>
                <w:lang w:val="en-GB"/>
              </w:rPr>
              <w:t>Is TUDCN optimally making use of the expertise and experience present in the network?</w:t>
            </w:r>
          </w:p>
          <w:p w:rsidR="006B5078" w:rsidRPr="006C4151" w:rsidRDefault="006B5078" w:rsidP="00033CFB">
            <w:pPr>
              <w:numPr>
                <w:ilvl w:val="0"/>
                <w:numId w:val="22"/>
              </w:numPr>
              <w:spacing w:after="0"/>
              <w:rPr>
                <w:i/>
                <w:sz w:val="20"/>
                <w:u w:val="single"/>
                <w:lang w:val="en-GB"/>
              </w:rPr>
            </w:pPr>
            <w:r w:rsidRPr="006C4151">
              <w:rPr>
                <w:i/>
                <w:sz w:val="20"/>
                <w:lang w:val="en-GB"/>
              </w:rPr>
              <w:t>Are there differences between different (categories) of members in terms of involvement and participation in TUDCN? How can these differences be explained?</w:t>
            </w:r>
          </w:p>
          <w:p w:rsidR="006B5078" w:rsidRPr="006C4151" w:rsidRDefault="006B5078" w:rsidP="00033CFB">
            <w:pPr>
              <w:numPr>
                <w:ilvl w:val="0"/>
                <w:numId w:val="22"/>
              </w:numPr>
              <w:spacing w:after="0"/>
              <w:rPr>
                <w:i/>
                <w:sz w:val="20"/>
                <w:lang w:val="en-GB"/>
              </w:rPr>
            </w:pPr>
            <w:r w:rsidRPr="006C4151">
              <w:rPr>
                <w:i/>
                <w:sz w:val="20"/>
                <w:lang w:val="en-GB"/>
              </w:rPr>
              <w:t xml:space="preserve">What are the present mechanisms of decision-making within TUDCN? Make a decision between strategic decision-making (e.g. on overall goals, strategies and priorities), decision-making on a daily basis (e.g. on the organisation of a seminar), decision-making within working groups, etc.  </w:t>
            </w:r>
          </w:p>
          <w:p w:rsidR="006B5078" w:rsidRPr="006C4151" w:rsidRDefault="006B5078" w:rsidP="00033CFB">
            <w:pPr>
              <w:numPr>
                <w:ilvl w:val="0"/>
                <w:numId w:val="22"/>
              </w:numPr>
              <w:spacing w:after="0"/>
              <w:rPr>
                <w:i/>
                <w:sz w:val="20"/>
                <w:u w:val="single"/>
                <w:lang w:val="en-GB"/>
              </w:rPr>
            </w:pPr>
            <w:r w:rsidRPr="006C4151">
              <w:rPr>
                <w:i/>
                <w:sz w:val="20"/>
                <w:lang w:val="en-GB"/>
              </w:rPr>
              <w:t xml:space="preserve">How (through which mechanisms) and at which levels have members the possibility to participate in decision-making? How is this participation in decision-making valued by network members? </w:t>
            </w:r>
          </w:p>
          <w:p w:rsidR="006B5078" w:rsidRPr="006C4151" w:rsidRDefault="006B5078" w:rsidP="00033CFB">
            <w:pPr>
              <w:numPr>
                <w:ilvl w:val="0"/>
                <w:numId w:val="22"/>
              </w:numPr>
              <w:spacing w:after="0"/>
              <w:rPr>
                <w:i/>
                <w:sz w:val="20"/>
                <w:u w:val="single"/>
                <w:lang w:val="en-GB"/>
              </w:rPr>
            </w:pPr>
            <w:r w:rsidRPr="006C4151">
              <w:rPr>
                <w:i/>
                <w:sz w:val="20"/>
                <w:lang w:val="en-GB"/>
              </w:rPr>
              <w:t>Is there a feeling of ownership of the network amongst network members?</w:t>
            </w:r>
          </w:p>
        </w:tc>
      </w:tr>
      <w:tr w:rsidR="006B5078" w:rsidRPr="00770CCA" w:rsidTr="006B5078">
        <w:trPr>
          <w:cantSplit/>
          <w:trHeight w:val="70"/>
        </w:trPr>
        <w:tc>
          <w:tcPr>
            <w:tcW w:w="2517" w:type="dxa"/>
            <w:shd w:val="clear" w:color="auto" w:fill="auto"/>
          </w:tcPr>
          <w:p w:rsidR="006B5078" w:rsidRPr="006C4151" w:rsidRDefault="006B5078" w:rsidP="006B5078">
            <w:pPr>
              <w:rPr>
                <w:i/>
                <w:sz w:val="20"/>
                <w:lang w:val="en-GB"/>
              </w:rPr>
            </w:pPr>
            <w:r w:rsidRPr="006C4151">
              <w:rPr>
                <w:i/>
                <w:sz w:val="20"/>
                <w:lang w:val="en-GB"/>
              </w:rPr>
              <w:t>Trust among network members</w:t>
            </w:r>
          </w:p>
        </w:tc>
        <w:tc>
          <w:tcPr>
            <w:tcW w:w="6981" w:type="dxa"/>
            <w:shd w:val="clear" w:color="auto" w:fill="auto"/>
          </w:tcPr>
          <w:p w:rsidR="006B5078" w:rsidRDefault="006B5078" w:rsidP="00033CFB">
            <w:pPr>
              <w:numPr>
                <w:ilvl w:val="0"/>
                <w:numId w:val="22"/>
              </w:numPr>
              <w:spacing w:after="0"/>
              <w:rPr>
                <w:i/>
                <w:sz w:val="20"/>
                <w:lang w:val="en-GB"/>
              </w:rPr>
            </w:pPr>
            <w:r w:rsidRPr="006C4151">
              <w:rPr>
                <w:i/>
                <w:sz w:val="20"/>
                <w:lang w:val="en-GB"/>
              </w:rPr>
              <w:t xml:space="preserve">Is there trust between the members of the network: a) to share information, b) to undertake joint action? </w:t>
            </w:r>
          </w:p>
          <w:p w:rsidR="006B5078" w:rsidRPr="006C4151" w:rsidRDefault="006B5078" w:rsidP="00033CFB">
            <w:pPr>
              <w:numPr>
                <w:ilvl w:val="0"/>
                <w:numId w:val="22"/>
              </w:numPr>
              <w:spacing w:after="0"/>
              <w:rPr>
                <w:i/>
                <w:sz w:val="20"/>
                <w:lang w:val="en-GB"/>
              </w:rPr>
            </w:pPr>
            <w:r>
              <w:rPr>
                <w:i/>
                <w:sz w:val="20"/>
                <w:lang w:val="en-GB"/>
              </w:rPr>
              <w:t>Is there trust between the members and the TUDCN secretariat?</w:t>
            </w:r>
          </w:p>
          <w:p w:rsidR="006B5078" w:rsidRPr="006C4151" w:rsidRDefault="006B5078" w:rsidP="00033CFB">
            <w:pPr>
              <w:numPr>
                <w:ilvl w:val="0"/>
                <w:numId w:val="22"/>
              </w:numPr>
              <w:spacing w:after="0"/>
              <w:rPr>
                <w:i/>
                <w:sz w:val="20"/>
                <w:lang w:val="en-GB"/>
              </w:rPr>
            </w:pPr>
            <w:r w:rsidRPr="006C4151">
              <w:rPr>
                <w:i/>
                <w:sz w:val="20"/>
                <w:lang w:val="en-GB"/>
              </w:rPr>
              <w:t xml:space="preserve">How </w:t>
            </w:r>
            <w:r>
              <w:rPr>
                <w:i/>
                <w:sz w:val="20"/>
                <w:lang w:val="en-GB"/>
              </w:rPr>
              <w:t>do these relations</w:t>
            </w:r>
            <w:r w:rsidRPr="006C4151">
              <w:rPr>
                <w:i/>
                <w:sz w:val="20"/>
                <w:lang w:val="en-GB"/>
              </w:rPr>
              <w:t xml:space="preserve"> effect the functioning of TUDCN?</w:t>
            </w:r>
          </w:p>
          <w:p w:rsidR="006B5078" w:rsidRPr="006C4151" w:rsidRDefault="006B5078" w:rsidP="00033CFB">
            <w:pPr>
              <w:numPr>
                <w:ilvl w:val="0"/>
                <w:numId w:val="22"/>
              </w:numPr>
              <w:spacing w:after="0"/>
              <w:rPr>
                <w:i/>
                <w:sz w:val="20"/>
                <w:u w:val="single"/>
                <w:lang w:val="en-GB"/>
              </w:rPr>
            </w:pPr>
            <w:r w:rsidRPr="006C4151">
              <w:rPr>
                <w:i/>
                <w:sz w:val="20"/>
                <w:lang w:val="en-GB"/>
              </w:rPr>
              <w:t>Which factors have had a positive influence on trust building (e.g. through general meetings, communication, working together in working groups</w:t>
            </w:r>
            <w:r>
              <w:rPr>
                <w:i/>
                <w:sz w:val="20"/>
                <w:lang w:val="en-GB"/>
              </w:rPr>
              <w:t>,</w:t>
            </w:r>
            <w:r w:rsidRPr="006C4151">
              <w:rPr>
                <w:i/>
                <w:sz w:val="20"/>
                <w:lang w:val="en-GB"/>
              </w:rPr>
              <w:t xml:space="preserve"> …)?</w:t>
            </w:r>
          </w:p>
          <w:p w:rsidR="006B5078" w:rsidRPr="006C4151" w:rsidRDefault="006B5078" w:rsidP="00033CFB">
            <w:pPr>
              <w:numPr>
                <w:ilvl w:val="0"/>
                <w:numId w:val="22"/>
              </w:numPr>
              <w:spacing w:after="0"/>
              <w:rPr>
                <w:i/>
                <w:sz w:val="20"/>
                <w:u w:val="single"/>
                <w:lang w:val="en-GB"/>
              </w:rPr>
            </w:pPr>
            <w:r w:rsidRPr="006C4151">
              <w:rPr>
                <w:i/>
                <w:sz w:val="20"/>
                <w:lang w:val="en-GB"/>
              </w:rPr>
              <w:t>Which factors did have a negative influence on trust building?</w:t>
            </w:r>
          </w:p>
        </w:tc>
      </w:tr>
      <w:tr w:rsidR="006B5078" w:rsidRPr="00770CCA" w:rsidTr="006B5078">
        <w:trPr>
          <w:cantSplit/>
          <w:trHeight w:val="70"/>
        </w:trPr>
        <w:tc>
          <w:tcPr>
            <w:tcW w:w="2517" w:type="dxa"/>
            <w:shd w:val="clear" w:color="auto" w:fill="auto"/>
          </w:tcPr>
          <w:p w:rsidR="006B5078" w:rsidRPr="006C4151" w:rsidRDefault="006B5078" w:rsidP="006B5078">
            <w:pPr>
              <w:rPr>
                <w:i/>
                <w:sz w:val="20"/>
                <w:lang w:val="en-GB"/>
              </w:rPr>
            </w:pPr>
            <w:r w:rsidRPr="006C4151">
              <w:rPr>
                <w:i/>
                <w:sz w:val="20"/>
                <w:lang w:val="en-GB"/>
              </w:rPr>
              <w:t xml:space="preserve">Good quality leadership </w:t>
            </w:r>
          </w:p>
        </w:tc>
        <w:tc>
          <w:tcPr>
            <w:tcW w:w="6981" w:type="dxa"/>
            <w:shd w:val="clear" w:color="auto" w:fill="auto"/>
          </w:tcPr>
          <w:p w:rsidR="006B5078" w:rsidRPr="006C4151" w:rsidRDefault="006B5078" w:rsidP="00033CFB">
            <w:pPr>
              <w:numPr>
                <w:ilvl w:val="0"/>
                <w:numId w:val="22"/>
              </w:numPr>
              <w:spacing w:after="0"/>
              <w:rPr>
                <w:i/>
                <w:sz w:val="20"/>
                <w:lang w:val="en-GB"/>
              </w:rPr>
            </w:pPr>
            <w:r w:rsidRPr="006C4151">
              <w:rPr>
                <w:i/>
                <w:sz w:val="20"/>
                <w:lang w:val="en-GB"/>
              </w:rPr>
              <w:t xml:space="preserve">How is the coordination of TUDCN presently taken up (tasks and role of the TUDCN secretariat, the facilitation and steering group) </w:t>
            </w:r>
            <w:r>
              <w:rPr>
                <w:i/>
                <w:sz w:val="20"/>
                <w:lang w:val="en-GB"/>
              </w:rPr>
              <w:t>?</w:t>
            </w:r>
          </w:p>
          <w:p w:rsidR="006B5078" w:rsidRPr="006C4151" w:rsidRDefault="006B5078" w:rsidP="00033CFB">
            <w:pPr>
              <w:numPr>
                <w:ilvl w:val="0"/>
                <w:numId w:val="22"/>
              </w:numPr>
              <w:spacing w:after="0"/>
              <w:rPr>
                <w:i/>
                <w:sz w:val="20"/>
                <w:u w:val="single"/>
                <w:lang w:val="en-GB"/>
              </w:rPr>
            </w:pPr>
            <w:r w:rsidRPr="006C4151">
              <w:rPr>
                <w:i/>
                <w:sz w:val="20"/>
                <w:lang w:val="en-GB"/>
              </w:rPr>
              <w:t xml:space="preserve">How is the leadership and coordination (by the TUDCN secretariat/ the facilitation and steering group) perceived by network members? </w:t>
            </w:r>
          </w:p>
          <w:p w:rsidR="006B5078" w:rsidRPr="006C4151" w:rsidRDefault="006B5078" w:rsidP="00033CFB">
            <w:pPr>
              <w:numPr>
                <w:ilvl w:val="0"/>
                <w:numId w:val="22"/>
              </w:numPr>
              <w:spacing w:after="0"/>
              <w:rPr>
                <w:i/>
                <w:sz w:val="20"/>
                <w:u w:val="single"/>
                <w:lang w:val="en-GB"/>
              </w:rPr>
            </w:pPr>
            <w:r w:rsidRPr="006C4151">
              <w:rPr>
                <w:i/>
                <w:sz w:val="20"/>
                <w:lang w:val="en-GB"/>
              </w:rPr>
              <w:t>Are roles and functions of the TUDCN secretariat/ the facilitation and steering group sufficiently clear?</w:t>
            </w:r>
          </w:p>
          <w:p w:rsidR="006B5078" w:rsidRPr="006C4151" w:rsidRDefault="006B5078" w:rsidP="00033CFB">
            <w:pPr>
              <w:numPr>
                <w:ilvl w:val="0"/>
                <w:numId w:val="22"/>
              </w:numPr>
              <w:spacing w:after="0"/>
              <w:rPr>
                <w:i/>
                <w:sz w:val="20"/>
                <w:u w:val="single"/>
                <w:lang w:val="en-GB"/>
              </w:rPr>
            </w:pPr>
            <w:r w:rsidRPr="006C4151">
              <w:rPr>
                <w:i/>
                <w:sz w:val="20"/>
                <w:lang w:val="en-GB"/>
              </w:rPr>
              <w:t xml:space="preserve"> Is leadership stimulating the members to actively participate?</w:t>
            </w:r>
          </w:p>
          <w:p w:rsidR="006B5078" w:rsidRPr="006C4151" w:rsidRDefault="006B5078" w:rsidP="00033CFB">
            <w:pPr>
              <w:numPr>
                <w:ilvl w:val="0"/>
                <w:numId w:val="22"/>
              </w:numPr>
              <w:spacing w:after="0"/>
              <w:rPr>
                <w:i/>
                <w:sz w:val="20"/>
                <w:u w:val="single"/>
                <w:lang w:val="en-GB"/>
              </w:rPr>
            </w:pPr>
            <w:r w:rsidRPr="006C4151">
              <w:rPr>
                <w:i/>
                <w:sz w:val="20"/>
                <w:lang w:val="en-GB"/>
              </w:rPr>
              <w:t>How is coordination of the working groups organised? How is this perceived by the working group participants?</w:t>
            </w:r>
          </w:p>
        </w:tc>
      </w:tr>
      <w:tr w:rsidR="006B5078" w:rsidRPr="00770CCA" w:rsidTr="006B5078">
        <w:trPr>
          <w:cantSplit/>
          <w:trHeight w:val="70"/>
        </w:trPr>
        <w:tc>
          <w:tcPr>
            <w:tcW w:w="2517" w:type="dxa"/>
            <w:shd w:val="clear" w:color="auto" w:fill="auto"/>
          </w:tcPr>
          <w:p w:rsidR="006B5078" w:rsidRPr="000E3D9C" w:rsidRDefault="006B5078" w:rsidP="006B5078">
            <w:pPr>
              <w:rPr>
                <w:i/>
                <w:sz w:val="20"/>
                <w:lang w:val="en-GB"/>
              </w:rPr>
            </w:pPr>
            <w:r w:rsidRPr="000E3D9C">
              <w:rPr>
                <w:i/>
                <w:sz w:val="20"/>
                <w:lang w:val="en-GB"/>
              </w:rPr>
              <w:t>Efficiency issues</w:t>
            </w:r>
          </w:p>
        </w:tc>
        <w:tc>
          <w:tcPr>
            <w:tcW w:w="6981" w:type="dxa"/>
            <w:shd w:val="clear" w:color="auto" w:fill="auto"/>
          </w:tcPr>
          <w:p w:rsidR="006B5078" w:rsidRPr="000E3D9C" w:rsidRDefault="006B5078" w:rsidP="00033CFB">
            <w:pPr>
              <w:numPr>
                <w:ilvl w:val="0"/>
                <w:numId w:val="22"/>
              </w:numPr>
              <w:spacing w:after="0"/>
              <w:rPr>
                <w:i/>
                <w:sz w:val="20"/>
                <w:lang w:val="en-GB"/>
              </w:rPr>
            </w:pPr>
            <w:r w:rsidRPr="000E3D9C">
              <w:rPr>
                <w:i/>
                <w:sz w:val="20"/>
                <w:lang w:val="en-GB"/>
              </w:rPr>
              <w:t>Quality of planning:</w:t>
            </w:r>
          </w:p>
          <w:p w:rsidR="006B5078" w:rsidRPr="000E3D9C" w:rsidRDefault="006B5078" w:rsidP="00033CFB">
            <w:pPr>
              <w:numPr>
                <w:ilvl w:val="1"/>
                <w:numId w:val="22"/>
              </w:numPr>
              <w:tabs>
                <w:tab w:val="clear" w:pos="1440"/>
              </w:tabs>
              <w:spacing w:after="0"/>
              <w:ind w:left="1061"/>
              <w:rPr>
                <w:i/>
                <w:sz w:val="20"/>
                <w:lang w:val="en-GB"/>
              </w:rPr>
            </w:pPr>
            <w:r w:rsidRPr="000E3D9C">
              <w:rPr>
                <w:i/>
                <w:sz w:val="20"/>
                <w:lang w:val="en-GB"/>
              </w:rPr>
              <w:t>What are the strengths and weaknesses of the way in which objectives are defined and activities are planned?</w:t>
            </w:r>
          </w:p>
          <w:p w:rsidR="006B5078" w:rsidRPr="000E3D9C" w:rsidRDefault="006B5078" w:rsidP="00033CFB">
            <w:pPr>
              <w:numPr>
                <w:ilvl w:val="0"/>
                <w:numId w:val="22"/>
              </w:numPr>
              <w:spacing w:after="0"/>
              <w:rPr>
                <w:i/>
                <w:sz w:val="20"/>
                <w:lang w:val="en-GB"/>
              </w:rPr>
            </w:pPr>
            <w:r w:rsidRPr="000E3D9C">
              <w:rPr>
                <w:i/>
                <w:sz w:val="20"/>
                <w:lang w:val="en-GB"/>
              </w:rPr>
              <w:t>Quality of monitoring, evaluation and lessons learning:</w:t>
            </w:r>
          </w:p>
          <w:p w:rsidR="006B5078" w:rsidRPr="000E3D9C" w:rsidRDefault="006B5078" w:rsidP="00033CFB">
            <w:pPr>
              <w:numPr>
                <w:ilvl w:val="1"/>
                <w:numId w:val="22"/>
              </w:numPr>
              <w:tabs>
                <w:tab w:val="clear" w:pos="1440"/>
              </w:tabs>
              <w:spacing w:after="0"/>
              <w:ind w:left="1061"/>
              <w:rPr>
                <w:i/>
                <w:sz w:val="20"/>
                <w:lang w:val="en-GB"/>
              </w:rPr>
            </w:pPr>
            <w:r w:rsidRPr="000E3D9C">
              <w:rPr>
                <w:i/>
                <w:sz w:val="20"/>
                <w:lang w:val="en-GB"/>
              </w:rPr>
              <w:t>Which (formal and informal) mechanisms for monitoring and evaluation are in place?</w:t>
            </w:r>
          </w:p>
          <w:p w:rsidR="006B5078" w:rsidRPr="000E3D9C" w:rsidRDefault="006B5078" w:rsidP="00033CFB">
            <w:pPr>
              <w:numPr>
                <w:ilvl w:val="1"/>
                <w:numId w:val="22"/>
              </w:numPr>
              <w:tabs>
                <w:tab w:val="clear" w:pos="1440"/>
              </w:tabs>
              <w:spacing w:after="0"/>
              <w:ind w:left="1061"/>
              <w:rPr>
                <w:i/>
                <w:sz w:val="20"/>
                <w:lang w:val="en-GB"/>
              </w:rPr>
            </w:pPr>
            <w:r w:rsidRPr="000E3D9C">
              <w:rPr>
                <w:i/>
                <w:sz w:val="20"/>
                <w:lang w:val="en-GB"/>
              </w:rPr>
              <w:t>How are the results of monitoring and evaluation used for the revision of planning and for lessons learning?</w:t>
            </w:r>
          </w:p>
          <w:p w:rsidR="006B5078" w:rsidRPr="000E3D9C" w:rsidRDefault="006B5078" w:rsidP="00033CFB">
            <w:pPr>
              <w:numPr>
                <w:ilvl w:val="1"/>
                <w:numId w:val="22"/>
              </w:numPr>
              <w:tabs>
                <w:tab w:val="clear" w:pos="1440"/>
              </w:tabs>
              <w:spacing w:after="0"/>
              <w:ind w:left="1061"/>
              <w:rPr>
                <w:i/>
                <w:sz w:val="20"/>
                <w:lang w:val="en-GB"/>
              </w:rPr>
            </w:pPr>
            <w:r w:rsidRPr="000E3D9C">
              <w:rPr>
                <w:i/>
                <w:sz w:val="20"/>
                <w:lang w:val="en-GB"/>
              </w:rPr>
              <w:t>To what degree do the present follow-up and planning mechanisms allow to be flexible, in order to quickly respond to changing context factors? What are the procedures in this case?</w:t>
            </w:r>
          </w:p>
          <w:p w:rsidR="006B5078" w:rsidRPr="000E3D9C" w:rsidRDefault="006B5078" w:rsidP="00033CFB">
            <w:pPr>
              <w:numPr>
                <w:ilvl w:val="0"/>
                <w:numId w:val="22"/>
              </w:numPr>
              <w:spacing w:after="0"/>
              <w:rPr>
                <w:i/>
                <w:sz w:val="20"/>
                <w:lang w:val="en-GB"/>
              </w:rPr>
            </w:pPr>
            <w:r w:rsidRPr="000E3D9C">
              <w:rPr>
                <w:i/>
                <w:sz w:val="20"/>
                <w:lang w:val="en-GB"/>
              </w:rPr>
              <w:t>Time investment vs. activities and results:</w:t>
            </w:r>
          </w:p>
          <w:p w:rsidR="006B5078" w:rsidRPr="000E3D9C" w:rsidRDefault="006B5078" w:rsidP="00033CFB">
            <w:pPr>
              <w:numPr>
                <w:ilvl w:val="1"/>
                <w:numId w:val="22"/>
              </w:numPr>
              <w:tabs>
                <w:tab w:val="clear" w:pos="1440"/>
              </w:tabs>
              <w:spacing w:after="0"/>
              <w:ind w:left="1061"/>
              <w:rPr>
                <w:i/>
                <w:sz w:val="20"/>
                <w:lang w:val="en-GB"/>
              </w:rPr>
            </w:pPr>
            <w:r w:rsidRPr="000E3D9C">
              <w:rPr>
                <w:i/>
                <w:sz w:val="20"/>
                <w:lang w:val="en-GB"/>
              </w:rPr>
              <w:t>How much time is invested in TUDCN by the different members of the network?</w:t>
            </w:r>
          </w:p>
          <w:p w:rsidR="006B5078" w:rsidRPr="000E3D9C" w:rsidRDefault="006B5078" w:rsidP="00033CFB">
            <w:pPr>
              <w:numPr>
                <w:ilvl w:val="1"/>
                <w:numId w:val="22"/>
              </w:numPr>
              <w:tabs>
                <w:tab w:val="clear" w:pos="1440"/>
              </w:tabs>
              <w:spacing w:after="0"/>
              <w:ind w:left="1061"/>
              <w:rPr>
                <w:i/>
                <w:sz w:val="20"/>
                <w:lang w:val="en-GB"/>
              </w:rPr>
            </w:pPr>
            <w:r w:rsidRPr="000E3D9C">
              <w:rPr>
                <w:i/>
                <w:sz w:val="20"/>
                <w:lang w:val="en-GB"/>
              </w:rPr>
              <w:t>To what degree is this time investment in proportion to the outputs and added value created by TUDCN?</w:t>
            </w:r>
          </w:p>
          <w:p w:rsidR="006B5078" w:rsidRPr="000E3D9C" w:rsidRDefault="006B5078" w:rsidP="00033CFB">
            <w:pPr>
              <w:numPr>
                <w:ilvl w:val="0"/>
                <w:numId w:val="22"/>
              </w:numPr>
              <w:spacing w:after="0"/>
              <w:rPr>
                <w:i/>
                <w:sz w:val="20"/>
                <w:lang w:val="en-GB"/>
              </w:rPr>
            </w:pPr>
            <w:r w:rsidRPr="000E3D9C">
              <w:rPr>
                <w:i/>
                <w:sz w:val="20"/>
                <w:lang w:val="en-GB"/>
              </w:rPr>
              <w:t>Costs vs. activities and results:</w:t>
            </w:r>
          </w:p>
          <w:p w:rsidR="006B5078" w:rsidRPr="000E3D9C" w:rsidRDefault="006B5078" w:rsidP="00033CFB">
            <w:pPr>
              <w:numPr>
                <w:ilvl w:val="1"/>
                <w:numId w:val="22"/>
              </w:numPr>
              <w:tabs>
                <w:tab w:val="clear" w:pos="1440"/>
              </w:tabs>
              <w:spacing w:after="0"/>
              <w:ind w:left="1061"/>
              <w:rPr>
                <w:i/>
                <w:sz w:val="20"/>
                <w:lang w:val="en-GB"/>
              </w:rPr>
            </w:pPr>
            <w:r w:rsidRPr="000E3D9C">
              <w:rPr>
                <w:i/>
                <w:sz w:val="20"/>
                <w:lang w:val="en-GB"/>
              </w:rPr>
              <w:t>What was the (financial) cost of the program and the different activities?</w:t>
            </w:r>
          </w:p>
          <w:p w:rsidR="006B5078" w:rsidRPr="000E3D9C" w:rsidRDefault="006B5078" w:rsidP="00033CFB">
            <w:pPr>
              <w:numPr>
                <w:ilvl w:val="1"/>
                <w:numId w:val="22"/>
              </w:numPr>
              <w:tabs>
                <w:tab w:val="clear" w:pos="1440"/>
              </w:tabs>
              <w:spacing w:after="0"/>
              <w:ind w:left="1061"/>
              <w:rPr>
                <w:i/>
                <w:sz w:val="20"/>
                <w:lang w:val="en-GB"/>
              </w:rPr>
            </w:pPr>
            <w:r w:rsidRPr="000E3D9C">
              <w:rPr>
                <w:i/>
                <w:sz w:val="20"/>
                <w:lang w:val="en-GB"/>
              </w:rPr>
              <w:t>Did members financially contribute to the network? How much?</w:t>
            </w:r>
          </w:p>
          <w:p w:rsidR="006B5078" w:rsidRPr="000E3D9C" w:rsidRDefault="006B5078" w:rsidP="00033CFB">
            <w:pPr>
              <w:numPr>
                <w:ilvl w:val="1"/>
                <w:numId w:val="22"/>
              </w:numPr>
              <w:tabs>
                <w:tab w:val="clear" w:pos="1440"/>
              </w:tabs>
              <w:spacing w:after="0"/>
              <w:ind w:left="1061"/>
              <w:rPr>
                <w:i/>
                <w:sz w:val="20"/>
                <w:lang w:val="en-GB"/>
              </w:rPr>
            </w:pPr>
            <w:r w:rsidRPr="000E3D9C">
              <w:rPr>
                <w:i/>
                <w:sz w:val="20"/>
                <w:lang w:val="en-GB"/>
              </w:rPr>
              <w:t>To what degree is the cost of TUDCN operation in proportion to the outputs and added value created by TUDCN?</w:t>
            </w:r>
          </w:p>
        </w:tc>
      </w:tr>
      <w:tr w:rsidR="006B5078" w:rsidRPr="006C4151" w:rsidTr="006B5078">
        <w:trPr>
          <w:cantSplit/>
          <w:trHeight w:val="70"/>
        </w:trPr>
        <w:tc>
          <w:tcPr>
            <w:tcW w:w="2517" w:type="dxa"/>
            <w:shd w:val="clear" w:color="auto" w:fill="auto"/>
          </w:tcPr>
          <w:p w:rsidR="006B5078" w:rsidRPr="006C4151" w:rsidRDefault="006B5078" w:rsidP="006B5078">
            <w:pPr>
              <w:rPr>
                <w:i/>
                <w:sz w:val="20"/>
                <w:lang w:val="en-GB"/>
              </w:rPr>
            </w:pPr>
            <w:r w:rsidRPr="006C4151">
              <w:rPr>
                <w:i/>
                <w:sz w:val="20"/>
                <w:lang w:val="en-GB"/>
              </w:rPr>
              <w:t>Structure adapted to the objectives of the network (including communication mechanisms)</w:t>
            </w:r>
          </w:p>
        </w:tc>
        <w:tc>
          <w:tcPr>
            <w:tcW w:w="6981" w:type="dxa"/>
            <w:shd w:val="clear" w:color="auto" w:fill="auto"/>
          </w:tcPr>
          <w:p w:rsidR="006B5078" w:rsidRPr="006C4151" w:rsidRDefault="006B5078" w:rsidP="00033CFB">
            <w:pPr>
              <w:numPr>
                <w:ilvl w:val="0"/>
                <w:numId w:val="22"/>
              </w:numPr>
              <w:spacing w:after="0"/>
              <w:rPr>
                <w:i/>
                <w:sz w:val="20"/>
                <w:u w:val="single"/>
                <w:lang w:val="en-GB"/>
              </w:rPr>
            </w:pPr>
            <w:r w:rsidRPr="006C4151">
              <w:rPr>
                <w:i/>
                <w:sz w:val="20"/>
                <w:lang w:val="en-GB"/>
              </w:rPr>
              <w:t>Is the present structure (secretariat, facilitation and steering group, general meetings, working groups) adequate with respect to the objectives of the TUDCN network?</w:t>
            </w:r>
          </w:p>
          <w:p w:rsidR="006B5078" w:rsidRPr="006C4151" w:rsidRDefault="006B5078" w:rsidP="00033CFB">
            <w:pPr>
              <w:numPr>
                <w:ilvl w:val="0"/>
                <w:numId w:val="22"/>
              </w:numPr>
              <w:spacing w:after="0"/>
              <w:rPr>
                <w:i/>
                <w:sz w:val="20"/>
                <w:u w:val="single"/>
                <w:lang w:val="en-GB"/>
              </w:rPr>
            </w:pPr>
            <w:r w:rsidRPr="006C4151">
              <w:rPr>
                <w:i/>
                <w:sz w:val="20"/>
                <w:lang w:val="en-GB"/>
              </w:rPr>
              <w:t>What are the positive aspects of the present structure? What could be improved?</w:t>
            </w:r>
          </w:p>
          <w:p w:rsidR="006B5078" w:rsidRPr="006C4151" w:rsidRDefault="006B5078" w:rsidP="00033CFB">
            <w:pPr>
              <w:numPr>
                <w:ilvl w:val="0"/>
                <w:numId w:val="22"/>
              </w:numPr>
              <w:spacing w:after="0"/>
              <w:rPr>
                <w:i/>
                <w:sz w:val="20"/>
                <w:u w:val="single"/>
                <w:lang w:val="en-GB"/>
              </w:rPr>
            </w:pPr>
            <w:r w:rsidRPr="006C4151">
              <w:rPr>
                <w:i/>
                <w:sz w:val="20"/>
                <w:lang w:val="en-GB"/>
              </w:rPr>
              <w:t xml:space="preserve">Which communication mechanisms are in place within the TUDCN network? </w:t>
            </w:r>
          </w:p>
          <w:p w:rsidR="006B5078" w:rsidRPr="006C4151" w:rsidRDefault="006B5078" w:rsidP="00033CFB">
            <w:pPr>
              <w:numPr>
                <w:ilvl w:val="0"/>
                <w:numId w:val="22"/>
              </w:numPr>
              <w:spacing w:after="0"/>
              <w:rPr>
                <w:i/>
                <w:sz w:val="20"/>
                <w:u w:val="single"/>
                <w:lang w:val="en-GB"/>
              </w:rPr>
            </w:pPr>
            <w:r w:rsidRPr="006C4151">
              <w:rPr>
                <w:i/>
                <w:sz w:val="20"/>
                <w:lang w:val="en-GB"/>
              </w:rPr>
              <w:t>To what degree do TUDCN members respond to communication (mails, questions, …) coming from the network?</w:t>
            </w:r>
          </w:p>
          <w:p w:rsidR="006B5078" w:rsidRPr="006C4151" w:rsidRDefault="006B5078" w:rsidP="00033CFB">
            <w:pPr>
              <w:numPr>
                <w:ilvl w:val="0"/>
                <w:numId w:val="22"/>
              </w:numPr>
              <w:spacing w:after="0"/>
              <w:rPr>
                <w:i/>
                <w:sz w:val="20"/>
                <w:u w:val="single"/>
                <w:lang w:val="en-GB"/>
              </w:rPr>
            </w:pPr>
            <w:r w:rsidRPr="006C4151">
              <w:rPr>
                <w:i/>
                <w:sz w:val="20"/>
                <w:lang w:val="en-GB"/>
              </w:rPr>
              <w:t>How do network members perceive the quality of communication mechanisms and information sharing? How can it be improved?</w:t>
            </w:r>
          </w:p>
        </w:tc>
      </w:tr>
      <w:tr w:rsidR="006B5078" w:rsidRPr="00770CCA" w:rsidTr="006B5078">
        <w:trPr>
          <w:cantSplit/>
          <w:trHeight w:val="70"/>
        </w:trPr>
        <w:tc>
          <w:tcPr>
            <w:tcW w:w="2517" w:type="dxa"/>
            <w:shd w:val="clear" w:color="auto" w:fill="auto"/>
          </w:tcPr>
          <w:p w:rsidR="006B5078" w:rsidRPr="006C4151" w:rsidRDefault="006B5078" w:rsidP="006B5078">
            <w:pPr>
              <w:rPr>
                <w:i/>
                <w:sz w:val="20"/>
                <w:lang w:val="en-GB"/>
              </w:rPr>
            </w:pPr>
            <w:r w:rsidRPr="006C4151">
              <w:rPr>
                <w:i/>
                <w:sz w:val="20"/>
                <w:lang w:val="en-GB"/>
              </w:rPr>
              <w:t xml:space="preserve">Diversity and dynamism </w:t>
            </w:r>
          </w:p>
        </w:tc>
        <w:tc>
          <w:tcPr>
            <w:tcW w:w="6981" w:type="dxa"/>
            <w:shd w:val="clear" w:color="auto" w:fill="auto"/>
          </w:tcPr>
          <w:p w:rsidR="006B5078" w:rsidRPr="006C4151" w:rsidRDefault="006B5078" w:rsidP="00033CFB">
            <w:pPr>
              <w:numPr>
                <w:ilvl w:val="0"/>
                <w:numId w:val="22"/>
              </w:numPr>
              <w:spacing w:after="0"/>
              <w:rPr>
                <w:i/>
                <w:sz w:val="20"/>
                <w:u w:val="single"/>
                <w:lang w:val="en-GB"/>
              </w:rPr>
            </w:pPr>
            <w:r w:rsidRPr="006C4151">
              <w:rPr>
                <w:i/>
                <w:sz w:val="20"/>
                <w:lang w:val="en-GB"/>
              </w:rPr>
              <w:t xml:space="preserve">Is the composition of the network (type of members, geographical coverage, …) adequate and adapted to the purpose and priorities of TUDCN? </w:t>
            </w:r>
          </w:p>
          <w:p w:rsidR="006B5078" w:rsidRPr="006C4151" w:rsidRDefault="006B5078" w:rsidP="00033CFB">
            <w:pPr>
              <w:numPr>
                <w:ilvl w:val="0"/>
                <w:numId w:val="22"/>
              </w:numPr>
              <w:spacing w:after="0"/>
              <w:rPr>
                <w:i/>
                <w:sz w:val="20"/>
                <w:u w:val="single"/>
                <w:lang w:val="en-GB"/>
              </w:rPr>
            </w:pPr>
            <w:r w:rsidRPr="006C4151">
              <w:rPr>
                <w:i/>
                <w:sz w:val="20"/>
                <w:lang w:val="en-GB"/>
              </w:rPr>
              <w:t>Are membership criteria clear and shared?</w:t>
            </w:r>
          </w:p>
          <w:p w:rsidR="006B5078" w:rsidRPr="006D2E33" w:rsidRDefault="006B5078" w:rsidP="00033CFB">
            <w:pPr>
              <w:numPr>
                <w:ilvl w:val="0"/>
                <w:numId w:val="22"/>
              </w:numPr>
              <w:spacing w:after="0"/>
              <w:rPr>
                <w:i/>
                <w:sz w:val="20"/>
                <w:lang w:val="en-GB"/>
              </w:rPr>
            </w:pPr>
            <w:r w:rsidRPr="006C4151">
              <w:rPr>
                <w:i/>
                <w:sz w:val="20"/>
                <w:lang w:val="en-GB"/>
              </w:rPr>
              <w:t>Is there a good balance between diversity (of membership) and workability?</w:t>
            </w:r>
          </w:p>
        </w:tc>
      </w:tr>
      <w:tr w:rsidR="006B5078" w:rsidRPr="006C4151" w:rsidTr="006B5078">
        <w:trPr>
          <w:cantSplit/>
          <w:trHeight w:val="70"/>
        </w:trPr>
        <w:tc>
          <w:tcPr>
            <w:tcW w:w="2517" w:type="dxa"/>
            <w:shd w:val="clear" w:color="auto" w:fill="auto"/>
          </w:tcPr>
          <w:p w:rsidR="006B5078" w:rsidRPr="00153FF9" w:rsidRDefault="006B5078" w:rsidP="00282EAB">
            <w:pPr>
              <w:spacing w:after="0"/>
              <w:outlineLvl w:val="5"/>
              <w:rPr>
                <w:i/>
                <w:sz w:val="20"/>
                <w:lang w:val="en-GB"/>
              </w:rPr>
            </w:pPr>
            <w:r w:rsidRPr="00153FF9">
              <w:rPr>
                <w:i/>
                <w:sz w:val="20"/>
                <w:lang w:val="en-GB"/>
              </w:rPr>
              <w:t>Working groups</w:t>
            </w:r>
          </w:p>
        </w:tc>
        <w:tc>
          <w:tcPr>
            <w:tcW w:w="6981" w:type="dxa"/>
            <w:shd w:val="clear" w:color="auto" w:fill="auto"/>
          </w:tcPr>
          <w:p w:rsidR="006B5078" w:rsidRPr="00153FF9" w:rsidRDefault="006B5078" w:rsidP="00282EAB">
            <w:pPr>
              <w:spacing w:after="0"/>
              <w:outlineLvl w:val="5"/>
              <w:rPr>
                <w:i/>
                <w:sz w:val="20"/>
                <w:lang w:val="en-GB"/>
              </w:rPr>
            </w:pPr>
            <w:r w:rsidRPr="00153FF9">
              <w:rPr>
                <w:i/>
                <w:sz w:val="20"/>
                <w:lang w:val="en-GB"/>
              </w:rPr>
              <w:t>Specific attention/questions needed?</w:t>
            </w:r>
          </w:p>
        </w:tc>
      </w:tr>
      <w:tr w:rsidR="006B5078" w:rsidRPr="00EB6370" w:rsidTr="006B5078">
        <w:trPr>
          <w:cantSplit/>
          <w:trHeight w:val="70"/>
        </w:trPr>
        <w:tc>
          <w:tcPr>
            <w:tcW w:w="9498" w:type="dxa"/>
            <w:gridSpan w:val="2"/>
            <w:shd w:val="clear" w:color="auto" w:fill="CCCCCC"/>
          </w:tcPr>
          <w:p w:rsidR="006B5078" w:rsidRPr="005D4381" w:rsidRDefault="006B5078" w:rsidP="006B5078">
            <w:pPr>
              <w:jc w:val="center"/>
              <w:rPr>
                <w:b/>
                <w:sz w:val="20"/>
                <w:lang w:val="en-GB"/>
              </w:rPr>
            </w:pPr>
            <w:r w:rsidRPr="005D4381">
              <w:rPr>
                <w:b/>
                <w:sz w:val="20"/>
                <w:lang w:val="en-GB"/>
              </w:rPr>
              <w:t>Quality of external networking</w:t>
            </w:r>
          </w:p>
        </w:tc>
      </w:tr>
      <w:tr w:rsidR="006B5078" w:rsidRPr="00770CCA" w:rsidTr="006B5078">
        <w:trPr>
          <w:cantSplit/>
          <w:trHeight w:val="70"/>
        </w:trPr>
        <w:tc>
          <w:tcPr>
            <w:tcW w:w="2517" w:type="dxa"/>
            <w:shd w:val="clear" w:color="auto" w:fill="auto"/>
          </w:tcPr>
          <w:p w:rsidR="006B5078" w:rsidRPr="00927D32" w:rsidRDefault="006B5078" w:rsidP="006B5078">
            <w:pPr>
              <w:rPr>
                <w:i/>
                <w:sz w:val="20"/>
                <w:lang w:val="en-GB"/>
              </w:rPr>
            </w:pPr>
            <w:r w:rsidRPr="00927D32">
              <w:rPr>
                <w:i/>
                <w:sz w:val="20"/>
                <w:lang w:val="en-GB"/>
              </w:rPr>
              <w:t xml:space="preserve">The quality of external networking </w:t>
            </w:r>
          </w:p>
        </w:tc>
        <w:tc>
          <w:tcPr>
            <w:tcW w:w="6981" w:type="dxa"/>
            <w:shd w:val="clear" w:color="auto" w:fill="auto"/>
          </w:tcPr>
          <w:p w:rsidR="006B5078" w:rsidRPr="00927D32" w:rsidRDefault="006B5078" w:rsidP="00033CFB">
            <w:pPr>
              <w:numPr>
                <w:ilvl w:val="0"/>
                <w:numId w:val="22"/>
              </w:numPr>
              <w:spacing w:after="0"/>
              <w:rPr>
                <w:i/>
                <w:sz w:val="20"/>
                <w:lang w:val="en-GB"/>
              </w:rPr>
            </w:pPr>
            <w:r w:rsidRPr="00927D32">
              <w:rPr>
                <w:i/>
                <w:sz w:val="20"/>
                <w:lang w:val="en-GB"/>
              </w:rPr>
              <w:t xml:space="preserve">Which other international networks or coalitions exist, working on similar issues? </w:t>
            </w:r>
          </w:p>
          <w:p w:rsidR="006B5078" w:rsidRPr="00927D32" w:rsidRDefault="006B5078" w:rsidP="00033CFB">
            <w:pPr>
              <w:numPr>
                <w:ilvl w:val="0"/>
                <w:numId w:val="22"/>
              </w:numPr>
              <w:spacing w:after="0"/>
              <w:rPr>
                <w:i/>
                <w:sz w:val="20"/>
                <w:lang w:val="en-GB"/>
              </w:rPr>
            </w:pPr>
            <w:r w:rsidRPr="00927D32">
              <w:rPr>
                <w:i/>
                <w:sz w:val="20"/>
                <w:lang w:val="en-GB"/>
              </w:rPr>
              <w:t>How is the complementarity / coordination between the TUDCN activities and these other initiatives? How could this complementarity/coordination be improved?</w:t>
            </w:r>
          </w:p>
          <w:p w:rsidR="006B5078" w:rsidRPr="00927D32" w:rsidRDefault="006B5078" w:rsidP="00033CFB">
            <w:pPr>
              <w:numPr>
                <w:ilvl w:val="0"/>
                <w:numId w:val="22"/>
              </w:numPr>
              <w:spacing w:after="0"/>
              <w:rPr>
                <w:i/>
                <w:sz w:val="20"/>
                <w:lang w:val="en-GB"/>
              </w:rPr>
            </w:pPr>
            <w:r w:rsidRPr="00927D32">
              <w:rPr>
                <w:i/>
                <w:sz w:val="20"/>
                <w:lang w:val="en-GB"/>
              </w:rPr>
              <w:t>Which alliances would be relevant in the future?</w:t>
            </w:r>
          </w:p>
        </w:tc>
      </w:tr>
      <w:tr w:rsidR="006B5078" w:rsidRPr="00770CCA" w:rsidTr="006B5078">
        <w:trPr>
          <w:cantSplit/>
          <w:trHeight w:val="70"/>
        </w:trPr>
        <w:tc>
          <w:tcPr>
            <w:tcW w:w="2517" w:type="dxa"/>
            <w:shd w:val="clear" w:color="auto" w:fill="auto"/>
          </w:tcPr>
          <w:p w:rsidR="006B5078" w:rsidRPr="005D4381" w:rsidRDefault="006B5078" w:rsidP="006B5078">
            <w:pPr>
              <w:rPr>
                <w:b/>
                <w:sz w:val="20"/>
                <w:lang w:val="en-GB"/>
              </w:rPr>
            </w:pPr>
          </w:p>
        </w:tc>
        <w:tc>
          <w:tcPr>
            <w:tcW w:w="6981" w:type="dxa"/>
            <w:shd w:val="clear" w:color="auto" w:fill="auto"/>
          </w:tcPr>
          <w:p w:rsidR="006B5078" w:rsidRPr="00FD2595" w:rsidRDefault="006B5078" w:rsidP="006B5078">
            <w:pPr>
              <w:rPr>
                <w:b/>
                <w:sz w:val="20"/>
                <w:lang w:val="en-GB"/>
              </w:rPr>
            </w:pPr>
          </w:p>
        </w:tc>
      </w:tr>
      <w:tr w:rsidR="006B5078" w:rsidRPr="00B02C2A" w:rsidTr="006B5078">
        <w:trPr>
          <w:cantSplit/>
          <w:trHeight w:val="70"/>
        </w:trPr>
        <w:tc>
          <w:tcPr>
            <w:tcW w:w="9498" w:type="dxa"/>
            <w:gridSpan w:val="2"/>
            <w:shd w:val="clear" w:color="auto" w:fill="CCCCCC"/>
          </w:tcPr>
          <w:p w:rsidR="006B5078" w:rsidRPr="00B02C2A" w:rsidRDefault="006B5078" w:rsidP="006B5078">
            <w:pPr>
              <w:jc w:val="center"/>
              <w:rPr>
                <w:b/>
                <w:i/>
                <w:sz w:val="20"/>
                <w:lang w:val="en-GB"/>
              </w:rPr>
            </w:pPr>
            <w:r w:rsidRPr="00B02C2A">
              <w:rPr>
                <w:b/>
                <w:i/>
                <w:sz w:val="20"/>
                <w:lang w:val="en-GB"/>
              </w:rPr>
              <w:t>External factors</w:t>
            </w:r>
          </w:p>
        </w:tc>
      </w:tr>
      <w:tr w:rsidR="006B5078" w:rsidRPr="00770CCA" w:rsidTr="006B5078">
        <w:trPr>
          <w:cantSplit/>
          <w:trHeight w:val="70"/>
        </w:trPr>
        <w:tc>
          <w:tcPr>
            <w:tcW w:w="2517" w:type="dxa"/>
            <w:shd w:val="clear" w:color="auto" w:fill="auto"/>
          </w:tcPr>
          <w:p w:rsidR="006B5078" w:rsidRPr="00B02C2A" w:rsidRDefault="006B5078" w:rsidP="006B5078">
            <w:pPr>
              <w:rPr>
                <w:i/>
                <w:sz w:val="20"/>
                <w:lang w:val="en-GB"/>
              </w:rPr>
            </w:pPr>
            <w:r w:rsidRPr="00B02C2A">
              <w:rPr>
                <w:i/>
                <w:sz w:val="20"/>
                <w:lang w:val="en-GB"/>
              </w:rPr>
              <w:t>Influence of external factors on program implementation and results</w:t>
            </w:r>
          </w:p>
        </w:tc>
        <w:tc>
          <w:tcPr>
            <w:tcW w:w="6981" w:type="dxa"/>
            <w:shd w:val="clear" w:color="auto" w:fill="auto"/>
          </w:tcPr>
          <w:p w:rsidR="006B5078" w:rsidRPr="00B02C2A" w:rsidRDefault="006B5078" w:rsidP="00033CFB">
            <w:pPr>
              <w:numPr>
                <w:ilvl w:val="0"/>
                <w:numId w:val="22"/>
              </w:numPr>
              <w:spacing w:after="0"/>
              <w:rPr>
                <w:i/>
                <w:sz w:val="20"/>
                <w:lang w:val="en-GB"/>
              </w:rPr>
            </w:pPr>
            <w:r w:rsidRPr="00B02C2A">
              <w:rPr>
                <w:i/>
                <w:sz w:val="20"/>
                <w:lang w:val="en-GB"/>
              </w:rPr>
              <w:t>Which (unforeseen) social, economic and political context factors influenced the way in which planned activities have been undertaken? (to be answered in general + for each of the working groups)</w:t>
            </w:r>
          </w:p>
          <w:p w:rsidR="006B5078" w:rsidRPr="00B02C2A" w:rsidRDefault="006B5078" w:rsidP="00033CFB">
            <w:pPr>
              <w:numPr>
                <w:ilvl w:val="0"/>
                <w:numId w:val="22"/>
              </w:numPr>
              <w:spacing w:after="0"/>
              <w:rPr>
                <w:i/>
                <w:sz w:val="20"/>
                <w:lang w:val="en-GB"/>
              </w:rPr>
            </w:pPr>
            <w:r w:rsidRPr="00B02C2A">
              <w:rPr>
                <w:i/>
                <w:sz w:val="20"/>
                <w:lang w:val="en-GB"/>
              </w:rPr>
              <w:t>What was the influence on program implementation and results?</w:t>
            </w:r>
          </w:p>
        </w:tc>
      </w:tr>
    </w:tbl>
    <w:p w:rsidR="006B5078" w:rsidRPr="00FD2595" w:rsidRDefault="006B5078">
      <w:pPr>
        <w:rPr>
          <w:lang w:val="en-GB"/>
        </w:rPr>
      </w:pPr>
      <w:r w:rsidRPr="00FD2595">
        <w:rPr>
          <w:lang w:val="en-GB"/>
        </w:rPr>
        <w:br w:type="page"/>
      </w:r>
    </w:p>
    <w:tbl>
      <w:tblPr>
        <w:tblW w:w="9498" w:type="dxa"/>
        <w:tblInd w:w="-459" w:type="dxa"/>
        <w:tblBorders>
          <w:top w:val="single" w:sz="4" w:space="0" w:color="85BA0D" w:themeColor="accent1"/>
          <w:left w:val="single" w:sz="4" w:space="0" w:color="85BA0D" w:themeColor="accent1"/>
          <w:bottom w:val="single" w:sz="4" w:space="0" w:color="85BA0D" w:themeColor="accent1"/>
          <w:right w:val="single" w:sz="4" w:space="0" w:color="85BA0D" w:themeColor="accent1"/>
          <w:insideH w:val="single" w:sz="4" w:space="0" w:color="85BA0D" w:themeColor="accent1"/>
          <w:insideV w:val="single" w:sz="4" w:space="0" w:color="85BA0D" w:themeColor="accent1"/>
        </w:tblBorders>
        <w:tblLayout w:type="fixed"/>
        <w:tblLook w:val="01E0" w:firstRow="1" w:lastRow="1" w:firstColumn="1" w:lastColumn="1" w:noHBand="0" w:noVBand="0"/>
      </w:tblPr>
      <w:tblGrid>
        <w:gridCol w:w="2517"/>
        <w:gridCol w:w="6981"/>
      </w:tblGrid>
      <w:tr w:rsidR="006B5078" w:rsidRPr="00770CCA" w:rsidTr="006B5078">
        <w:trPr>
          <w:cantSplit/>
          <w:trHeight w:val="70"/>
        </w:trPr>
        <w:tc>
          <w:tcPr>
            <w:tcW w:w="2517" w:type="dxa"/>
            <w:tcBorders>
              <w:bottom w:val="single" w:sz="4" w:space="0" w:color="85BA0D" w:themeColor="accent1"/>
            </w:tcBorders>
            <w:shd w:val="clear" w:color="auto" w:fill="auto"/>
          </w:tcPr>
          <w:p w:rsidR="006B5078" w:rsidRPr="005D4381" w:rsidRDefault="006B5078" w:rsidP="006B5078">
            <w:pPr>
              <w:rPr>
                <w:b/>
                <w:sz w:val="20"/>
                <w:lang w:val="en-GB"/>
              </w:rPr>
            </w:pPr>
          </w:p>
        </w:tc>
        <w:tc>
          <w:tcPr>
            <w:tcW w:w="6981" w:type="dxa"/>
            <w:tcBorders>
              <w:bottom w:val="single" w:sz="4" w:space="0" w:color="85BA0D" w:themeColor="accent1"/>
            </w:tcBorders>
            <w:shd w:val="clear" w:color="auto" w:fill="auto"/>
          </w:tcPr>
          <w:p w:rsidR="006B5078" w:rsidRPr="005D4381" w:rsidRDefault="006B5078" w:rsidP="006B5078">
            <w:pPr>
              <w:rPr>
                <w:b/>
                <w:sz w:val="20"/>
                <w:lang w:val="en-GB"/>
              </w:rPr>
            </w:pPr>
          </w:p>
        </w:tc>
      </w:tr>
      <w:tr w:rsidR="006B5078" w:rsidRPr="00EB6370" w:rsidTr="006B5078">
        <w:trPr>
          <w:cantSplit/>
          <w:trHeight w:val="70"/>
        </w:trPr>
        <w:tc>
          <w:tcPr>
            <w:tcW w:w="9498" w:type="dxa"/>
            <w:gridSpan w:val="2"/>
            <w:shd w:val="clear" w:color="auto" w:fill="E0E0E0"/>
          </w:tcPr>
          <w:p w:rsidR="006B5078" w:rsidRPr="005D4381" w:rsidRDefault="006B5078" w:rsidP="006B5078">
            <w:pPr>
              <w:jc w:val="center"/>
              <w:rPr>
                <w:b/>
                <w:sz w:val="20"/>
                <w:lang w:val="en-GB"/>
              </w:rPr>
            </w:pPr>
            <w:r w:rsidRPr="00DE0136">
              <w:rPr>
                <w:b/>
                <w:i/>
                <w:sz w:val="20"/>
                <w:lang w:val="en-GB"/>
              </w:rPr>
              <w:t>Future developments</w:t>
            </w:r>
          </w:p>
        </w:tc>
      </w:tr>
      <w:tr w:rsidR="006B5078" w:rsidRPr="00770CCA" w:rsidTr="006B5078">
        <w:trPr>
          <w:cantSplit/>
          <w:trHeight w:val="70"/>
        </w:trPr>
        <w:tc>
          <w:tcPr>
            <w:tcW w:w="9498" w:type="dxa"/>
            <w:gridSpan w:val="2"/>
            <w:shd w:val="clear" w:color="auto" w:fill="auto"/>
          </w:tcPr>
          <w:p w:rsidR="006B5078" w:rsidRDefault="006B5078" w:rsidP="00033CFB">
            <w:pPr>
              <w:pStyle w:val="ListParagraph"/>
              <w:numPr>
                <w:ilvl w:val="0"/>
                <w:numId w:val="28"/>
              </w:numPr>
              <w:rPr>
                <w:i/>
                <w:sz w:val="20"/>
                <w:lang w:val="en-GB"/>
              </w:rPr>
            </w:pPr>
            <w:r>
              <w:rPr>
                <w:i/>
                <w:sz w:val="20"/>
                <w:lang w:val="en-GB"/>
              </w:rPr>
              <w:t>Is there any unexplored potential in the network? If so, how could it be better made use of?</w:t>
            </w:r>
          </w:p>
          <w:p w:rsidR="006B5078" w:rsidRDefault="006B5078" w:rsidP="00033CFB">
            <w:pPr>
              <w:pStyle w:val="ListParagraph"/>
              <w:numPr>
                <w:ilvl w:val="0"/>
                <w:numId w:val="28"/>
              </w:numPr>
              <w:rPr>
                <w:i/>
                <w:sz w:val="20"/>
                <w:lang w:val="en-GB"/>
              </w:rPr>
            </w:pPr>
            <w:r w:rsidRPr="003C2F9A">
              <w:rPr>
                <w:i/>
                <w:sz w:val="20"/>
                <w:lang w:val="en-GB"/>
              </w:rPr>
              <w:t xml:space="preserve">Can </w:t>
            </w:r>
            <w:r>
              <w:rPr>
                <w:i/>
                <w:sz w:val="20"/>
                <w:lang w:val="en-GB"/>
              </w:rPr>
              <w:t>members</w:t>
            </w:r>
            <w:r w:rsidRPr="003C2F9A">
              <w:rPr>
                <w:i/>
                <w:sz w:val="20"/>
                <w:lang w:val="en-GB"/>
              </w:rPr>
              <w:t xml:space="preserve"> imagine any changes in terms of </w:t>
            </w:r>
            <w:r>
              <w:rPr>
                <w:i/>
                <w:sz w:val="20"/>
                <w:lang w:val="en-GB"/>
              </w:rPr>
              <w:t>their</w:t>
            </w:r>
            <w:r w:rsidRPr="003C2F9A">
              <w:rPr>
                <w:i/>
                <w:sz w:val="20"/>
                <w:lang w:val="en-GB"/>
              </w:rPr>
              <w:t xml:space="preserve"> contribution to the network? If so, what changes?</w:t>
            </w:r>
          </w:p>
          <w:p w:rsidR="006B5078" w:rsidRDefault="006B5078" w:rsidP="00033CFB">
            <w:pPr>
              <w:pStyle w:val="ListParagraph"/>
              <w:numPr>
                <w:ilvl w:val="0"/>
                <w:numId w:val="28"/>
              </w:numPr>
              <w:rPr>
                <w:i/>
                <w:sz w:val="20"/>
                <w:lang w:val="en-GB"/>
              </w:rPr>
            </w:pPr>
            <w:r w:rsidRPr="006C4151">
              <w:rPr>
                <w:i/>
                <w:sz w:val="20"/>
                <w:lang w:val="en-GB"/>
              </w:rPr>
              <w:t>How should the composition of TUDCN further evolve in the future?</w:t>
            </w:r>
          </w:p>
          <w:p w:rsidR="006B5078" w:rsidRDefault="006B5078" w:rsidP="00033CFB">
            <w:pPr>
              <w:pStyle w:val="ListParagraph"/>
              <w:numPr>
                <w:ilvl w:val="0"/>
                <w:numId w:val="28"/>
              </w:numPr>
              <w:rPr>
                <w:i/>
                <w:sz w:val="20"/>
                <w:lang w:val="en-GB"/>
              </w:rPr>
            </w:pPr>
            <w:r w:rsidRPr="003C2F9A">
              <w:rPr>
                <w:i/>
                <w:sz w:val="20"/>
                <w:lang w:val="en-GB"/>
              </w:rPr>
              <w:t>What is the members’ vision on how the network should further develop in the future? Is this vision shared?</w:t>
            </w:r>
          </w:p>
          <w:p w:rsidR="006B5078" w:rsidRPr="003C2F9A" w:rsidRDefault="006B5078" w:rsidP="00033CFB">
            <w:pPr>
              <w:pStyle w:val="ListParagraph"/>
              <w:numPr>
                <w:ilvl w:val="0"/>
                <w:numId w:val="28"/>
              </w:numPr>
              <w:rPr>
                <w:i/>
                <w:sz w:val="20"/>
                <w:lang w:val="en-GB"/>
              </w:rPr>
            </w:pPr>
            <w:r>
              <w:rPr>
                <w:i/>
                <w:sz w:val="20"/>
                <w:lang w:val="en-GB"/>
              </w:rPr>
              <w:t>What do you consider as the most important DO’s and DON’Ts for the next period?</w:t>
            </w:r>
          </w:p>
        </w:tc>
      </w:tr>
    </w:tbl>
    <w:p w:rsidR="006B5078" w:rsidRPr="00FD2595" w:rsidRDefault="006B5078" w:rsidP="006B5078">
      <w:pPr>
        <w:rPr>
          <w:rStyle w:val="SubtleReference"/>
          <w:b w:val="0"/>
          <w:bCs w:val="0"/>
          <w:color w:val="auto"/>
          <w:lang w:val="en-GB"/>
        </w:rPr>
      </w:pPr>
    </w:p>
    <w:p w:rsidR="001B02DD" w:rsidRDefault="006B5078" w:rsidP="00153FF9">
      <w:pPr>
        <w:pStyle w:val="Heading2"/>
        <w:rPr>
          <w:color w:val="624B3D" w:themeColor="accent3"/>
        </w:rPr>
      </w:pPr>
      <w:bookmarkStart w:id="84" w:name="_Toc224899652"/>
      <w:bookmarkStart w:id="85" w:name="_Toc225784750"/>
      <w:bookmarkStart w:id="86" w:name="_Toc227656945"/>
      <w:r>
        <w:rPr>
          <w:color w:val="624B3D" w:themeColor="accent3"/>
        </w:rPr>
        <w:t xml:space="preserve">2.2. </w:t>
      </w:r>
      <w:r w:rsidR="001B02DD" w:rsidRPr="00153FF9">
        <w:rPr>
          <w:color w:val="624B3D" w:themeColor="accent3"/>
        </w:rPr>
        <w:t xml:space="preserve">Interview </w:t>
      </w:r>
      <w:r w:rsidR="001068AE">
        <w:rPr>
          <w:color w:val="624B3D" w:themeColor="accent3"/>
        </w:rPr>
        <w:t>checklist</w:t>
      </w:r>
      <w:r w:rsidR="001B02DD" w:rsidRPr="00153FF9">
        <w:rPr>
          <w:color w:val="624B3D" w:themeColor="accent3"/>
        </w:rPr>
        <w:t xml:space="preserve"> for members</w:t>
      </w:r>
      <w:bookmarkEnd w:id="84"/>
      <w:bookmarkEnd w:id="85"/>
      <w:bookmarkEnd w:id="86"/>
      <w:r w:rsidR="001B02DD" w:rsidRPr="00153FF9">
        <w:rPr>
          <w:color w:val="624B3D" w:themeColor="accent3"/>
        </w:rPr>
        <w:t xml:space="preserve"> </w:t>
      </w:r>
    </w:p>
    <w:p w:rsidR="001068AE" w:rsidRPr="000927B3" w:rsidRDefault="001068AE" w:rsidP="00033CFB">
      <w:pPr>
        <w:pStyle w:val="ListBullet"/>
        <w:numPr>
          <w:ilvl w:val="0"/>
          <w:numId w:val="6"/>
        </w:numPr>
        <w:spacing w:before="360"/>
        <w:ind w:left="357" w:hanging="357"/>
        <w:contextualSpacing w:val="0"/>
        <w:rPr>
          <w:szCs w:val="22"/>
          <w:lang w:val="en-GB"/>
        </w:rPr>
      </w:pPr>
      <w:r w:rsidRPr="000927B3">
        <w:rPr>
          <w:szCs w:val="22"/>
          <w:lang w:val="en-GB"/>
        </w:rPr>
        <w:t xml:space="preserve">Short </w:t>
      </w:r>
      <w:r w:rsidRPr="000927B3">
        <w:rPr>
          <w:b/>
          <w:szCs w:val="22"/>
          <w:lang w:val="en-GB"/>
        </w:rPr>
        <w:t>description</w:t>
      </w:r>
      <w:r w:rsidRPr="000927B3">
        <w:rPr>
          <w:szCs w:val="22"/>
          <w:lang w:val="en-GB"/>
        </w:rPr>
        <w:t xml:space="preserve"> of: </w:t>
      </w:r>
    </w:p>
    <w:p w:rsidR="001068AE" w:rsidRPr="000927B3" w:rsidRDefault="001068AE" w:rsidP="001068AE">
      <w:pPr>
        <w:pStyle w:val="ListBullet2"/>
        <w:rPr>
          <w:szCs w:val="22"/>
          <w:lang w:val="en-GB"/>
        </w:rPr>
      </w:pPr>
      <w:r w:rsidRPr="000927B3">
        <w:rPr>
          <w:szCs w:val="22"/>
          <w:lang w:val="en-GB"/>
        </w:rPr>
        <w:t>Your organisation and function</w:t>
      </w:r>
    </w:p>
    <w:p w:rsidR="001068AE" w:rsidRPr="000927B3" w:rsidRDefault="001068AE" w:rsidP="001068AE">
      <w:pPr>
        <w:pStyle w:val="ListBullet2"/>
        <w:rPr>
          <w:szCs w:val="22"/>
          <w:lang w:val="en-GB"/>
        </w:rPr>
      </w:pPr>
      <w:r w:rsidRPr="000927B3">
        <w:rPr>
          <w:szCs w:val="22"/>
          <w:lang w:val="en-GB"/>
        </w:rPr>
        <w:t xml:space="preserve">The history of your participation in TUDCN (conferences, working groups, …) </w:t>
      </w:r>
    </w:p>
    <w:p w:rsidR="001068AE" w:rsidRPr="000927B3" w:rsidRDefault="001068AE" w:rsidP="00033CFB">
      <w:pPr>
        <w:pStyle w:val="ListBullet"/>
        <w:numPr>
          <w:ilvl w:val="0"/>
          <w:numId w:val="6"/>
        </w:numPr>
        <w:rPr>
          <w:szCs w:val="22"/>
          <w:lang w:val="en-GB"/>
        </w:rPr>
      </w:pPr>
      <w:r w:rsidRPr="000927B3">
        <w:rPr>
          <w:b/>
          <w:szCs w:val="22"/>
          <w:lang w:val="en-GB"/>
        </w:rPr>
        <w:t>Expectations</w:t>
      </w:r>
      <w:r w:rsidRPr="000927B3">
        <w:rPr>
          <w:szCs w:val="22"/>
          <w:lang w:val="en-GB"/>
        </w:rPr>
        <w:t xml:space="preserve"> towards TUDCN: what expectations did you have when TUDCN was created (or when you first joined TUDCN): </w:t>
      </w:r>
    </w:p>
    <w:p w:rsidR="001068AE" w:rsidRPr="000927B3" w:rsidRDefault="001068AE" w:rsidP="001068AE">
      <w:pPr>
        <w:pStyle w:val="ListBullet2"/>
        <w:rPr>
          <w:szCs w:val="22"/>
          <w:lang w:val="en-GB"/>
        </w:rPr>
      </w:pPr>
      <w:r w:rsidRPr="000927B3">
        <w:rPr>
          <w:szCs w:val="22"/>
          <w:lang w:val="en-GB"/>
        </w:rPr>
        <w:t xml:space="preserve">a) in terms of the role TUDCN would take up  </w:t>
      </w:r>
    </w:p>
    <w:p w:rsidR="001068AE" w:rsidRPr="000927B3" w:rsidRDefault="001068AE" w:rsidP="001068AE">
      <w:pPr>
        <w:pStyle w:val="ListBullet2"/>
        <w:rPr>
          <w:szCs w:val="22"/>
          <w:lang w:val="en-GB"/>
        </w:rPr>
      </w:pPr>
      <w:r w:rsidRPr="000927B3">
        <w:rPr>
          <w:szCs w:val="22"/>
          <w:lang w:val="en-GB"/>
        </w:rPr>
        <w:t>b) in terms of potential added-value for yourself and/or your organisation?</w:t>
      </w:r>
    </w:p>
    <w:p w:rsidR="001068AE" w:rsidRPr="00C04D25" w:rsidRDefault="001068AE" w:rsidP="00033CFB">
      <w:pPr>
        <w:pStyle w:val="ListBullet"/>
        <w:numPr>
          <w:ilvl w:val="0"/>
          <w:numId w:val="6"/>
        </w:numPr>
        <w:rPr>
          <w:szCs w:val="22"/>
          <w:lang w:val="en-GB"/>
        </w:rPr>
      </w:pPr>
      <w:r w:rsidRPr="00C04D25">
        <w:rPr>
          <w:b/>
          <w:szCs w:val="22"/>
          <w:lang w:val="en-GB"/>
        </w:rPr>
        <w:t>Results achieved and added value created</w:t>
      </w:r>
      <w:r w:rsidRPr="00C04D25">
        <w:rPr>
          <w:szCs w:val="22"/>
          <w:lang w:val="en-GB"/>
        </w:rPr>
        <w:t xml:space="preserve"> </w:t>
      </w:r>
      <w:r>
        <w:rPr>
          <w:szCs w:val="22"/>
          <w:lang w:val="en-GB"/>
        </w:rPr>
        <w:t xml:space="preserve">  </w:t>
      </w:r>
    </w:p>
    <w:p w:rsidR="001068AE" w:rsidRPr="000927B3" w:rsidRDefault="001068AE" w:rsidP="001068AE">
      <w:pPr>
        <w:pStyle w:val="ListBullet2"/>
        <w:rPr>
          <w:szCs w:val="22"/>
          <w:u w:val="single"/>
          <w:lang w:val="en-GB"/>
        </w:rPr>
      </w:pPr>
      <w:r w:rsidRPr="000927B3">
        <w:rPr>
          <w:szCs w:val="22"/>
          <w:lang w:val="en-GB"/>
        </w:rPr>
        <w:t xml:space="preserve">What do you consider as the most important results achieved till now? </w:t>
      </w:r>
      <w:r>
        <w:rPr>
          <w:szCs w:val="22"/>
          <w:lang w:val="en-GB"/>
        </w:rPr>
        <w:t>Think of:</w:t>
      </w:r>
    </w:p>
    <w:p w:rsidR="001068AE" w:rsidRPr="00456984" w:rsidRDefault="001068AE" w:rsidP="001068AE">
      <w:pPr>
        <w:pStyle w:val="ListBullet3"/>
        <w:ind w:left="1134" w:hanging="425"/>
        <w:rPr>
          <w:szCs w:val="22"/>
          <w:u w:val="single"/>
          <w:lang w:val="en-GB"/>
        </w:rPr>
      </w:pPr>
      <w:r w:rsidRPr="000927B3">
        <w:rPr>
          <w:szCs w:val="22"/>
          <w:lang w:val="en-GB"/>
        </w:rPr>
        <w:t>Internal results (e.g. capacity strengthening of the members, improved functioning of the network, …)</w:t>
      </w:r>
    </w:p>
    <w:p w:rsidR="001068AE" w:rsidRPr="003644C6" w:rsidRDefault="001068AE" w:rsidP="001068AE">
      <w:pPr>
        <w:pStyle w:val="ListBullet3"/>
        <w:spacing w:after="0"/>
        <w:ind w:left="1134" w:hanging="425"/>
        <w:rPr>
          <w:szCs w:val="22"/>
          <w:u w:val="single"/>
          <w:lang w:val="en-GB"/>
        </w:rPr>
      </w:pPr>
      <w:r>
        <w:rPr>
          <w:szCs w:val="22"/>
          <w:lang w:val="en-GB"/>
        </w:rPr>
        <w:t xml:space="preserve">Results in terms of: </w:t>
      </w:r>
    </w:p>
    <w:p w:rsidR="001068AE" w:rsidRPr="003644C6" w:rsidRDefault="001068AE" w:rsidP="00033CFB">
      <w:pPr>
        <w:pStyle w:val="ListParagraph"/>
        <w:numPr>
          <w:ilvl w:val="0"/>
          <w:numId w:val="29"/>
        </w:numPr>
        <w:ind w:left="1418" w:hanging="284"/>
        <w:rPr>
          <w:sz w:val="20"/>
          <w:lang w:val="en-GB"/>
        </w:rPr>
      </w:pPr>
      <w:r w:rsidRPr="003644C6">
        <w:rPr>
          <w:sz w:val="20"/>
          <w:lang w:val="en-GB"/>
        </w:rPr>
        <w:t>Increased coherence, effectiveness and inclusiveness of TU development cooperation</w:t>
      </w:r>
    </w:p>
    <w:p w:rsidR="001068AE" w:rsidRPr="003644C6" w:rsidRDefault="001068AE" w:rsidP="00033CFB">
      <w:pPr>
        <w:pStyle w:val="ListParagraph"/>
        <w:numPr>
          <w:ilvl w:val="0"/>
          <w:numId w:val="29"/>
        </w:numPr>
        <w:ind w:left="1418" w:hanging="284"/>
        <w:rPr>
          <w:sz w:val="20"/>
          <w:lang w:val="en-GB"/>
        </w:rPr>
      </w:pPr>
      <w:r w:rsidRPr="003644C6">
        <w:rPr>
          <w:sz w:val="20"/>
          <w:lang w:val="en-GB"/>
        </w:rPr>
        <w:t>Increased capacity for TU development action in South and North</w:t>
      </w:r>
    </w:p>
    <w:p w:rsidR="001068AE" w:rsidRPr="003644C6" w:rsidRDefault="001068AE" w:rsidP="00033CFB">
      <w:pPr>
        <w:pStyle w:val="ListParagraph"/>
        <w:numPr>
          <w:ilvl w:val="0"/>
          <w:numId w:val="29"/>
        </w:numPr>
        <w:spacing w:after="0"/>
        <w:ind w:left="1418" w:hanging="284"/>
        <w:rPr>
          <w:sz w:val="20"/>
          <w:lang w:val="en-GB"/>
        </w:rPr>
      </w:pPr>
      <w:r w:rsidRPr="003644C6">
        <w:rPr>
          <w:sz w:val="20"/>
          <w:lang w:val="en-GB"/>
        </w:rPr>
        <w:t>TU views on cooperation policies and practices developed</w:t>
      </w:r>
    </w:p>
    <w:p w:rsidR="001068AE" w:rsidRPr="00C04D25" w:rsidRDefault="001068AE" w:rsidP="001068AE">
      <w:pPr>
        <w:pStyle w:val="ListBullet3"/>
        <w:ind w:left="1134" w:hanging="425"/>
        <w:rPr>
          <w:szCs w:val="22"/>
          <w:u w:val="single"/>
          <w:lang w:val="en-GB"/>
        </w:rPr>
      </w:pPr>
      <w:r w:rsidRPr="003644C6">
        <w:rPr>
          <w:lang w:val="en-GB"/>
        </w:rPr>
        <w:t xml:space="preserve">Advocacy results (e.g. policy changes, increased democratic space, …) </w:t>
      </w:r>
    </w:p>
    <w:p w:rsidR="001068AE" w:rsidRPr="003644C6" w:rsidRDefault="001068AE" w:rsidP="001068AE">
      <w:pPr>
        <w:pStyle w:val="ListBullet3"/>
        <w:ind w:left="1134" w:hanging="425"/>
        <w:rPr>
          <w:szCs w:val="22"/>
          <w:u w:val="single"/>
          <w:lang w:val="en-GB"/>
        </w:rPr>
      </w:pPr>
      <w:r>
        <w:rPr>
          <w:lang w:val="en-GB"/>
        </w:rPr>
        <w:t>Other?</w:t>
      </w:r>
    </w:p>
    <w:p w:rsidR="001068AE" w:rsidRPr="000927B3" w:rsidRDefault="001068AE" w:rsidP="001068AE">
      <w:pPr>
        <w:pStyle w:val="ListBullet2"/>
        <w:rPr>
          <w:szCs w:val="22"/>
          <w:u w:val="single"/>
          <w:lang w:val="en-GB"/>
        </w:rPr>
      </w:pPr>
      <w:r w:rsidRPr="000927B3">
        <w:rPr>
          <w:szCs w:val="22"/>
          <w:lang w:val="en-GB"/>
        </w:rPr>
        <w:t>Has the network produced any added value for your organisation? If so, in what sense? Does this correspond with the expectations you had when you joined the network?</w:t>
      </w:r>
    </w:p>
    <w:p w:rsidR="001068AE" w:rsidRDefault="001068AE" w:rsidP="00033CFB">
      <w:pPr>
        <w:pStyle w:val="ListBullet"/>
        <w:numPr>
          <w:ilvl w:val="0"/>
          <w:numId w:val="6"/>
        </w:numPr>
        <w:spacing w:before="120"/>
        <w:contextualSpacing w:val="0"/>
        <w:rPr>
          <w:szCs w:val="22"/>
          <w:lang w:val="en-GB"/>
        </w:rPr>
      </w:pPr>
      <w:r w:rsidRPr="00DE0262">
        <w:rPr>
          <w:szCs w:val="22"/>
          <w:lang w:val="en-GB"/>
        </w:rPr>
        <w:t xml:space="preserve">Which do you consider to have been the principal </w:t>
      </w:r>
      <w:r w:rsidRPr="00DE0262">
        <w:rPr>
          <w:b/>
          <w:szCs w:val="22"/>
          <w:lang w:val="en-GB"/>
        </w:rPr>
        <w:t>success factors</w:t>
      </w:r>
      <w:r w:rsidRPr="00DE0262">
        <w:rPr>
          <w:szCs w:val="22"/>
          <w:lang w:val="en-GB"/>
        </w:rPr>
        <w:t xml:space="preserve"> of TUDCN so far (factors that had a positive influence on results achievement)? </w:t>
      </w:r>
    </w:p>
    <w:p w:rsidR="001068AE" w:rsidRPr="00DE0262" w:rsidRDefault="001068AE" w:rsidP="00033CFB">
      <w:pPr>
        <w:pStyle w:val="ListBullet"/>
        <w:numPr>
          <w:ilvl w:val="0"/>
          <w:numId w:val="6"/>
        </w:numPr>
        <w:spacing w:before="120"/>
        <w:contextualSpacing w:val="0"/>
        <w:rPr>
          <w:szCs w:val="22"/>
          <w:lang w:val="en-GB"/>
        </w:rPr>
      </w:pPr>
      <w:r w:rsidRPr="00DE0262">
        <w:rPr>
          <w:szCs w:val="22"/>
          <w:lang w:val="en-GB"/>
        </w:rPr>
        <w:t xml:space="preserve">Which have been the principal </w:t>
      </w:r>
      <w:r w:rsidRPr="00DE0262">
        <w:rPr>
          <w:b/>
          <w:szCs w:val="22"/>
          <w:lang w:val="en-GB"/>
        </w:rPr>
        <w:t>factors blocking or complicating results achievement</w:t>
      </w:r>
      <w:r w:rsidRPr="00DE0262">
        <w:rPr>
          <w:szCs w:val="22"/>
          <w:lang w:val="en-GB"/>
        </w:rPr>
        <w:t>?</w:t>
      </w:r>
    </w:p>
    <w:p w:rsidR="001068AE" w:rsidRDefault="001068AE" w:rsidP="00033CFB">
      <w:pPr>
        <w:pStyle w:val="ListBullet"/>
        <w:numPr>
          <w:ilvl w:val="0"/>
          <w:numId w:val="6"/>
        </w:numPr>
        <w:spacing w:before="120"/>
        <w:contextualSpacing w:val="0"/>
        <w:rPr>
          <w:szCs w:val="22"/>
          <w:lang w:val="en-GB"/>
        </w:rPr>
      </w:pPr>
      <w:r>
        <w:rPr>
          <w:szCs w:val="22"/>
          <w:lang w:val="en-GB"/>
        </w:rPr>
        <w:t xml:space="preserve">What is your opinion on (in terms of strong and weak points, recommendations, ….): </w:t>
      </w:r>
    </w:p>
    <w:p w:rsidR="001068AE" w:rsidRDefault="001068AE" w:rsidP="001068AE">
      <w:pPr>
        <w:pStyle w:val="ListBullet2"/>
        <w:rPr>
          <w:szCs w:val="22"/>
          <w:lang w:val="en-GB"/>
        </w:rPr>
      </w:pPr>
      <w:r>
        <w:rPr>
          <w:szCs w:val="22"/>
          <w:lang w:val="en-GB"/>
        </w:rPr>
        <w:t>The present structure of TUDCN (with a secretariat, FSG, 2 working groups, general meeting);</w:t>
      </w:r>
    </w:p>
    <w:p w:rsidR="001068AE" w:rsidRDefault="001068AE" w:rsidP="001068AE">
      <w:pPr>
        <w:pStyle w:val="ListBullet2"/>
        <w:rPr>
          <w:szCs w:val="22"/>
          <w:lang w:val="en-GB"/>
        </w:rPr>
      </w:pPr>
      <w:r>
        <w:rPr>
          <w:szCs w:val="22"/>
          <w:lang w:val="en-GB"/>
        </w:rPr>
        <w:t xml:space="preserve">The present composition of TUDCN (organisations participating in the network); </w:t>
      </w:r>
    </w:p>
    <w:p w:rsidR="001068AE" w:rsidRDefault="001068AE" w:rsidP="001068AE">
      <w:pPr>
        <w:pStyle w:val="ListBullet2"/>
        <w:rPr>
          <w:szCs w:val="22"/>
          <w:lang w:val="en-GB"/>
        </w:rPr>
      </w:pPr>
      <w:r>
        <w:rPr>
          <w:szCs w:val="22"/>
          <w:lang w:val="en-GB"/>
        </w:rPr>
        <w:t xml:space="preserve">The possibilities members have to actively contribute to the network;  </w:t>
      </w:r>
    </w:p>
    <w:p w:rsidR="001068AE" w:rsidRPr="00F62B94" w:rsidRDefault="001068AE" w:rsidP="001068AE">
      <w:pPr>
        <w:pStyle w:val="ListBullet2"/>
        <w:rPr>
          <w:szCs w:val="22"/>
          <w:lang w:val="en-GB"/>
        </w:rPr>
      </w:pPr>
      <w:r>
        <w:rPr>
          <w:szCs w:val="22"/>
          <w:lang w:val="en-GB"/>
        </w:rPr>
        <w:t>The way in which decisions are taken?</w:t>
      </w:r>
    </w:p>
    <w:p w:rsidR="001068AE" w:rsidRDefault="001068AE" w:rsidP="001068AE">
      <w:pPr>
        <w:pStyle w:val="ListBullet2"/>
        <w:rPr>
          <w:szCs w:val="22"/>
          <w:lang w:val="en-GB"/>
        </w:rPr>
      </w:pPr>
      <w:r>
        <w:rPr>
          <w:szCs w:val="22"/>
          <w:lang w:val="en-GB"/>
        </w:rPr>
        <w:t>The functioning of the TUDCN secretariat;</w:t>
      </w:r>
    </w:p>
    <w:p w:rsidR="001068AE" w:rsidRDefault="001068AE" w:rsidP="001068AE">
      <w:pPr>
        <w:pStyle w:val="ListBullet2"/>
        <w:rPr>
          <w:szCs w:val="22"/>
          <w:lang w:val="en-GB"/>
        </w:rPr>
      </w:pPr>
      <w:r>
        <w:rPr>
          <w:szCs w:val="22"/>
          <w:lang w:val="en-GB"/>
        </w:rPr>
        <w:t>The TUDCN website</w:t>
      </w:r>
    </w:p>
    <w:p w:rsidR="001068AE" w:rsidRDefault="001068AE" w:rsidP="001068AE">
      <w:pPr>
        <w:pStyle w:val="ListBullet2"/>
        <w:rPr>
          <w:szCs w:val="22"/>
          <w:lang w:val="en-GB"/>
        </w:rPr>
      </w:pPr>
      <w:r>
        <w:rPr>
          <w:szCs w:val="22"/>
          <w:lang w:val="en-GB"/>
        </w:rPr>
        <w:t>The quality of internal communication: between members; secretariat and members?</w:t>
      </w:r>
    </w:p>
    <w:p w:rsidR="001068AE" w:rsidRDefault="001068AE" w:rsidP="00033CFB">
      <w:pPr>
        <w:pStyle w:val="ListBullet"/>
        <w:numPr>
          <w:ilvl w:val="0"/>
          <w:numId w:val="6"/>
        </w:numPr>
        <w:spacing w:before="120"/>
        <w:contextualSpacing w:val="0"/>
        <w:rPr>
          <w:szCs w:val="22"/>
          <w:lang w:val="en-GB"/>
        </w:rPr>
      </w:pPr>
      <w:r>
        <w:rPr>
          <w:szCs w:val="22"/>
          <w:lang w:val="en-GB"/>
        </w:rPr>
        <w:t xml:space="preserve">Which do you consider as the principle </w:t>
      </w:r>
      <w:r w:rsidRPr="007654DB">
        <w:rPr>
          <w:b/>
          <w:szCs w:val="22"/>
          <w:lang w:val="en-GB"/>
        </w:rPr>
        <w:t xml:space="preserve">challenges for the future </w:t>
      </w:r>
      <w:r>
        <w:rPr>
          <w:szCs w:val="22"/>
          <w:lang w:val="en-GB"/>
        </w:rPr>
        <w:t>for TUDCN?</w:t>
      </w:r>
    </w:p>
    <w:p w:rsidR="001068AE" w:rsidRPr="00C04D25" w:rsidRDefault="001068AE" w:rsidP="00033CFB">
      <w:pPr>
        <w:pStyle w:val="ListBullet"/>
        <w:numPr>
          <w:ilvl w:val="0"/>
          <w:numId w:val="6"/>
        </w:numPr>
        <w:spacing w:before="120"/>
        <w:contextualSpacing w:val="0"/>
        <w:rPr>
          <w:szCs w:val="22"/>
          <w:lang w:val="en-GB"/>
        </w:rPr>
      </w:pPr>
      <w:r w:rsidRPr="007654DB">
        <w:rPr>
          <w:b/>
          <w:szCs w:val="22"/>
          <w:lang w:val="en-GB"/>
        </w:rPr>
        <w:t>Additional questions or remarks</w:t>
      </w:r>
      <w:r>
        <w:rPr>
          <w:szCs w:val="22"/>
          <w:lang w:val="en-GB"/>
        </w:rPr>
        <w:t>?</w:t>
      </w:r>
    </w:p>
    <w:p w:rsidR="001068AE" w:rsidRDefault="001068AE" w:rsidP="00153FF9"/>
    <w:p w:rsidR="001068AE" w:rsidRDefault="001068AE" w:rsidP="001068AE">
      <w:pPr>
        <w:pStyle w:val="Heading2"/>
        <w:rPr>
          <w:color w:val="624B3D" w:themeColor="accent3"/>
        </w:rPr>
      </w:pPr>
      <w:bookmarkStart w:id="87" w:name="_Toc224899653"/>
      <w:bookmarkStart w:id="88" w:name="_Toc225784751"/>
      <w:bookmarkStart w:id="89" w:name="_Toc227656946"/>
      <w:r>
        <w:rPr>
          <w:color w:val="624B3D" w:themeColor="accent3"/>
        </w:rPr>
        <w:t xml:space="preserve">2.3. </w:t>
      </w:r>
      <w:r w:rsidRPr="000B349D">
        <w:rPr>
          <w:color w:val="624B3D" w:themeColor="accent3"/>
        </w:rPr>
        <w:t xml:space="preserve">Interview </w:t>
      </w:r>
      <w:r>
        <w:rPr>
          <w:color w:val="624B3D" w:themeColor="accent3"/>
        </w:rPr>
        <w:t>checklist</w:t>
      </w:r>
      <w:r w:rsidRPr="000B349D">
        <w:rPr>
          <w:color w:val="624B3D" w:themeColor="accent3"/>
        </w:rPr>
        <w:t xml:space="preserve"> for </w:t>
      </w:r>
      <w:r>
        <w:rPr>
          <w:color w:val="624B3D" w:themeColor="accent3"/>
        </w:rPr>
        <w:t>non-</w:t>
      </w:r>
      <w:r w:rsidRPr="000B349D">
        <w:rPr>
          <w:color w:val="624B3D" w:themeColor="accent3"/>
        </w:rPr>
        <w:t>members</w:t>
      </w:r>
      <w:bookmarkEnd w:id="87"/>
      <w:bookmarkEnd w:id="88"/>
      <w:bookmarkEnd w:id="89"/>
      <w:r w:rsidRPr="000B349D">
        <w:rPr>
          <w:color w:val="624B3D" w:themeColor="accent3"/>
        </w:rPr>
        <w:t xml:space="preserve"> </w:t>
      </w:r>
    </w:p>
    <w:p w:rsidR="001068AE" w:rsidRPr="000927B3" w:rsidRDefault="001068AE" w:rsidP="00033CFB">
      <w:pPr>
        <w:pStyle w:val="ListBullet"/>
        <w:numPr>
          <w:ilvl w:val="0"/>
          <w:numId w:val="30"/>
        </w:numPr>
        <w:spacing w:before="360"/>
        <w:contextualSpacing w:val="0"/>
        <w:rPr>
          <w:szCs w:val="22"/>
          <w:lang w:val="en-GB"/>
        </w:rPr>
      </w:pPr>
      <w:r w:rsidRPr="000927B3">
        <w:rPr>
          <w:szCs w:val="22"/>
          <w:lang w:val="en-GB"/>
        </w:rPr>
        <w:t xml:space="preserve">Short </w:t>
      </w:r>
      <w:r w:rsidRPr="000927B3">
        <w:rPr>
          <w:b/>
          <w:szCs w:val="22"/>
          <w:lang w:val="en-GB"/>
        </w:rPr>
        <w:t>description</w:t>
      </w:r>
      <w:r w:rsidRPr="000927B3">
        <w:rPr>
          <w:szCs w:val="22"/>
          <w:lang w:val="en-GB"/>
        </w:rPr>
        <w:t xml:space="preserve"> of: </w:t>
      </w:r>
    </w:p>
    <w:p w:rsidR="001068AE" w:rsidRPr="000927B3" w:rsidRDefault="001068AE" w:rsidP="001068AE">
      <w:pPr>
        <w:pStyle w:val="ListBullet2"/>
        <w:rPr>
          <w:szCs w:val="22"/>
          <w:lang w:val="en-GB"/>
        </w:rPr>
      </w:pPr>
      <w:r w:rsidRPr="000927B3">
        <w:rPr>
          <w:szCs w:val="22"/>
          <w:lang w:val="en-GB"/>
        </w:rPr>
        <w:t>Your organisation and function</w:t>
      </w:r>
    </w:p>
    <w:p w:rsidR="001068AE" w:rsidRDefault="001068AE" w:rsidP="001068AE">
      <w:pPr>
        <w:pStyle w:val="ListBullet2"/>
        <w:rPr>
          <w:szCs w:val="22"/>
          <w:lang w:val="en-GB"/>
        </w:rPr>
      </w:pPr>
      <w:r w:rsidRPr="000927B3">
        <w:rPr>
          <w:szCs w:val="22"/>
          <w:lang w:val="en-GB"/>
        </w:rPr>
        <w:t xml:space="preserve">The history of your </w:t>
      </w:r>
      <w:r>
        <w:rPr>
          <w:szCs w:val="22"/>
          <w:lang w:val="en-GB"/>
        </w:rPr>
        <w:t>cooperation</w:t>
      </w:r>
      <w:r w:rsidRPr="000927B3">
        <w:rPr>
          <w:szCs w:val="22"/>
          <w:lang w:val="en-GB"/>
        </w:rPr>
        <w:t xml:space="preserve"> </w:t>
      </w:r>
      <w:r>
        <w:rPr>
          <w:szCs w:val="22"/>
          <w:lang w:val="en-GB"/>
        </w:rPr>
        <w:t>with</w:t>
      </w:r>
      <w:r w:rsidRPr="000927B3">
        <w:rPr>
          <w:szCs w:val="22"/>
          <w:lang w:val="en-GB"/>
        </w:rPr>
        <w:t xml:space="preserve"> TUDCN </w:t>
      </w:r>
    </w:p>
    <w:p w:rsidR="001068AE" w:rsidRPr="000927B3" w:rsidRDefault="001068AE" w:rsidP="001068AE">
      <w:pPr>
        <w:pStyle w:val="ListBullet2"/>
        <w:numPr>
          <w:ilvl w:val="0"/>
          <w:numId w:val="0"/>
        </w:numPr>
        <w:ind w:left="643"/>
        <w:rPr>
          <w:szCs w:val="22"/>
          <w:lang w:val="en-GB"/>
        </w:rPr>
      </w:pPr>
    </w:p>
    <w:p w:rsidR="001068AE" w:rsidRPr="00C04D25" w:rsidRDefault="001068AE" w:rsidP="00033CFB">
      <w:pPr>
        <w:pStyle w:val="ListBullet"/>
        <w:numPr>
          <w:ilvl w:val="0"/>
          <w:numId w:val="30"/>
        </w:numPr>
        <w:rPr>
          <w:szCs w:val="22"/>
          <w:lang w:val="en-GB"/>
        </w:rPr>
      </w:pPr>
      <w:r w:rsidRPr="00C04D25">
        <w:rPr>
          <w:b/>
          <w:szCs w:val="22"/>
          <w:lang w:val="en-GB"/>
        </w:rPr>
        <w:t>Results achieved and added value created</w:t>
      </w:r>
      <w:r w:rsidRPr="00C04D25">
        <w:rPr>
          <w:szCs w:val="22"/>
          <w:lang w:val="en-GB"/>
        </w:rPr>
        <w:t xml:space="preserve"> </w:t>
      </w:r>
      <w:r>
        <w:rPr>
          <w:szCs w:val="22"/>
          <w:lang w:val="en-GB"/>
        </w:rPr>
        <w:t xml:space="preserve">  </w:t>
      </w:r>
    </w:p>
    <w:p w:rsidR="001068AE" w:rsidRPr="000927B3" w:rsidRDefault="001068AE" w:rsidP="001068AE">
      <w:pPr>
        <w:pStyle w:val="ListBullet2"/>
        <w:rPr>
          <w:szCs w:val="22"/>
          <w:u w:val="single"/>
          <w:lang w:val="en-GB"/>
        </w:rPr>
      </w:pPr>
      <w:r w:rsidRPr="000927B3">
        <w:rPr>
          <w:szCs w:val="22"/>
          <w:lang w:val="en-GB"/>
        </w:rPr>
        <w:t xml:space="preserve">What do you consider as the most important results achieved till now? </w:t>
      </w:r>
      <w:r>
        <w:rPr>
          <w:szCs w:val="22"/>
          <w:lang w:val="en-GB"/>
        </w:rPr>
        <w:t>Think of:</w:t>
      </w:r>
    </w:p>
    <w:p w:rsidR="001068AE" w:rsidRPr="00456984" w:rsidRDefault="001068AE" w:rsidP="001068AE">
      <w:pPr>
        <w:pStyle w:val="ListBullet3"/>
        <w:ind w:left="1134" w:hanging="425"/>
        <w:rPr>
          <w:szCs w:val="22"/>
          <w:u w:val="single"/>
          <w:lang w:val="en-GB"/>
        </w:rPr>
      </w:pPr>
      <w:r w:rsidRPr="000927B3">
        <w:rPr>
          <w:szCs w:val="22"/>
          <w:lang w:val="en-GB"/>
        </w:rPr>
        <w:t>Internal results (e.g. capacity strengthening of the members, improved functioning of the network, …)</w:t>
      </w:r>
    </w:p>
    <w:p w:rsidR="001068AE" w:rsidRPr="003644C6" w:rsidRDefault="001068AE" w:rsidP="001068AE">
      <w:pPr>
        <w:pStyle w:val="ListBullet3"/>
        <w:spacing w:after="0"/>
        <w:ind w:left="1134" w:hanging="425"/>
        <w:rPr>
          <w:szCs w:val="22"/>
          <w:u w:val="single"/>
          <w:lang w:val="en-GB"/>
        </w:rPr>
      </w:pPr>
      <w:r>
        <w:rPr>
          <w:szCs w:val="22"/>
          <w:lang w:val="en-GB"/>
        </w:rPr>
        <w:t xml:space="preserve">Results in terms of: </w:t>
      </w:r>
    </w:p>
    <w:p w:rsidR="001068AE" w:rsidRPr="003644C6" w:rsidRDefault="001068AE" w:rsidP="00033CFB">
      <w:pPr>
        <w:pStyle w:val="ListParagraph"/>
        <w:numPr>
          <w:ilvl w:val="0"/>
          <w:numId w:val="29"/>
        </w:numPr>
        <w:ind w:left="1418" w:hanging="284"/>
        <w:rPr>
          <w:sz w:val="20"/>
          <w:lang w:val="en-GB"/>
        </w:rPr>
      </w:pPr>
      <w:r w:rsidRPr="003644C6">
        <w:rPr>
          <w:sz w:val="20"/>
          <w:lang w:val="en-GB"/>
        </w:rPr>
        <w:t>Increased coherence, effectiveness and inclusiveness of TU development cooperation</w:t>
      </w:r>
    </w:p>
    <w:p w:rsidR="001068AE" w:rsidRPr="003644C6" w:rsidRDefault="001068AE" w:rsidP="00033CFB">
      <w:pPr>
        <w:pStyle w:val="ListParagraph"/>
        <w:numPr>
          <w:ilvl w:val="0"/>
          <w:numId w:val="29"/>
        </w:numPr>
        <w:ind w:left="1418" w:hanging="284"/>
        <w:rPr>
          <w:sz w:val="20"/>
          <w:lang w:val="en-GB"/>
        </w:rPr>
      </w:pPr>
      <w:r w:rsidRPr="003644C6">
        <w:rPr>
          <w:sz w:val="20"/>
          <w:lang w:val="en-GB"/>
        </w:rPr>
        <w:t>Increased capacity for TU development action in South and North</w:t>
      </w:r>
    </w:p>
    <w:p w:rsidR="001068AE" w:rsidRPr="003644C6" w:rsidRDefault="001068AE" w:rsidP="00033CFB">
      <w:pPr>
        <w:pStyle w:val="ListParagraph"/>
        <w:numPr>
          <w:ilvl w:val="0"/>
          <w:numId w:val="29"/>
        </w:numPr>
        <w:spacing w:after="0"/>
        <w:ind w:left="1418" w:hanging="284"/>
        <w:rPr>
          <w:sz w:val="20"/>
          <w:lang w:val="en-GB"/>
        </w:rPr>
      </w:pPr>
      <w:r w:rsidRPr="003644C6">
        <w:rPr>
          <w:sz w:val="20"/>
          <w:lang w:val="en-GB"/>
        </w:rPr>
        <w:t>TU views on cooperation policies and practices developed</w:t>
      </w:r>
    </w:p>
    <w:p w:rsidR="001068AE" w:rsidRPr="00C04D25" w:rsidRDefault="001068AE" w:rsidP="001068AE">
      <w:pPr>
        <w:pStyle w:val="ListBullet3"/>
        <w:ind w:left="1134" w:hanging="425"/>
        <w:rPr>
          <w:szCs w:val="22"/>
          <w:u w:val="single"/>
          <w:lang w:val="en-GB"/>
        </w:rPr>
      </w:pPr>
      <w:r w:rsidRPr="003644C6">
        <w:rPr>
          <w:lang w:val="en-GB"/>
        </w:rPr>
        <w:t xml:space="preserve">Advocacy results (e.g. policy changes, increased democratic space, …) </w:t>
      </w:r>
    </w:p>
    <w:p w:rsidR="001068AE" w:rsidRPr="003644C6" w:rsidRDefault="001068AE" w:rsidP="001068AE">
      <w:pPr>
        <w:pStyle w:val="ListBullet3"/>
        <w:ind w:left="1134" w:hanging="425"/>
        <w:rPr>
          <w:szCs w:val="22"/>
          <w:u w:val="single"/>
          <w:lang w:val="en-GB"/>
        </w:rPr>
      </w:pPr>
      <w:r>
        <w:rPr>
          <w:lang w:val="en-GB"/>
        </w:rPr>
        <w:t>Other?</w:t>
      </w:r>
    </w:p>
    <w:p w:rsidR="001068AE" w:rsidRPr="000927B3" w:rsidRDefault="001068AE" w:rsidP="001068AE">
      <w:pPr>
        <w:pStyle w:val="ListBullet2"/>
        <w:rPr>
          <w:szCs w:val="22"/>
          <w:u w:val="single"/>
          <w:lang w:val="en-GB"/>
        </w:rPr>
      </w:pPr>
      <w:r w:rsidRPr="000927B3">
        <w:rPr>
          <w:szCs w:val="22"/>
          <w:lang w:val="en-GB"/>
        </w:rPr>
        <w:t>Has the network produced any added value for your organisation? If so, in what sense? Does this correspond with the expectations you had when you joined the network?</w:t>
      </w:r>
    </w:p>
    <w:p w:rsidR="001068AE" w:rsidRDefault="001068AE" w:rsidP="00033CFB">
      <w:pPr>
        <w:pStyle w:val="ListBullet"/>
        <w:numPr>
          <w:ilvl w:val="0"/>
          <w:numId w:val="30"/>
        </w:numPr>
        <w:spacing w:before="120"/>
        <w:contextualSpacing w:val="0"/>
        <w:rPr>
          <w:szCs w:val="22"/>
          <w:lang w:val="en-GB"/>
        </w:rPr>
      </w:pPr>
      <w:r w:rsidRPr="00DE0262">
        <w:rPr>
          <w:szCs w:val="22"/>
          <w:lang w:val="en-GB"/>
        </w:rPr>
        <w:t xml:space="preserve">Which do you consider to have been the principal </w:t>
      </w:r>
      <w:r w:rsidRPr="00DE0262">
        <w:rPr>
          <w:b/>
          <w:szCs w:val="22"/>
          <w:lang w:val="en-GB"/>
        </w:rPr>
        <w:t>success factors</w:t>
      </w:r>
      <w:r w:rsidRPr="00DE0262">
        <w:rPr>
          <w:szCs w:val="22"/>
          <w:lang w:val="en-GB"/>
        </w:rPr>
        <w:t xml:space="preserve"> of TUDCN so far (factors that had a positive influence on results achievement)? </w:t>
      </w:r>
    </w:p>
    <w:p w:rsidR="001068AE" w:rsidRPr="00DE0262" w:rsidRDefault="001068AE" w:rsidP="00033CFB">
      <w:pPr>
        <w:pStyle w:val="ListBullet"/>
        <w:numPr>
          <w:ilvl w:val="0"/>
          <w:numId w:val="30"/>
        </w:numPr>
        <w:spacing w:before="120"/>
        <w:contextualSpacing w:val="0"/>
        <w:rPr>
          <w:szCs w:val="22"/>
          <w:lang w:val="en-GB"/>
        </w:rPr>
      </w:pPr>
      <w:r w:rsidRPr="00DE0262">
        <w:rPr>
          <w:szCs w:val="22"/>
          <w:lang w:val="en-GB"/>
        </w:rPr>
        <w:t xml:space="preserve">Which have been the principal </w:t>
      </w:r>
      <w:r w:rsidRPr="00DE0262">
        <w:rPr>
          <w:b/>
          <w:szCs w:val="22"/>
          <w:lang w:val="en-GB"/>
        </w:rPr>
        <w:t>factors blocking or complicating results achievement</w:t>
      </w:r>
      <w:r w:rsidRPr="00DE0262">
        <w:rPr>
          <w:szCs w:val="22"/>
          <w:lang w:val="en-GB"/>
        </w:rPr>
        <w:t>?</w:t>
      </w:r>
    </w:p>
    <w:p w:rsidR="001068AE" w:rsidRDefault="001068AE" w:rsidP="00033CFB">
      <w:pPr>
        <w:pStyle w:val="ListBullet"/>
        <w:numPr>
          <w:ilvl w:val="0"/>
          <w:numId w:val="30"/>
        </w:numPr>
        <w:spacing w:before="120"/>
        <w:contextualSpacing w:val="0"/>
        <w:rPr>
          <w:szCs w:val="22"/>
          <w:lang w:val="en-GB"/>
        </w:rPr>
      </w:pPr>
      <w:r>
        <w:rPr>
          <w:szCs w:val="22"/>
          <w:lang w:val="en-GB"/>
        </w:rPr>
        <w:t xml:space="preserve">What is your opinion on (in terms of strong and weak points, recommendations, ….): </w:t>
      </w:r>
    </w:p>
    <w:p w:rsidR="001068AE" w:rsidRDefault="001068AE" w:rsidP="001068AE">
      <w:pPr>
        <w:pStyle w:val="ListBullet2"/>
        <w:rPr>
          <w:szCs w:val="22"/>
          <w:lang w:val="en-GB"/>
        </w:rPr>
      </w:pPr>
      <w:r>
        <w:rPr>
          <w:szCs w:val="22"/>
          <w:lang w:val="en-GB"/>
        </w:rPr>
        <w:t xml:space="preserve">The present composition of TUDCN (organisations participating in the network); </w:t>
      </w:r>
    </w:p>
    <w:p w:rsidR="001068AE" w:rsidRDefault="001068AE" w:rsidP="001068AE">
      <w:pPr>
        <w:pStyle w:val="ListBullet2"/>
        <w:rPr>
          <w:szCs w:val="22"/>
          <w:lang w:val="en-GB"/>
        </w:rPr>
      </w:pPr>
      <w:r>
        <w:rPr>
          <w:szCs w:val="22"/>
          <w:lang w:val="en-GB"/>
        </w:rPr>
        <w:t>The functioning of the TUDCN secretariat;</w:t>
      </w:r>
    </w:p>
    <w:p w:rsidR="001068AE" w:rsidRDefault="001068AE" w:rsidP="001068AE">
      <w:pPr>
        <w:pStyle w:val="ListBullet2"/>
        <w:rPr>
          <w:szCs w:val="22"/>
          <w:lang w:val="en-GB"/>
        </w:rPr>
      </w:pPr>
      <w:r>
        <w:rPr>
          <w:szCs w:val="22"/>
          <w:lang w:val="en-GB"/>
        </w:rPr>
        <w:t>The TUDCN website</w:t>
      </w:r>
    </w:p>
    <w:p w:rsidR="001068AE" w:rsidRDefault="001068AE" w:rsidP="00033CFB">
      <w:pPr>
        <w:pStyle w:val="ListBullet"/>
        <w:numPr>
          <w:ilvl w:val="0"/>
          <w:numId w:val="30"/>
        </w:numPr>
        <w:spacing w:before="120"/>
        <w:contextualSpacing w:val="0"/>
        <w:rPr>
          <w:szCs w:val="22"/>
          <w:lang w:val="en-GB"/>
        </w:rPr>
      </w:pPr>
      <w:r>
        <w:rPr>
          <w:szCs w:val="22"/>
          <w:lang w:val="en-GB"/>
        </w:rPr>
        <w:t xml:space="preserve">Which do you consider as the principle </w:t>
      </w:r>
      <w:r w:rsidRPr="007654DB">
        <w:rPr>
          <w:b/>
          <w:szCs w:val="22"/>
          <w:lang w:val="en-GB"/>
        </w:rPr>
        <w:t xml:space="preserve">challenges for the future </w:t>
      </w:r>
      <w:r>
        <w:rPr>
          <w:szCs w:val="22"/>
          <w:lang w:val="en-GB"/>
        </w:rPr>
        <w:t>for TUDCN?</w:t>
      </w:r>
    </w:p>
    <w:p w:rsidR="001068AE" w:rsidRPr="00C04D25" w:rsidRDefault="001068AE" w:rsidP="00033CFB">
      <w:pPr>
        <w:pStyle w:val="ListBullet"/>
        <w:numPr>
          <w:ilvl w:val="0"/>
          <w:numId w:val="30"/>
        </w:numPr>
        <w:spacing w:before="120"/>
        <w:contextualSpacing w:val="0"/>
        <w:rPr>
          <w:szCs w:val="22"/>
          <w:lang w:val="en-GB"/>
        </w:rPr>
      </w:pPr>
      <w:r w:rsidRPr="007654DB">
        <w:rPr>
          <w:b/>
          <w:szCs w:val="22"/>
          <w:lang w:val="en-GB"/>
        </w:rPr>
        <w:t>Additional questions or remarks</w:t>
      </w:r>
      <w:r>
        <w:rPr>
          <w:szCs w:val="22"/>
          <w:lang w:val="en-GB"/>
        </w:rPr>
        <w:t>?</w:t>
      </w:r>
    </w:p>
    <w:p w:rsidR="001068AE" w:rsidRPr="00153FF9" w:rsidRDefault="001068AE" w:rsidP="00153FF9"/>
    <w:p w:rsidR="00E74116" w:rsidRDefault="00E74116">
      <w:pPr>
        <w:spacing w:before="200" w:line="276" w:lineRule="auto"/>
        <w:rPr>
          <w:b/>
          <w:bCs/>
          <w:caps/>
          <w:spacing w:val="15"/>
          <w:sz w:val="28"/>
          <w:szCs w:val="22"/>
        </w:rPr>
      </w:pPr>
      <w:r>
        <w:br w:type="page"/>
      </w:r>
    </w:p>
    <w:p w:rsidR="00AF677E" w:rsidRPr="00153FF9" w:rsidRDefault="00CA5789" w:rsidP="00153FF9">
      <w:pPr>
        <w:pStyle w:val="Heading1"/>
      </w:pPr>
      <w:bookmarkStart w:id="90" w:name="_Toc225784752"/>
      <w:bookmarkStart w:id="91" w:name="_Toc227656947"/>
      <w:r>
        <w:rPr>
          <w:color w:val="auto"/>
        </w:rPr>
        <w:t xml:space="preserve">ANNEX </w:t>
      </w:r>
      <w:r w:rsidR="001B02DD" w:rsidRPr="00153FF9">
        <w:rPr>
          <w:color w:val="auto"/>
        </w:rPr>
        <w:t>3</w:t>
      </w:r>
      <w:r>
        <w:rPr>
          <w:color w:val="auto"/>
        </w:rPr>
        <w:t>.</w:t>
      </w:r>
      <w:r w:rsidR="001B02DD" w:rsidRPr="00153FF9">
        <w:rPr>
          <w:color w:val="auto"/>
        </w:rPr>
        <w:t xml:space="preserve"> </w:t>
      </w:r>
      <w:r w:rsidR="00AF677E" w:rsidRPr="00153FF9">
        <w:rPr>
          <w:color w:val="auto"/>
        </w:rPr>
        <w:t>List of persons interviewed</w:t>
      </w:r>
      <w:bookmarkEnd w:id="90"/>
      <w:bookmarkEnd w:id="91"/>
    </w:p>
    <w:tbl>
      <w:tblPr>
        <w:tblStyle w:val="LightList-Accent2"/>
        <w:tblW w:w="0" w:type="auto"/>
        <w:tblLook w:val="04A0" w:firstRow="1" w:lastRow="0" w:firstColumn="1" w:lastColumn="0" w:noHBand="0" w:noVBand="1"/>
      </w:tblPr>
      <w:tblGrid>
        <w:gridCol w:w="2954"/>
        <w:gridCol w:w="2954"/>
        <w:gridCol w:w="2954"/>
      </w:tblGrid>
      <w:tr w:rsidR="00CC1D6F" w:rsidRPr="009C4E4F" w:rsidTr="00153F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54" w:type="dxa"/>
          </w:tcPr>
          <w:p w:rsidR="00CC1D6F" w:rsidRPr="00153FF9" w:rsidRDefault="00CC1D6F" w:rsidP="00153FF9">
            <w:pPr>
              <w:spacing w:before="60" w:after="240"/>
              <w:rPr>
                <w:rFonts w:asciiTheme="majorHAnsi" w:hAnsiTheme="majorHAnsi"/>
              </w:rPr>
            </w:pPr>
            <w:r w:rsidRPr="00153FF9">
              <w:rPr>
                <w:rFonts w:asciiTheme="majorHAnsi" w:eastAsia="Times New Roman" w:hAnsiTheme="majorHAnsi" w:cs="Times New Roman"/>
                <w:sz w:val="20"/>
                <w:lang w:val="en-GB"/>
              </w:rPr>
              <w:t>Type</w:t>
            </w:r>
          </w:p>
        </w:tc>
        <w:tc>
          <w:tcPr>
            <w:tcW w:w="2954" w:type="dxa"/>
          </w:tcPr>
          <w:p w:rsidR="00CC1D6F" w:rsidRPr="00153FF9" w:rsidRDefault="00CC1D6F" w:rsidP="00153FF9">
            <w:pPr>
              <w:spacing w:before="60" w:after="240"/>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153FF9">
              <w:rPr>
                <w:rFonts w:asciiTheme="majorHAnsi" w:eastAsia="Times New Roman" w:hAnsiTheme="majorHAnsi" w:cs="Times New Roman"/>
                <w:sz w:val="20"/>
                <w:lang w:val="en-GB"/>
              </w:rPr>
              <w:t>Organization</w:t>
            </w:r>
          </w:p>
        </w:tc>
        <w:tc>
          <w:tcPr>
            <w:tcW w:w="2954" w:type="dxa"/>
          </w:tcPr>
          <w:p w:rsidR="00CC1D6F" w:rsidRPr="00153FF9" w:rsidRDefault="00CC1D6F" w:rsidP="00153FF9">
            <w:pPr>
              <w:spacing w:before="60" w:after="240"/>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153FF9">
              <w:rPr>
                <w:rFonts w:asciiTheme="majorHAnsi" w:eastAsia="Times New Roman" w:hAnsiTheme="majorHAnsi" w:cs="Times New Roman"/>
                <w:sz w:val="20"/>
                <w:lang w:val="en-GB"/>
              </w:rPr>
              <w:t>Name</w:t>
            </w:r>
          </w:p>
        </w:tc>
      </w:tr>
      <w:tr w:rsidR="00F8226A" w:rsidRPr="00F8226A" w:rsidTr="0015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rsidR="00F8226A" w:rsidRPr="00153FF9" w:rsidRDefault="00F8226A" w:rsidP="00153FF9">
            <w:pPr>
              <w:spacing w:before="60" w:after="240"/>
              <w:rPr>
                <w:rFonts w:asciiTheme="majorHAnsi" w:eastAsia="Times New Roman" w:hAnsiTheme="majorHAnsi" w:cs="Times New Roman"/>
                <w:sz w:val="20"/>
                <w:lang w:val="en-GB"/>
              </w:rPr>
            </w:pPr>
            <w:r>
              <w:rPr>
                <w:rFonts w:asciiTheme="majorHAnsi" w:eastAsia="Times New Roman" w:hAnsiTheme="majorHAnsi" w:cs="Times New Roman"/>
                <w:sz w:val="20"/>
                <w:lang w:val="en-GB"/>
              </w:rPr>
              <w:t>TUDCN</w:t>
            </w:r>
          </w:p>
        </w:tc>
        <w:tc>
          <w:tcPr>
            <w:tcW w:w="2954" w:type="dxa"/>
          </w:tcPr>
          <w:p w:rsidR="00F8226A" w:rsidRPr="00F8226A" w:rsidRDefault="00F8226A" w:rsidP="00153FF9">
            <w:pPr>
              <w:spacing w:before="60" w:after="24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lang w:val="en-GB"/>
              </w:rPr>
            </w:pPr>
            <w:r>
              <w:rPr>
                <w:rFonts w:asciiTheme="majorHAnsi" w:eastAsia="Times New Roman" w:hAnsiTheme="majorHAnsi" w:cs="Times New Roman"/>
                <w:sz w:val="20"/>
                <w:lang w:val="en-GB"/>
              </w:rPr>
              <w:t>TUDCN</w:t>
            </w:r>
          </w:p>
        </w:tc>
        <w:tc>
          <w:tcPr>
            <w:tcW w:w="2954" w:type="dxa"/>
          </w:tcPr>
          <w:p w:rsidR="00F8226A" w:rsidRPr="00F8226A" w:rsidRDefault="00F8226A" w:rsidP="00153FF9">
            <w:pPr>
              <w:spacing w:before="60" w:after="24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lang w:val="en-GB"/>
              </w:rPr>
            </w:pPr>
            <w:r>
              <w:rPr>
                <w:rFonts w:asciiTheme="majorHAnsi" w:eastAsia="Times New Roman" w:hAnsiTheme="majorHAnsi" w:cs="Times New Roman"/>
                <w:sz w:val="20"/>
                <w:lang w:val="en-GB"/>
              </w:rPr>
              <w:t>Jan Dereymaeker</w:t>
            </w:r>
          </w:p>
        </w:tc>
      </w:tr>
      <w:tr w:rsidR="00F8226A" w:rsidRPr="00F8226A" w:rsidTr="00153FF9">
        <w:tc>
          <w:tcPr>
            <w:cnfStyle w:val="001000000000" w:firstRow="0" w:lastRow="0" w:firstColumn="1" w:lastColumn="0" w:oddVBand="0" w:evenVBand="0" w:oddHBand="0" w:evenHBand="0" w:firstRowFirstColumn="0" w:firstRowLastColumn="0" w:lastRowFirstColumn="0" w:lastRowLastColumn="0"/>
            <w:tcW w:w="2954" w:type="dxa"/>
          </w:tcPr>
          <w:p w:rsidR="00F8226A" w:rsidRPr="00153FF9" w:rsidRDefault="00F8226A" w:rsidP="00153FF9">
            <w:pPr>
              <w:spacing w:before="60" w:after="240"/>
              <w:rPr>
                <w:rFonts w:asciiTheme="majorHAnsi" w:eastAsia="Times New Roman" w:hAnsiTheme="majorHAnsi" w:cs="Times New Roman"/>
                <w:sz w:val="20"/>
                <w:lang w:val="en-GB"/>
              </w:rPr>
            </w:pPr>
          </w:p>
        </w:tc>
        <w:tc>
          <w:tcPr>
            <w:tcW w:w="2954" w:type="dxa"/>
          </w:tcPr>
          <w:p w:rsidR="00F8226A" w:rsidRPr="00F8226A" w:rsidRDefault="00F8226A" w:rsidP="00153FF9">
            <w:pPr>
              <w:spacing w:before="60" w:after="24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lang w:val="en-GB"/>
              </w:rPr>
            </w:pPr>
            <w:r>
              <w:rPr>
                <w:rFonts w:asciiTheme="majorHAnsi" w:eastAsia="Times New Roman" w:hAnsiTheme="majorHAnsi" w:cs="Times New Roman"/>
                <w:sz w:val="20"/>
                <w:lang w:val="en-GB"/>
              </w:rPr>
              <w:t>TUDCN</w:t>
            </w:r>
          </w:p>
        </w:tc>
        <w:tc>
          <w:tcPr>
            <w:tcW w:w="2954" w:type="dxa"/>
          </w:tcPr>
          <w:p w:rsidR="00F8226A" w:rsidRPr="00F8226A" w:rsidRDefault="00F8226A" w:rsidP="00153FF9">
            <w:pPr>
              <w:spacing w:before="60" w:after="24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lang w:val="en-GB"/>
              </w:rPr>
            </w:pPr>
            <w:r>
              <w:rPr>
                <w:rFonts w:asciiTheme="majorHAnsi" w:eastAsia="Times New Roman" w:hAnsiTheme="majorHAnsi" w:cs="Times New Roman"/>
                <w:sz w:val="20"/>
                <w:lang w:val="en-GB"/>
              </w:rPr>
              <w:t>Paola Simonetti</w:t>
            </w:r>
          </w:p>
        </w:tc>
      </w:tr>
      <w:tr w:rsidR="00CC1D6F" w:rsidRPr="009C4E4F" w:rsidTr="0015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rsidR="00CC1D6F" w:rsidRPr="00153FF9" w:rsidRDefault="00CC1D6F" w:rsidP="00153FF9">
            <w:pPr>
              <w:spacing w:before="60" w:after="240"/>
              <w:rPr>
                <w:rFonts w:asciiTheme="majorHAnsi" w:hAnsiTheme="majorHAnsi"/>
              </w:rPr>
            </w:pPr>
            <w:r w:rsidRPr="00153FF9">
              <w:rPr>
                <w:rFonts w:asciiTheme="majorHAnsi" w:eastAsia="Times New Roman" w:hAnsiTheme="majorHAnsi" w:cs="Times New Roman"/>
                <w:sz w:val="20"/>
                <w:lang w:val="en-GB"/>
              </w:rPr>
              <w:t>Government</w:t>
            </w:r>
          </w:p>
        </w:tc>
        <w:tc>
          <w:tcPr>
            <w:tcW w:w="2954" w:type="dxa"/>
          </w:tcPr>
          <w:p w:rsidR="00CC1D6F" w:rsidRPr="00153FF9" w:rsidRDefault="00CC1D6F" w:rsidP="00153FF9">
            <w:pPr>
              <w:spacing w:before="60" w:after="24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53FF9">
              <w:rPr>
                <w:rFonts w:asciiTheme="majorHAnsi" w:eastAsia="Times New Roman" w:hAnsiTheme="majorHAnsi" w:cs="Times New Roman"/>
                <w:sz w:val="20"/>
                <w:lang w:val="en-GB"/>
              </w:rPr>
              <w:t>EU</w:t>
            </w:r>
          </w:p>
        </w:tc>
        <w:tc>
          <w:tcPr>
            <w:tcW w:w="2954" w:type="dxa"/>
          </w:tcPr>
          <w:p w:rsidR="00CC1D6F" w:rsidRPr="00153FF9" w:rsidRDefault="00CC1D6F" w:rsidP="00153FF9">
            <w:pPr>
              <w:spacing w:before="60" w:after="24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53FF9">
              <w:rPr>
                <w:rFonts w:asciiTheme="majorHAnsi" w:eastAsia="Times New Roman" w:hAnsiTheme="majorHAnsi" w:cs="Times New Roman"/>
                <w:sz w:val="20"/>
                <w:lang w:val="en-GB"/>
              </w:rPr>
              <w:t>Erika Pasquini</w:t>
            </w:r>
          </w:p>
        </w:tc>
      </w:tr>
      <w:tr w:rsidR="00CC1D6F" w:rsidRPr="009C4E4F" w:rsidTr="00153FF9">
        <w:tc>
          <w:tcPr>
            <w:cnfStyle w:val="001000000000" w:firstRow="0" w:lastRow="0" w:firstColumn="1" w:lastColumn="0" w:oddVBand="0" w:evenVBand="0" w:oddHBand="0" w:evenHBand="0" w:firstRowFirstColumn="0" w:firstRowLastColumn="0" w:lastRowFirstColumn="0" w:lastRowLastColumn="0"/>
            <w:tcW w:w="2954" w:type="dxa"/>
          </w:tcPr>
          <w:p w:rsidR="00CC1D6F" w:rsidRPr="00153FF9" w:rsidRDefault="00CC1D6F" w:rsidP="00153FF9">
            <w:pPr>
              <w:spacing w:before="60" w:after="240"/>
              <w:rPr>
                <w:rFonts w:asciiTheme="majorHAnsi" w:hAnsiTheme="majorHAnsi"/>
              </w:rPr>
            </w:pPr>
            <w:r w:rsidRPr="00153FF9">
              <w:rPr>
                <w:rFonts w:asciiTheme="majorHAnsi" w:eastAsia="Times New Roman" w:hAnsiTheme="majorHAnsi" w:cs="Times New Roman"/>
                <w:sz w:val="20"/>
                <w:lang w:val="en-GB"/>
              </w:rPr>
              <w:t> </w:t>
            </w:r>
          </w:p>
        </w:tc>
        <w:tc>
          <w:tcPr>
            <w:tcW w:w="2954" w:type="dxa"/>
          </w:tcPr>
          <w:p w:rsidR="00CC1D6F" w:rsidRPr="00153FF9" w:rsidRDefault="00CC1D6F" w:rsidP="00153FF9">
            <w:pPr>
              <w:spacing w:before="60" w:after="24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53FF9">
              <w:rPr>
                <w:rFonts w:asciiTheme="majorHAnsi" w:eastAsia="Times New Roman" w:hAnsiTheme="majorHAnsi" w:cs="Times New Roman"/>
                <w:sz w:val="20"/>
                <w:lang w:val="en-GB"/>
              </w:rPr>
              <w:t>OECD-DAC</w:t>
            </w:r>
          </w:p>
        </w:tc>
        <w:tc>
          <w:tcPr>
            <w:tcW w:w="2954" w:type="dxa"/>
          </w:tcPr>
          <w:p w:rsidR="00CC1D6F" w:rsidRPr="00153FF9" w:rsidRDefault="00CC1D6F" w:rsidP="00153FF9">
            <w:pPr>
              <w:spacing w:before="60" w:after="24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53FF9">
              <w:rPr>
                <w:rFonts w:asciiTheme="majorHAnsi" w:eastAsia="Times New Roman" w:hAnsiTheme="majorHAnsi" w:cs="Times New Roman"/>
                <w:sz w:val="20"/>
                <w:lang w:val="en-GB"/>
              </w:rPr>
              <w:t>Eduardo Gonzalez</w:t>
            </w:r>
          </w:p>
        </w:tc>
      </w:tr>
      <w:tr w:rsidR="00CC1D6F" w:rsidRPr="009C4E4F" w:rsidTr="0015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rsidR="00CC1D6F" w:rsidRPr="00153FF9" w:rsidRDefault="00CC1D6F" w:rsidP="00153FF9">
            <w:pPr>
              <w:spacing w:before="60" w:after="240"/>
              <w:rPr>
                <w:rFonts w:asciiTheme="majorHAnsi" w:hAnsiTheme="majorHAnsi"/>
              </w:rPr>
            </w:pPr>
            <w:r w:rsidRPr="00153FF9">
              <w:rPr>
                <w:rFonts w:asciiTheme="majorHAnsi" w:eastAsia="Times New Roman" w:hAnsiTheme="majorHAnsi" w:cs="Times New Roman"/>
                <w:sz w:val="20"/>
                <w:lang w:val="en-GB"/>
              </w:rPr>
              <w:t> </w:t>
            </w:r>
          </w:p>
        </w:tc>
        <w:tc>
          <w:tcPr>
            <w:tcW w:w="2954" w:type="dxa"/>
          </w:tcPr>
          <w:p w:rsidR="00CC1D6F" w:rsidRPr="00153FF9" w:rsidRDefault="00CC1D6F" w:rsidP="00153FF9">
            <w:pPr>
              <w:spacing w:before="60" w:after="24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53FF9">
              <w:rPr>
                <w:rFonts w:asciiTheme="majorHAnsi" w:eastAsia="Times New Roman" w:hAnsiTheme="majorHAnsi" w:cs="Times New Roman"/>
                <w:sz w:val="20"/>
                <w:lang w:val="en-GB"/>
              </w:rPr>
              <w:t>Sweden, SIDA</w:t>
            </w:r>
          </w:p>
        </w:tc>
        <w:tc>
          <w:tcPr>
            <w:tcW w:w="2954" w:type="dxa"/>
          </w:tcPr>
          <w:p w:rsidR="00CC1D6F" w:rsidRPr="00153FF9" w:rsidRDefault="00CC1D6F" w:rsidP="00153FF9">
            <w:pPr>
              <w:spacing w:before="60" w:after="24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53FF9">
              <w:rPr>
                <w:rFonts w:asciiTheme="majorHAnsi" w:eastAsia="Times New Roman" w:hAnsiTheme="majorHAnsi" w:cs="Times New Roman"/>
                <w:sz w:val="20"/>
                <w:lang w:val="en-GB"/>
              </w:rPr>
              <w:t>Karin Fallman</w:t>
            </w:r>
          </w:p>
        </w:tc>
      </w:tr>
      <w:tr w:rsidR="00CC1D6F" w:rsidRPr="009C4E4F" w:rsidTr="00153FF9">
        <w:tc>
          <w:tcPr>
            <w:cnfStyle w:val="001000000000" w:firstRow="0" w:lastRow="0" w:firstColumn="1" w:lastColumn="0" w:oddVBand="0" w:evenVBand="0" w:oddHBand="0" w:evenHBand="0" w:firstRowFirstColumn="0" w:firstRowLastColumn="0" w:lastRowFirstColumn="0" w:lastRowLastColumn="0"/>
            <w:tcW w:w="2954" w:type="dxa"/>
          </w:tcPr>
          <w:p w:rsidR="00CC1D6F" w:rsidRPr="00153FF9" w:rsidRDefault="00CC1D6F" w:rsidP="00153FF9">
            <w:pPr>
              <w:spacing w:before="60" w:after="240"/>
              <w:rPr>
                <w:rFonts w:asciiTheme="majorHAnsi" w:hAnsiTheme="majorHAnsi"/>
              </w:rPr>
            </w:pPr>
            <w:r w:rsidRPr="00153FF9">
              <w:rPr>
                <w:rFonts w:asciiTheme="majorHAnsi" w:eastAsia="Times New Roman" w:hAnsiTheme="majorHAnsi" w:cs="Times New Roman"/>
                <w:sz w:val="20"/>
                <w:lang w:val="en-GB"/>
              </w:rPr>
              <w:t> </w:t>
            </w:r>
          </w:p>
        </w:tc>
        <w:tc>
          <w:tcPr>
            <w:tcW w:w="2954" w:type="dxa"/>
          </w:tcPr>
          <w:p w:rsidR="00CC1D6F" w:rsidRPr="00FD2595" w:rsidRDefault="00CC1D6F" w:rsidP="00153FF9">
            <w:pPr>
              <w:spacing w:before="60" w:after="240"/>
              <w:ind w:left="1320"/>
              <w:cnfStyle w:val="000000000000" w:firstRow="0" w:lastRow="0" w:firstColumn="0" w:lastColumn="0" w:oddVBand="0" w:evenVBand="0" w:oddHBand="0" w:evenHBand="0" w:firstRowFirstColumn="0" w:firstRowLastColumn="0" w:lastRowFirstColumn="0" w:lastRowLastColumn="0"/>
              <w:rPr>
                <w:rFonts w:asciiTheme="majorHAnsi" w:hAnsiTheme="majorHAnsi"/>
                <w:lang w:val="en-GB"/>
              </w:rPr>
            </w:pPr>
            <w:r w:rsidRPr="00153FF9">
              <w:rPr>
                <w:rFonts w:asciiTheme="majorHAnsi" w:eastAsia="Times New Roman" w:hAnsiTheme="majorHAnsi" w:cs="Times New Roman"/>
                <w:sz w:val="20"/>
                <w:lang w:val="en-GB"/>
              </w:rPr>
              <w:t>Office of the Minister of Integration and Development Cooperation of Italy</w:t>
            </w:r>
          </w:p>
        </w:tc>
        <w:tc>
          <w:tcPr>
            <w:tcW w:w="2954" w:type="dxa"/>
          </w:tcPr>
          <w:p w:rsidR="00CC1D6F" w:rsidRPr="00153FF9" w:rsidRDefault="00CC1D6F" w:rsidP="00153FF9">
            <w:pPr>
              <w:spacing w:before="60" w:after="24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53FF9">
              <w:rPr>
                <w:rFonts w:asciiTheme="majorHAnsi" w:eastAsia="Times New Roman" w:hAnsiTheme="majorHAnsi" w:cs="Times New Roman"/>
                <w:sz w:val="20"/>
                <w:lang w:val="en-GB"/>
              </w:rPr>
              <w:t>Lacopo Viciani</w:t>
            </w:r>
          </w:p>
        </w:tc>
      </w:tr>
      <w:tr w:rsidR="00CC1D6F" w:rsidRPr="009C4E4F" w:rsidTr="0015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rsidR="00CC1D6F" w:rsidRPr="00FD2595" w:rsidRDefault="00F8226A" w:rsidP="00153FF9">
            <w:pPr>
              <w:spacing w:before="60" w:after="240"/>
              <w:ind w:left="1320"/>
              <w:rPr>
                <w:rFonts w:asciiTheme="majorHAnsi" w:hAnsiTheme="majorHAnsi"/>
                <w:lang w:val="en-GB"/>
              </w:rPr>
            </w:pPr>
            <w:r>
              <w:rPr>
                <w:rFonts w:asciiTheme="majorHAnsi" w:eastAsia="Times New Roman" w:hAnsiTheme="majorHAnsi" w:cs="Times New Roman"/>
                <w:sz w:val="20"/>
                <w:lang w:val="en-GB"/>
              </w:rPr>
              <w:t>CSO</w:t>
            </w:r>
            <w:r w:rsidR="00765DD7">
              <w:rPr>
                <w:rFonts w:asciiTheme="majorHAnsi" w:eastAsia="Times New Roman" w:hAnsiTheme="majorHAnsi" w:cs="Times New Roman"/>
                <w:sz w:val="20"/>
                <w:lang w:val="en-GB"/>
              </w:rPr>
              <w:t xml:space="preserve"> platforms at </w:t>
            </w:r>
            <w:r>
              <w:rPr>
                <w:rFonts w:asciiTheme="majorHAnsi" w:eastAsia="Times New Roman" w:hAnsiTheme="majorHAnsi" w:cs="Times New Roman"/>
                <w:sz w:val="20"/>
                <w:lang w:val="en-GB"/>
              </w:rPr>
              <w:t>global</w:t>
            </w:r>
            <w:r w:rsidR="00765DD7">
              <w:rPr>
                <w:rFonts w:asciiTheme="majorHAnsi" w:eastAsia="Times New Roman" w:hAnsiTheme="majorHAnsi" w:cs="Times New Roman"/>
                <w:sz w:val="20"/>
                <w:lang w:val="en-GB"/>
              </w:rPr>
              <w:t xml:space="preserve"> and </w:t>
            </w:r>
            <w:r>
              <w:rPr>
                <w:rFonts w:asciiTheme="majorHAnsi" w:eastAsia="Times New Roman" w:hAnsiTheme="majorHAnsi" w:cs="Times New Roman"/>
                <w:sz w:val="20"/>
                <w:lang w:val="en-GB"/>
              </w:rPr>
              <w:t>EU</w:t>
            </w:r>
            <w:r w:rsidR="00765DD7">
              <w:rPr>
                <w:rFonts w:asciiTheme="majorHAnsi" w:eastAsia="Times New Roman" w:hAnsiTheme="majorHAnsi" w:cs="Times New Roman"/>
                <w:sz w:val="20"/>
                <w:lang w:val="en-GB"/>
              </w:rPr>
              <w:t xml:space="preserve"> level</w:t>
            </w:r>
          </w:p>
        </w:tc>
        <w:tc>
          <w:tcPr>
            <w:tcW w:w="2954" w:type="dxa"/>
          </w:tcPr>
          <w:p w:rsidR="00CC1D6F" w:rsidRPr="00153FF9" w:rsidRDefault="00CC1D6F" w:rsidP="00153FF9">
            <w:pPr>
              <w:spacing w:before="60" w:after="24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53FF9">
              <w:rPr>
                <w:rFonts w:asciiTheme="majorHAnsi" w:eastAsia="Times New Roman" w:hAnsiTheme="majorHAnsi" w:cs="Times New Roman"/>
                <w:sz w:val="20"/>
                <w:lang w:val="en-GB"/>
              </w:rPr>
              <w:t> </w:t>
            </w:r>
            <w:r w:rsidR="00765DD7">
              <w:rPr>
                <w:rFonts w:asciiTheme="majorHAnsi" w:eastAsia="Times New Roman" w:hAnsiTheme="majorHAnsi" w:cs="Times New Roman"/>
                <w:sz w:val="20"/>
                <w:lang w:val="en-GB"/>
              </w:rPr>
              <w:t>IBON</w:t>
            </w:r>
          </w:p>
        </w:tc>
        <w:tc>
          <w:tcPr>
            <w:tcW w:w="2954" w:type="dxa"/>
          </w:tcPr>
          <w:p w:rsidR="00CC1D6F" w:rsidRPr="00153FF9" w:rsidRDefault="00CC1D6F" w:rsidP="00153FF9">
            <w:pPr>
              <w:spacing w:before="60" w:after="24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53FF9">
              <w:rPr>
                <w:rFonts w:asciiTheme="majorHAnsi" w:eastAsia="Times New Roman" w:hAnsiTheme="majorHAnsi" w:cs="Times New Roman"/>
                <w:sz w:val="20"/>
                <w:lang w:val="en-GB"/>
              </w:rPr>
              <w:t>Antonio Tujan Jr.</w:t>
            </w:r>
          </w:p>
        </w:tc>
      </w:tr>
      <w:tr w:rsidR="00CC1D6F" w:rsidRPr="009C4E4F" w:rsidTr="00153FF9">
        <w:tc>
          <w:tcPr>
            <w:cnfStyle w:val="001000000000" w:firstRow="0" w:lastRow="0" w:firstColumn="1" w:lastColumn="0" w:oddVBand="0" w:evenVBand="0" w:oddHBand="0" w:evenHBand="0" w:firstRowFirstColumn="0" w:firstRowLastColumn="0" w:lastRowFirstColumn="0" w:lastRowLastColumn="0"/>
            <w:tcW w:w="2954" w:type="dxa"/>
          </w:tcPr>
          <w:p w:rsidR="00CC1D6F" w:rsidRPr="00153FF9" w:rsidRDefault="00CC1D6F" w:rsidP="00153FF9">
            <w:pPr>
              <w:spacing w:before="60" w:after="240"/>
              <w:rPr>
                <w:rFonts w:asciiTheme="majorHAnsi" w:hAnsiTheme="majorHAnsi"/>
              </w:rPr>
            </w:pPr>
            <w:r w:rsidRPr="00153FF9">
              <w:rPr>
                <w:rFonts w:asciiTheme="majorHAnsi" w:eastAsia="Times New Roman" w:hAnsiTheme="majorHAnsi" w:cs="Times New Roman"/>
                <w:sz w:val="20"/>
                <w:lang w:val="en-GB"/>
              </w:rPr>
              <w:t> </w:t>
            </w:r>
          </w:p>
        </w:tc>
        <w:tc>
          <w:tcPr>
            <w:tcW w:w="2954" w:type="dxa"/>
          </w:tcPr>
          <w:p w:rsidR="00CC1D6F" w:rsidRPr="00153FF9" w:rsidRDefault="00CC1D6F" w:rsidP="00153FF9">
            <w:pPr>
              <w:spacing w:before="60" w:after="24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53FF9">
              <w:rPr>
                <w:rFonts w:asciiTheme="majorHAnsi" w:eastAsia="Times New Roman" w:hAnsiTheme="majorHAnsi" w:cs="Times New Roman"/>
                <w:sz w:val="20"/>
                <w:lang w:val="en-GB"/>
              </w:rPr>
              <w:t> </w:t>
            </w:r>
            <w:r w:rsidR="00765DD7">
              <w:rPr>
                <w:rFonts w:asciiTheme="majorHAnsi" w:eastAsia="Times New Roman" w:hAnsiTheme="majorHAnsi" w:cs="Times New Roman"/>
                <w:sz w:val="20"/>
                <w:lang w:val="en-GB"/>
              </w:rPr>
              <w:t xml:space="preserve">CCIC </w:t>
            </w:r>
          </w:p>
        </w:tc>
        <w:tc>
          <w:tcPr>
            <w:tcW w:w="2954" w:type="dxa"/>
          </w:tcPr>
          <w:p w:rsidR="00CC1D6F" w:rsidRPr="00153FF9" w:rsidRDefault="00CC1D6F" w:rsidP="00153FF9">
            <w:pPr>
              <w:spacing w:before="60" w:after="24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53FF9">
              <w:rPr>
                <w:rFonts w:asciiTheme="majorHAnsi" w:eastAsia="Times New Roman" w:hAnsiTheme="majorHAnsi" w:cs="Times New Roman"/>
                <w:sz w:val="20"/>
                <w:lang w:val="en-GB"/>
              </w:rPr>
              <w:t>Brian Tomlinson</w:t>
            </w:r>
          </w:p>
        </w:tc>
      </w:tr>
      <w:tr w:rsidR="00CC1D6F" w:rsidRPr="009C4E4F" w:rsidTr="0015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rsidR="00CC1D6F" w:rsidRPr="00153FF9" w:rsidRDefault="00CC1D6F" w:rsidP="00153FF9">
            <w:pPr>
              <w:spacing w:before="60" w:after="240"/>
              <w:rPr>
                <w:rFonts w:asciiTheme="majorHAnsi" w:hAnsiTheme="majorHAnsi"/>
              </w:rPr>
            </w:pPr>
            <w:r w:rsidRPr="00153FF9">
              <w:rPr>
                <w:rFonts w:asciiTheme="majorHAnsi" w:eastAsia="Times New Roman" w:hAnsiTheme="majorHAnsi" w:cs="Times New Roman"/>
                <w:sz w:val="20"/>
                <w:lang w:val="en-GB"/>
              </w:rPr>
              <w:t> </w:t>
            </w:r>
          </w:p>
        </w:tc>
        <w:tc>
          <w:tcPr>
            <w:tcW w:w="2954" w:type="dxa"/>
          </w:tcPr>
          <w:p w:rsidR="00CC1D6F" w:rsidRPr="00153FF9" w:rsidRDefault="00CC1D6F" w:rsidP="00153FF9">
            <w:pPr>
              <w:spacing w:before="60" w:after="24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53FF9">
              <w:rPr>
                <w:rFonts w:asciiTheme="majorHAnsi" w:eastAsia="Times New Roman" w:hAnsiTheme="majorHAnsi" w:cs="Times New Roman"/>
                <w:sz w:val="20"/>
                <w:lang w:val="en-GB"/>
              </w:rPr>
              <w:t> </w:t>
            </w:r>
            <w:r w:rsidR="003F048E">
              <w:rPr>
                <w:rFonts w:asciiTheme="majorHAnsi" w:eastAsia="Times New Roman" w:hAnsiTheme="majorHAnsi" w:cs="Times New Roman"/>
                <w:sz w:val="20"/>
                <w:lang w:val="en-GB"/>
              </w:rPr>
              <w:t>EURODAD</w:t>
            </w:r>
          </w:p>
        </w:tc>
        <w:tc>
          <w:tcPr>
            <w:tcW w:w="2954" w:type="dxa"/>
          </w:tcPr>
          <w:p w:rsidR="00CC1D6F" w:rsidRPr="00153FF9" w:rsidRDefault="00CC1D6F" w:rsidP="00153FF9">
            <w:pPr>
              <w:spacing w:before="60" w:after="24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53FF9">
              <w:rPr>
                <w:rFonts w:asciiTheme="majorHAnsi" w:eastAsia="Times New Roman" w:hAnsiTheme="majorHAnsi" w:cs="Times New Roman"/>
                <w:sz w:val="20"/>
                <w:lang w:val="en-GB"/>
              </w:rPr>
              <w:t>Jeroen Kwakkenbos</w:t>
            </w:r>
          </w:p>
        </w:tc>
      </w:tr>
      <w:tr w:rsidR="00CC1D6F" w:rsidRPr="009C4E4F" w:rsidTr="00153FF9">
        <w:tc>
          <w:tcPr>
            <w:cnfStyle w:val="001000000000" w:firstRow="0" w:lastRow="0" w:firstColumn="1" w:lastColumn="0" w:oddVBand="0" w:evenVBand="0" w:oddHBand="0" w:evenHBand="0" w:firstRowFirstColumn="0" w:firstRowLastColumn="0" w:lastRowFirstColumn="0" w:lastRowLastColumn="0"/>
            <w:tcW w:w="2954" w:type="dxa"/>
          </w:tcPr>
          <w:p w:rsidR="00CC1D6F" w:rsidRPr="00153FF9" w:rsidRDefault="00CC1D6F" w:rsidP="00153FF9">
            <w:pPr>
              <w:spacing w:before="60" w:after="240"/>
              <w:rPr>
                <w:rFonts w:asciiTheme="majorHAnsi" w:hAnsiTheme="majorHAnsi"/>
              </w:rPr>
            </w:pPr>
            <w:r w:rsidRPr="00153FF9">
              <w:rPr>
                <w:rFonts w:asciiTheme="majorHAnsi" w:eastAsia="Times New Roman" w:hAnsiTheme="majorHAnsi" w:cs="Times New Roman"/>
                <w:sz w:val="20"/>
                <w:lang w:val="en-GB"/>
              </w:rPr>
              <w:t>HIVA</w:t>
            </w:r>
          </w:p>
        </w:tc>
        <w:tc>
          <w:tcPr>
            <w:tcW w:w="2954" w:type="dxa"/>
          </w:tcPr>
          <w:p w:rsidR="00CC1D6F" w:rsidRPr="00153FF9" w:rsidRDefault="00CC1D6F" w:rsidP="00153FF9">
            <w:pPr>
              <w:spacing w:before="60" w:after="24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53FF9">
              <w:rPr>
                <w:rFonts w:asciiTheme="majorHAnsi" w:eastAsia="Times New Roman" w:hAnsiTheme="majorHAnsi" w:cs="Times New Roman"/>
                <w:sz w:val="20"/>
                <w:lang w:val="en-GB"/>
              </w:rPr>
              <w:t> HIVA</w:t>
            </w:r>
          </w:p>
        </w:tc>
        <w:tc>
          <w:tcPr>
            <w:tcW w:w="2954" w:type="dxa"/>
          </w:tcPr>
          <w:p w:rsidR="00CC1D6F" w:rsidRPr="00153FF9" w:rsidRDefault="00CC1D6F" w:rsidP="00153FF9">
            <w:pPr>
              <w:spacing w:before="60" w:after="24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53FF9">
              <w:rPr>
                <w:rFonts w:asciiTheme="majorHAnsi" w:eastAsia="Times New Roman" w:hAnsiTheme="majorHAnsi" w:cs="Times New Roman"/>
                <w:sz w:val="20"/>
                <w:lang w:val="en-GB"/>
              </w:rPr>
              <w:t>Huub Huyse</w:t>
            </w:r>
          </w:p>
        </w:tc>
      </w:tr>
      <w:tr w:rsidR="00CC1D6F" w:rsidRPr="009C4E4F" w:rsidTr="0015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rsidR="00CC1D6F" w:rsidRPr="00153FF9" w:rsidRDefault="00CC1D6F" w:rsidP="00153FF9">
            <w:pPr>
              <w:spacing w:before="60" w:after="240"/>
              <w:rPr>
                <w:rFonts w:asciiTheme="majorHAnsi" w:hAnsiTheme="majorHAnsi"/>
              </w:rPr>
            </w:pPr>
            <w:r w:rsidRPr="00153FF9">
              <w:rPr>
                <w:rFonts w:asciiTheme="majorHAnsi" w:eastAsia="Times New Roman" w:hAnsiTheme="majorHAnsi" w:cs="Times New Roman"/>
                <w:sz w:val="20"/>
                <w:lang w:val="en-GB"/>
              </w:rPr>
              <w:t>ITUC secretariat</w:t>
            </w:r>
          </w:p>
        </w:tc>
        <w:tc>
          <w:tcPr>
            <w:tcW w:w="2954" w:type="dxa"/>
          </w:tcPr>
          <w:p w:rsidR="00CC1D6F" w:rsidRPr="00153FF9" w:rsidRDefault="00CC1D6F" w:rsidP="00153FF9">
            <w:pPr>
              <w:spacing w:before="60" w:after="24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53FF9">
              <w:rPr>
                <w:rFonts w:asciiTheme="majorHAnsi" w:eastAsia="Times New Roman" w:hAnsiTheme="majorHAnsi" w:cs="Times New Roman"/>
                <w:sz w:val="20"/>
                <w:lang w:val="en-GB"/>
              </w:rPr>
              <w:t>ITUC DGS</w:t>
            </w:r>
          </w:p>
        </w:tc>
        <w:tc>
          <w:tcPr>
            <w:tcW w:w="2954" w:type="dxa"/>
          </w:tcPr>
          <w:p w:rsidR="00CC1D6F" w:rsidRPr="00153FF9" w:rsidRDefault="00CC1D6F" w:rsidP="00153FF9">
            <w:pPr>
              <w:spacing w:before="60" w:after="24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53FF9">
              <w:rPr>
                <w:rFonts w:asciiTheme="majorHAnsi" w:eastAsia="Times New Roman" w:hAnsiTheme="majorHAnsi" w:cs="Times New Roman"/>
                <w:sz w:val="20"/>
                <w:lang w:val="en-GB"/>
              </w:rPr>
              <w:t>Wellington Chibebe</w:t>
            </w:r>
          </w:p>
        </w:tc>
      </w:tr>
      <w:tr w:rsidR="00CC1D6F" w:rsidRPr="009C4E4F" w:rsidTr="00153FF9">
        <w:tc>
          <w:tcPr>
            <w:cnfStyle w:val="001000000000" w:firstRow="0" w:lastRow="0" w:firstColumn="1" w:lastColumn="0" w:oddVBand="0" w:evenVBand="0" w:oddHBand="0" w:evenHBand="0" w:firstRowFirstColumn="0" w:firstRowLastColumn="0" w:lastRowFirstColumn="0" w:lastRowLastColumn="0"/>
            <w:tcW w:w="2954" w:type="dxa"/>
          </w:tcPr>
          <w:p w:rsidR="00CC1D6F" w:rsidRPr="00153FF9" w:rsidRDefault="00CC1D6F" w:rsidP="00153FF9">
            <w:pPr>
              <w:spacing w:before="60" w:after="240"/>
              <w:rPr>
                <w:rFonts w:asciiTheme="majorHAnsi" w:hAnsiTheme="majorHAnsi"/>
              </w:rPr>
            </w:pPr>
            <w:r w:rsidRPr="00153FF9">
              <w:rPr>
                <w:rFonts w:asciiTheme="majorHAnsi" w:eastAsia="Times New Roman" w:hAnsiTheme="majorHAnsi" w:cs="Times New Roman"/>
                <w:sz w:val="20"/>
                <w:lang w:val="en-GB"/>
              </w:rPr>
              <w:t> </w:t>
            </w:r>
          </w:p>
        </w:tc>
        <w:tc>
          <w:tcPr>
            <w:tcW w:w="2954" w:type="dxa"/>
          </w:tcPr>
          <w:p w:rsidR="00CC1D6F" w:rsidRPr="00153FF9" w:rsidRDefault="00CC1D6F" w:rsidP="00153FF9">
            <w:pPr>
              <w:spacing w:before="60" w:after="24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53FF9">
              <w:rPr>
                <w:rFonts w:asciiTheme="majorHAnsi" w:eastAsia="Times New Roman" w:hAnsiTheme="majorHAnsi" w:cs="Times New Roman"/>
                <w:sz w:val="20"/>
                <w:lang w:val="en-GB"/>
              </w:rPr>
              <w:t>ITUC DGS</w:t>
            </w:r>
          </w:p>
        </w:tc>
        <w:tc>
          <w:tcPr>
            <w:tcW w:w="2954" w:type="dxa"/>
          </w:tcPr>
          <w:p w:rsidR="00CC1D6F" w:rsidRPr="00153FF9" w:rsidRDefault="00CC1D6F" w:rsidP="00153FF9">
            <w:pPr>
              <w:spacing w:before="60" w:after="24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53FF9">
              <w:rPr>
                <w:rFonts w:asciiTheme="majorHAnsi" w:eastAsia="Times New Roman" w:hAnsiTheme="majorHAnsi" w:cs="Times New Roman"/>
                <w:sz w:val="20"/>
                <w:lang w:val="en-GB"/>
              </w:rPr>
              <w:t xml:space="preserve">Jaap Wienen </w:t>
            </w:r>
          </w:p>
        </w:tc>
      </w:tr>
      <w:tr w:rsidR="00CC1D6F" w:rsidRPr="009C4E4F" w:rsidTr="0015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rsidR="00CC1D6F" w:rsidRPr="00153FF9" w:rsidRDefault="00CC1D6F" w:rsidP="00153FF9">
            <w:pPr>
              <w:spacing w:before="60" w:after="240"/>
              <w:rPr>
                <w:rFonts w:asciiTheme="majorHAnsi" w:hAnsiTheme="majorHAnsi"/>
              </w:rPr>
            </w:pPr>
            <w:r w:rsidRPr="00153FF9">
              <w:rPr>
                <w:rFonts w:asciiTheme="majorHAnsi" w:eastAsia="Times New Roman" w:hAnsiTheme="majorHAnsi" w:cs="Times New Roman"/>
                <w:sz w:val="20"/>
                <w:lang w:val="en-GB"/>
              </w:rPr>
              <w:t> </w:t>
            </w:r>
          </w:p>
        </w:tc>
        <w:tc>
          <w:tcPr>
            <w:tcW w:w="2954" w:type="dxa"/>
          </w:tcPr>
          <w:p w:rsidR="00CC1D6F" w:rsidRPr="00153FF9" w:rsidRDefault="00CC1D6F" w:rsidP="00153FF9">
            <w:pPr>
              <w:spacing w:before="60" w:after="24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53FF9">
              <w:rPr>
                <w:rFonts w:asciiTheme="majorHAnsi" w:eastAsia="Times New Roman" w:hAnsiTheme="majorHAnsi" w:cs="Times New Roman"/>
                <w:sz w:val="20"/>
                <w:lang w:val="en-GB"/>
              </w:rPr>
              <w:t>ITUC</w:t>
            </w:r>
            <w:r w:rsidR="009C4E4F">
              <w:rPr>
                <w:rFonts w:asciiTheme="majorHAnsi" w:eastAsia="Times New Roman" w:hAnsiTheme="majorHAnsi" w:cs="Times New Roman"/>
                <w:sz w:val="20"/>
                <w:lang w:val="en-GB"/>
              </w:rPr>
              <w:t xml:space="preserve"> (regional coordinator)</w:t>
            </w:r>
          </w:p>
        </w:tc>
        <w:tc>
          <w:tcPr>
            <w:tcW w:w="2954" w:type="dxa"/>
          </w:tcPr>
          <w:p w:rsidR="00CC1D6F" w:rsidRPr="00153FF9" w:rsidRDefault="00CC1D6F" w:rsidP="00153FF9">
            <w:pPr>
              <w:spacing w:before="60" w:after="24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53FF9">
              <w:rPr>
                <w:rFonts w:asciiTheme="majorHAnsi" w:eastAsia="Times New Roman" w:hAnsiTheme="majorHAnsi" w:cs="Times New Roman"/>
                <w:sz w:val="20"/>
                <w:lang w:val="en-GB"/>
              </w:rPr>
              <w:t>Isabelle Hoferlin</w:t>
            </w:r>
          </w:p>
        </w:tc>
      </w:tr>
      <w:tr w:rsidR="00CC1D6F" w:rsidRPr="009C4E4F" w:rsidTr="00153FF9">
        <w:tc>
          <w:tcPr>
            <w:cnfStyle w:val="001000000000" w:firstRow="0" w:lastRow="0" w:firstColumn="1" w:lastColumn="0" w:oddVBand="0" w:evenVBand="0" w:oddHBand="0" w:evenHBand="0" w:firstRowFirstColumn="0" w:firstRowLastColumn="0" w:lastRowFirstColumn="0" w:lastRowLastColumn="0"/>
            <w:tcW w:w="2954" w:type="dxa"/>
          </w:tcPr>
          <w:p w:rsidR="00CC1D6F" w:rsidRPr="00153FF9" w:rsidRDefault="00CC1D6F" w:rsidP="00153FF9">
            <w:pPr>
              <w:spacing w:before="60" w:after="240"/>
              <w:rPr>
                <w:rFonts w:asciiTheme="majorHAnsi" w:hAnsiTheme="majorHAnsi"/>
              </w:rPr>
            </w:pPr>
            <w:r w:rsidRPr="00153FF9">
              <w:rPr>
                <w:rFonts w:asciiTheme="majorHAnsi" w:eastAsia="Times New Roman" w:hAnsiTheme="majorHAnsi" w:cs="Times New Roman"/>
                <w:sz w:val="20"/>
                <w:lang w:val="en-GB"/>
              </w:rPr>
              <w:t> </w:t>
            </w:r>
          </w:p>
        </w:tc>
        <w:tc>
          <w:tcPr>
            <w:tcW w:w="2954" w:type="dxa"/>
          </w:tcPr>
          <w:p w:rsidR="00CC1D6F" w:rsidRPr="00153FF9" w:rsidRDefault="00CC1D6F" w:rsidP="00153FF9">
            <w:pPr>
              <w:spacing w:before="60" w:after="24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53FF9">
              <w:rPr>
                <w:rFonts w:asciiTheme="majorHAnsi" w:eastAsia="Times New Roman" w:hAnsiTheme="majorHAnsi" w:cs="Times New Roman"/>
                <w:sz w:val="20"/>
                <w:lang w:val="en-GB"/>
              </w:rPr>
              <w:t>ITUC</w:t>
            </w:r>
            <w:r w:rsidR="009C4E4F">
              <w:rPr>
                <w:rFonts w:asciiTheme="majorHAnsi" w:eastAsia="Times New Roman" w:hAnsiTheme="majorHAnsi" w:cs="Times New Roman"/>
                <w:sz w:val="20"/>
                <w:lang w:val="en-GB"/>
              </w:rPr>
              <w:t xml:space="preserve"> (regional coordinator)</w:t>
            </w:r>
          </w:p>
        </w:tc>
        <w:tc>
          <w:tcPr>
            <w:tcW w:w="2954" w:type="dxa"/>
          </w:tcPr>
          <w:p w:rsidR="00CC1D6F" w:rsidRPr="00153FF9" w:rsidRDefault="00CC1D6F" w:rsidP="00153FF9">
            <w:pPr>
              <w:spacing w:before="60" w:after="240"/>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153FF9">
              <w:rPr>
                <w:rFonts w:asciiTheme="majorHAnsi" w:eastAsia="Times New Roman" w:hAnsiTheme="majorHAnsi" w:cs="Times New Roman"/>
                <w:sz w:val="20"/>
                <w:lang w:val="en-GB"/>
              </w:rPr>
              <w:t>Mamadou Diallo</w:t>
            </w:r>
          </w:p>
        </w:tc>
      </w:tr>
      <w:tr w:rsidR="00CC1D6F" w:rsidRPr="009C4E4F" w:rsidTr="0015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rsidR="00CC1D6F" w:rsidRPr="00153FF9" w:rsidRDefault="00CC1D6F" w:rsidP="00153FF9">
            <w:pPr>
              <w:spacing w:before="60" w:after="240"/>
              <w:rPr>
                <w:rFonts w:asciiTheme="majorHAnsi" w:eastAsia="Times New Roman" w:hAnsiTheme="majorHAnsi" w:cs="Times New Roman"/>
                <w:sz w:val="20"/>
                <w:lang w:val="en-GB"/>
              </w:rPr>
            </w:pPr>
            <w:r w:rsidRPr="00153FF9">
              <w:rPr>
                <w:rFonts w:asciiTheme="majorHAnsi" w:eastAsia="Times New Roman" w:hAnsiTheme="majorHAnsi" w:cs="Times New Roman"/>
                <w:sz w:val="20"/>
                <w:lang w:val="en-GB"/>
              </w:rPr>
              <w:t>ITUC partner organisation</w:t>
            </w:r>
          </w:p>
        </w:tc>
        <w:tc>
          <w:tcPr>
            <w:tcW w:w="2954" w:type="dxa"/>
          </w:tcPr>
          <w:p w:rsidR="00CC1D6F" w:rsidRPr="00153FF9" w:rsidRDefault="00CC1D6F" w:rsidP="00153FF9">
            <w:pPr>
              <w:spacing w:before="60" w:after="24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lang w:val="en-GB"/>
              </w:rPr>
            </w:pPr>
            <w:r w:rsidRPr="00153FF9">
              <w:rPr>
                <w:rFonts w:asciiTheme="majorHAnsi" w:eastAsia="Times New Roman" w:hAnsiTheme="majorHAnsi" w:cs="Times New Roman"/>
                <w:sz w:val="20"/>
                <w:lang w:val="en-GB"/>
              </w:rPr>
              <w:t>TUAC</w:t>
            </w:r>
          </w:p>
        </w:tc>
        <w:tc>
          <w:tcPr>
            <w:tcW w:w="2954" w:type="dxa"/>
          </w:tcPr>
          <w:p w:rsidR="00CC1D6F" w:rsidRPr="00153FF9" w:rsidRDefault="00CC1D6F" w:rsidP="00153FF9">
            <w:pPr>
              <w:spacing w:before="60" w:after="24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lang w:val="en-GB"/>
              </w:rPr>
            </w:pPr>
            <w:r w:rsidRPr="00153FF9">
              <w:rPr>
                <w:rFonts w:asciiTheme="majorHAnsi" w:eastAsia="Times New Roman" w:hAnsiTheme="majorHAnsi" w:cs="Times New Roman"/>
                <w:sz w:val="20"/>
                <w:lang w:val="en-GB"/>
              </w:rPr>
              <w:t>Matt Simonds</w:t>
            </w:r>
          </w:p>
        </w:tc>
      </w:tr>
      <w:tr w:rsidR="00CC1D6F" w:rsidRPr="009C4E4F" w:rsidTr="00153FF9">
        <w:tc>
          <w:tcPr>
            <w:cnfStyle w:val="001000000000" w:firstRow="0" w:lastRow="0" w:firstColumn="1" w:lastColumn="0" w:oddVBand="0" w:evenVBand="0" w:oddHBand="0" w:evenHBand="0" w:firstRowFirstColumn="0" w:firstRowLastColumn="0" w:lastRowFirstColumn="0" w:lastRowLastColumn="0"/>
            <w:tcW w:w="2954" w:type="dxa"/>
          </w:tcPr>
          <w:p w:rsidR="00CC1D6F" w:rsidRPr="00153FF9" w:rsidRDefault="009C4E4F" w:rsidP="00153FF9">
            <w:pPr>
              <w:spacing w:before="60" w:after="240"/>
              <w:rPr>
                <w:rFonts w:asciiTheme="majorHAnsi" w:eastAsia="Times New Roman" w:hAnsiTheme="majorHAnsi" w:cs="Times New Roman"/>
                <w:sz w:val="20"/>
                <w:lang w:val="en-GB"/>
              </w:rPr>
            </w:pPr>
            <w:r>
              <w:rPr>
                <w:rFonts w:asciiTheme="majorHAnsi" w:eastAsia="Times New Roman" w:hAnsiTheme="majorHAnsi" w:cs="Times New Roman"/>
                <w:sz w:val="20"/>
                <w:lang w:val="en-GB"/>
              </w:rPr>
              <w:t>ITUC regional organis</w:t>
            </w:r>
            <w:r w:rsidR="00CC1D6F" w:rsidRPr="00153FF9">
              <w:rPr>
                <w:rFonts w:asciiTheme="majorHAnsi" w:eastAsia="Times New Roman" w:hAnsiTheme="majorHAnsi" w:cs="Times New Roman"/>
                <w:sz w:val="20"/>
                <w:lang w:val="en-GB"/>
              </w:rPr>
              <w:t>ation</w:t>
            </w:r>
          </w:p>
        </w:tc>
        <w:tc>
          <w:tcPr>
            <w:tcW w:w="2954" w:type="dxa"/>
          </w:tcPr>
          <w:p w:rsidR="00CC1D6F" w:rsidRPr="00153FF9" w:rsidRDefault="00CC1D6F" w:rsidP="00153FF9">
            <w:pPr>
              <w:spacing w:before="60" w:after="24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lang w:val="en-GB"/>
              </w:rPr>
            </w:pPr>
            <w:r w:rsidRPr="00153FF9">
              <w:rPr>
                <w:rFonts w:asciiTheme="majorHAnsi" w:eastAsia="Times New Roman" w:hAnsiTheme="majorHAnsi" w:cs="Times New Roman"/>
                <w:sz w:val="20"/>
                <w:lang w:val="en-GB"/>
              </w:rPr>
              <w:t>ITUC Africa</w:t>
            </w:r>
          </w:p>
        </w:tc>
        <w:tc>
          <w:tcPr>
            <w:tcW w:w="2954" w:type="dxa"/>
          </w:tcPr>
          <w:p w:rsidR="00CC1D6F" w:rsidRPr="00153FF9" w:rsidRDefault="00CC1D6F" w:rsidP="00153FF9">
            <w:pPr>
              <w:spacing w:before="60" w:after="24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lang w:val="en-GB"/>
              </w:rPr>
            </w:pPr>
            <w:r w:rsidRPr="00153FF9">
              <w:rPr>
                <w:rFonts w:asciiTheme="majorHAnsi" w:eastAsia="Times New Roman" w:hAnsiTheme="majorHAnsi" w:cs="Times New Roman"/>
                <w:sz w:val="20"/>
                <w:lang w:val="en-GB"/>
              </w:rPr>
              <w:t>Adrien Akouete</w:t>
            </w:r>
          </w:p>
        </w:tc>
      </w:tr>
      <w:tr w:rsidR="00CC1D6F" w:rsidRPr="009C4E4F" w:rsidTr="0015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rsidR="00CC1D6F" w:rsidRPr="00153FF9" w:rsidRDefault="00CC1D6F" w:rsidP="00153FF9">
            <w:pPr>
              <w:spacing w:before="60" w:after="240"/>
              <w:rPr>
                <w:rFonts w:asciiTheme="majorHAnsi" w:eastAsia="Times New Roman" w:hAnsiTheme="majorHAnsi" w:cs="Times New Roman"/>
                <w:sz w:val="20"/>
                <w:lang w:val="en-GB"/>
              </w:rPr>
            </w:pPr>
            <w:r w:rsidRPr="00153FF9">
              <w:rPr>
                <w:rFonts w:asciiTheme="majorHAnsi" w:eastAsia="Times New Roman" w:hAnsiTheme="majorHAnsi" w:cs="Times New Roman"/>
                <w:sz w:val="20"/>
                <w:lang w:val="en-GB"/>
              </w:rPr>
              <w:t> </w:t>
            </w:r>
            <w:r w:rsidR="009C4E4F">
              <w:rPr>
                <w:rFonts w:asciiTheme="majorHAnsi" w:eastAsia="Times New Roman" w:hAnsiTheme="majorHAnsi" w:cs="Times New Roman"/>
                <w:sz w:val="20"/>
                <w:lang w:val="en-GB"/>
              </w:rPr>
              <w:t xml:space="preserve"> </w:t>
            </w:r>
          </w:p>
        </w:tc>
        <w:tc>
          <w:tcPr>
            <w:tcW w:w="2954" w:type="dxa"/>
          </w:tcPr>
          <w:p w:rsidR="00CC1D6F" w:rsidRPr="00153FF9" w:rsidRDefault="00CC1D6F" w:rsidP="00153FF9">
            <w:pPr>
              <w:spacing w:before="60" w:after="24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lang w:val="en-GB"/>
              </w:rPr>
            </w:pPr>
            <w:r w:rsidRPr="00153FF9">
              <w:rPr>
                <w:rFonts w:asciiTheme="majorHAnsi" w:eastAsia="Times New Roman" w:hAnsiTheme="majorHAnsi" w:cs="Times New Roman"/>
                <w:sz w:val="20"/>
                <w:lang w:val="en-GB"/>
              </w:rPr>
              <w:t>TUCA</w:t>
            </w:r>
          </w:p>
        </w:tc>
        <w:tc>
          <w:tcPr>
            <w:tcW w:w="2954" w:type="dxa"/>
          </w:tcPr>
          <w:p w:rsidR="00CC1D6F" w:rsidRPr="00153FF9" w:rsidRDefault="00CC1D6F" w:rsidP="00153FF9">
            <w:pPr>
              <w:spacing w:before="60" w:after="24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lang w:val="en-GB"/>
              </w:rPr>
            </w:pPr>
            <w:r w:rsidRPr="00153FF9">
              <w:rPr>
                <w:rFonts w:asciiTheme="majorHAnsi" w:eastAsia="Times New Roman" w:hAnsiTheme="majorHAnsi" w:cs="Times New Roman"/>
                <w:sz w:val="20"/>
                <w:lang w:val="en-GB"/>
              </w:rPr>
              <w:t>Martha Ayala</w:t>
            </w:r>
          </w:p>
        </w:tc>
      </w:tr>
      <w:tr w:rsidR="00CC1D6F" w:rsidRPr="009C4E4F" w:rsidTr="00153FF9">
        <w:tc>
          <w:tcPr>
            <w:cnfStyle w:val="001000000000" w:firstRow="0" w:lastRow="0" w:firstColumn="1" w:lastColumn="0" w:oddVBand="0" w:evenVBand="0" w:oddHBand="0" w:evenHBand="0" w:firstRowFirstColumn="0" w:firstRowLastColumn="0" w:lastRowFirstColumn="0" w:lastRowLastColumn="0"/>
            <w:tcW w:w="2954" w:type="dxa"/>
          </w:tcPr>
          <w:p w:rsidR="00CC1D6F" w:rsidRPr="00153FF9" w:rsidRDefault="00CC1D6F" w:rsidP="00153FF9">
            <w:pPr>
              <w:spacing w:before="60" w:after="240"/>
              <w:rPr>
                <w:rFonts w:asciiTheme="majorHAnsi" w:eastAsia="Times New Roman" w:hAnsiTheme="majorHAnsi" w:cs="Times New Roman"/>
                <w:sz w:val="20"/>
                <w:lang w:val="en-GB"/>
              </w:rPr>
            </w:pPr>
            <w:r w:rsidRPr="00153FF9">
              <w:rPr>
                <w:rFonts w:asciiTheme="majorHAnsi" w:eastAsia="Times New Roman" w:hAnsiTheme="majorHAnsi" w:cs="Times New Roman"/>
                <w:color w:val="000000"/>
                <w:sz w:val="20"/>
                <w:lang w:val="en-GB"/>
              </w:rPr>
              <w:t>TU</w:t>
            </w:r>
          </w:p>
        </w:tc>
        <w:tc>
          <w:tcPr>
            <w:tcW w:w="2954" w:type="dxa"/>
          </w:tcPr>
          <w:p w:rsidR="00CC1D6F" w:rsidRPr="00153FF9" w:rsidRDefault="00CC1D6F" w:rsidP="00153FF9">
            <w:pPr>
              <w:spacing w:before="60" w:after="24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lang w:val="en-GB"/>
              </w:rPr>
            </w:pPr>
            <w:r w:rsidRPr="00153FF9">
              <w:rPr>
                <w:rFonts w:asciiTheme="majorHAnsi" w:eastAsia="Times New Roman" w:hAnsiTheme="majorHAnsi" w:cs="Times New Roman"/>
                <w:color w:val="000000"/>
                <w:sz w:val="20"/>
                <w:lang w:val="en-GB"/>
              </w:rPr>
              <w:t>ACV-CSC</w:t>
            </w:r>
          </w:p>
        </w:tc>
        <w:tc>
          <w:tcPr>
            <w:tcW w:w="2954" w:type="dxa"/>
          </w:tcPr>
          <w:p w:rsidR="00CC1D6F" w:rsidRPr="00153FF9" w:rsidRDefault="00CC1D6F" w:rsidP="00153FF9">
            <w:pPr>
              <w:spacing w:before="60" w:after="24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lang w:val="en-GB"/>
              </w:rPr>
            </w:pPr>
            <w:r w:rsidRPr="00153FF9">
              <w:rPr>
                <w:rFonts w:asciiTheme="majorHAnsi" w:eastAsia="Times New Roman" w:hAnsiTheme="majorHAnsi" w:cs="Times New Roman"/>
                <w:color w:val="000000"/>
                <w:sz w:val="20"/>
                <w:lang w:val="en-GB"/>
              </w:rPr>
              <w:t>Stijn Sintubin</w:t>
            </w:r>
          </w:p>
        </w:tc>
      </w:tr>
      <w:tr w:rsidR="00CC1D6F" w:rsidRPr="009C4E4F" w:rsidTr="0015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rsidR="00CC1D6F" w:rsidRPr="00153FF9" w:rsidRDefault="00CC1D6F" w:rsidP="00153FF9">
            <w:pPr>
              <w:spacing w:before="60" w:after="240"/>
              <w:rPr>
                <w:rFonts w:asciiTheme="majorHAnsi" w:eastAsia="Times New Roman" w:hAnsiTheme="majorHAnsi" w:cs="Times New Roman"/>
                <w:sz w:val="20"/>
                <w:lang w:val="en-GB"/>
              </w:rPr>
            </w:pPr>
          </w:p>
        </w:tc>
        <w:tc>
          <w:tcPr>
            <w:tcW w:w="2954" w:type="dxa"/>
          </w:tcPr>
          <w:p w:rsidR="00CC1D6F" w:rsidRPr="00153FF9" w:rsidRDefault="00CC1D6F" w:rsidP="00153FF9">
            <w:pPr>
              <w:spacing w:before="60" w:after="24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lang w:val="en-GB"/>
              </w:rPr>
            </w:pPr>
            <w:r w:rsidRPr="00153FF9">
              <w:rPr>
                <w:rFonts w:asciiTheme="majorHAnsi" w:eastAsia="Times New Roman" w:hAnsiTheme="majorHAnsi" w:cs="Times New Roman"/>
                <w:color w:val="000000"/>
                <w:sz w:val="20"/>
                <w:lang w:val="en-GB"/>
              </w:rPr>
              <w:t>CFDT</w:t>
            </w:r>
            <w:r w:rsidR="009C4E4F">
              <w:rPr>
                <w:rFonts w:asciiTheme="majorHAnsi" w:eastAsia="Times New Roman" w:hAnsiTheme="majorHAnsi" w:cs="Times New Roman"/>
                <w:color w:val="000000"/>
                <w:sz w:val="20"/>
                <w:lang w:val="en-GB"/>
              </w:rPr>
              <w:t xml:space="preserve"> </w:t>
            </w:r>
          </w:p>
        </w:tc>
        <w:tc>
          <w:tcPr>
            <w:tcW w:w="2954" w:type="dxa"/>
          </w:tcPr>
          <w:p w:rsidR="00CC1D6F" w:rsidRPr="00153FF9" w:rsidRDefault="00CC1D6F" w:rsidP="00153FF9">
            <w:pPr>
              <w:spacing w:before="60" w:after="24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lang w:val="en-GB"/>
              </w:rPr>
            </w:pPr>
            <w:r w:rsidRPr="00153FF9">
              <w:rPr>
                <w:rFonts w:asciiTheme="majorHAnsi" w:eastAsia="Times New Roman" w:hAnsiTheme="majorHAnsi" w:cs="Times New Roman"/>
                <w:sz w:val="20"/>
                <w:lang w:val="en-GB"/>
              </w:rPr>
              <w:t>Maurice Bossuat</w:t>
            </w:r>
          </w:p>
        </w:tc>
      </w:tr>
      <w:tr w:rsidR="00F8226A" w:rsidRPr="009C4E4F" w:rsidTr="00153FF9">
        <w:tc>
          <w:tcPr>
            <w:cnfStyle w:val="001000000000" w:firstRow="0" w:lastRow="0" w:firstColumn="1" w:lastColumn="0" w:oddVBand="0" w:evenVBand="0" w:oddHBand="0" w:evenHBand="0" w:firstRowFirstColumn="0" w:firstRowLastColumn="0" w:lastRowFirstColumn="0" w:lastRowLastColumn="0"/>
            <w:tcW w:w="2954" w:type="dxa"/>
          </w:tcPr>
          <w:p w:rsidR="00F8226A" w:rsidRPr="00153FF9" w:rsidRDefault="00F8226A" w:rsidP="00153FF9">
            <w:pPr>
              <w:spacing w:before="60" w:after="240"/>
              <w:rPr>
                <w:rFonts w:asciiTheme="majorHAnsi" w:eastAsia="Times New Roman" w:hAnsiTheme="majorHAnsi" w:cs="Times New Roman"/>
                <w:color w:val="000000"/>
                <w:sz w:val="20"/>
                <w:lang w:val="en-GB"/>
              </w:rPr>
            </w:pPr>
          </w:p>
        </w:tc>
        <w:tc>
          <w:tcPr>
            <w:tcW w:w="2954" w:type="dxa"/>
          </w:tcPr>
          <w:p w:rsidR="00F8226A" w:rsidRPr="009C4E4F" w:rsidRDefault="00F8226A" w:rsidP="00153FF9">
            <w:pPr>
              <w:spacing w:before="60" w:after="24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lang w:val="en-GB"/>
              </w:rPr>
            </w:pPr>
            <w:r>
              <w:rPr>
                <w:rFonts w:asciiTheme="majorHAnsi" w:eastAsia="Times New Roman" w:hAnsiTheme="majorHAnsi" w:cs="Times New Roman"/>
                <w:color w:val="000000"/>
                <w:sz w:val="20"/>
                <w:lang w:val="en-GB"/>
              </w:rPr>
              <w:t>ACLVB</w:t>
            </w:r>
          </w:p>
        </w:tc>
        <w:tc>
          <w:tcPr>
            <w:tcW w:w="2954" w:type="dxa"/>
          </w:tcPr>
          <w:p w:rsidR="00F8226A" w:rsidRPr="009C4E4F" w:rsidRDefault="00F8226A" w:rsidP="00153FF9">
            <w:pPr>
              <w:spacing w:before="60" w:after="24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lang w:val="en-GB"/>
              </w:rPr>
            </w:pPr>
            <w:r>
              <w:rPr>
                <w:rFonts w:asciiTheme="majorHAnsi" w:eastAsia="Times New Roman" w:hAnsiTheme="majorHAnsi" w:cs="Times New Roman"/>
                <w:color w:val="000000"/>
                <w:sz w:val="20"/>
                <w:lang w:val="en-GB"/>
              </w:rPr>
              <w:t>Maresa Le Roux</w:t>
            </w:r>
          </w:p>
        </w:tc>
      </w:tr>
      <w:tr w:rsidR="00F8226A" w:rsidRPr="009C4E4F" w:rsidTr="0015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rsidR="00F8226A" w:rsidRPr="00153FF9" w:rsidRDefault="00F8226A" w:rsidP="00153FF9">
            <w:pPr>
              <w:spacing w:before="60" w:after="240"/>
              <w:rPr>
                <w:rFonts w:asciiTheme="majorHAnsi" w:eastAsia="Times New Roman" w:hAnsiTheme="majorHAnsi" w:cs="Times New Roman"/>
                <w:color w:val="000000"/>
                <w:sz w:val="20"/>
                <w:lang w:val="en-GB"/>
              </w:rPr>
            </w:pPr>
          </w:p>
        </w:tc>
        <w:tc>
          <w:tcPr>
            <w:tcW w:w="2954" w:type="dxa"/>
          </w:tcPr>
          <w:p w:rsidR="00F8226A" w:rsidRPr="009C4E4F" w:rsidRDefault="00F8226A" w:rsidP="00153FF9">
            <w:pPr>
              <w:spacing w:before="60" w:after="24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lang w:val="en-GB"/>
              </w:rPr>
            </w:pPr>
            <w:r>
              <w:rPr>
                <w:rFonts w:asciiTheme="majorHAnsi" w:eastAsia="Times New Roman" w:hAnsiTheme="majorHAnsi" w:cs="Times New Roman"/>
                <w:color w:val="000000"/>
                <w:sz w:val="20"/>
                <w:lang w:val="en-GB"/>
              </w:rPr>
              <w:t>ACLVB</w:t>
            </w:r>
          </w:p>
        </w:tc>
        <w:tc>
          <w:tcPr>
            <w:tcW w:w="2954" w:type="dxa"/>
          </w:tcPr>
          <w:p w:rsidR="00F8226A" w:rsidRPr="009C4E4F" w:rsidRDefault="00F8226A" w:rsidP="00153FF9">
            <w:pPr>
              <w:spacing w:before="60" w:after="24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lang w:val="en-GB"/>
              </w:rPr>
            </w:pPr>
            <w:r>
              <w:rPr>
                <w:rFonts w:asciiTheme="majorHAnsi" w:eastAsia="Times New Roman" w:hAnsiTheme="majorHAnsi" w:cs="Times New Roman"/>
                <w:sz w:val="20"/>
                <w:lang w:val="en-GB"/>
              </w:rPr>
              <w:t>Dominique Roland</w:t>
            </w:r>
          </w:p>
        </w:tc>
      </w:tr>
      <w:tr w:rsidR="00F8226A" w:rsidRPr="009C4E4F" w:rsidTr="00153FF9">
        <w:tc>
          <w:tcPr>
            <w:cnfStyle w:val="001000000000" w:firstRow="0" w:lastRow="0" w:firstColumn="1" w:lastColumn="0" w:oddVBand="0" w:evenVBand="0" w:oddHBand="0" w:evenHBand="0" w:firstRowFirstColumn="0" w:firstRowLastColumn="0" w:lastRowFirstColumn="0" w:lastRowLastColumn="0"/>
            <w:tcW w:w="2954" w:type="dxa"/>
          </w:tcPr>
          <w:p w:rsidR="00F8226A" w:rsidRPr="00153FF9" w:rsidRDefault="00F8226A" w:rsidP="00153FF9">
            <w:pPr>
              <w:spacing w:before="60" w:after="240"/>
              <w:rPr>
                <w:rFonts w:asciiTheme="majorHAnsi" w:eastAsia="Times New Roman" w:hAnsiTheme="majorHAnsi" w:cs="Times New Roman"/>
                <w:color w:val="000000"/>
                <w:sz w:val="20"/>
                <w:lang w:val="en-GB"/>
              </w:rPr>
            </w:pPr>
          </w:p>
        </w:tc>
        <w:tc>
          <w:tcPr>
            <w:tcW w:w="2954" w:type="dxa"/>
          </w:tcPr>
          <w:p w:rsidR="00F8226A" w:rsidRPr="009C4E4F" w:rsidRDefault="00F8226A" w:rsidP="00153FF9">
            <w:pPr>
              <w:spacing w:before="60" w:after="24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lang w:val="en-GB"/>
              </w:rPr>
            </w:pPr>
            <w:r>
              <w:rPr>
                <w:rFonts w:asciiTheme="majorHAnsi" w:eastAsia="Times New Roman" w:hAnsiTheme="majorHAnsi" w:cs="Times New Roman"/>
                <w:color w:val="000000"/>
                <w:sz w:val="20"/>
                <w:lang w:val="en-GB"/>
              </w:rPr>
              <w:t>FNV Mondial</w:t>
            </w:r>
          </w:p>
        </w:tc>
        <w:tc>
          <w:tcPr>
            <w:tcW w:w="2954" w:type="dxa"/>
          </w:tcPr>
          <w:p w:rsidR="00F8226A" w:rsidRPr="009C4E4F" w:rsidRDefault="00F8226A" w:rsidP="00153FF9">
            <w:pPr>
              <w:spacing w:before="60" w:after="24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lang w:val="en-GB"/>
              </w:rPr>
            </w:pPr>
            <w:r>
              <w:rPr>
                <w:rFonts w:asciiTheme="majorHAnsi" w:eastAsia="Times New Roman" w:hAnsiTheme="majorHAnsi" w:cs="Times New Roman"/>
                <w:sz w:val="20"/>
                <w:lang w:val="en-GB"/>
              </w:rPr>
              <w:t>Tjalling Postma</w:t>
            </w:r>
          </w:p>
        </w:tc>
      </w:tr>
      <w:tr w:rsidR="00F8226A" w:rsidRPr="009C4E4F" w:rsidTr="0015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rsidR="00F8226A" w:rsidRPr="00153FF9" w:rsidRDefault="00AD1305" w:rsidP="00153FF9">
            <w:pPr>
              <w:spacing w:before="60" w:after="240"/>
              <w:rPr>
                <w:rFonts w:asciiTheme="majorHAnsi" w:eastAsia="Times New Roman" w:hAnsiTheme="majorHAnsi" w:cs="Times New Roman"/>
                <w:color w:val="000000"/>
                <w:sz w:val="20"/>
                <w:lang w:val="en-GB"/>
              </w:rPr>
            </w:pPr>
            <w:r>
              <w:rPr>
                <w:rFonts w:asciiTheme="majorHAnsi" w:eastAsia="Times New Roman" w:hAnsiTheme="majorHAnsi" w:cs="Times New Roman"/>
                <w:color w:val="000000"/>
                <w:sz w:val="20"/>
                <w:lang w:val="en-GB"/>
              </w:rPr>
              <w:t>SSO / TU</w:t>
            </w:r>
          </w:p>
        </w:tc>
        <w:tc>
          <w:tcPr>
            <w:tcW w:w="2954" w:type="dxa"/>
          </w:tcPr>
          <w:p w:rsidR="00F8226A" w:rsidRPr="009C4E4F" w:rsidRDefault="00F8226A" w:rsidP="00153FF9">
            <w:pPr>
              <w:spacing w:before="60" w:after="24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lang w:val="en-GB"/>
              </w:rPr>
            </w:pPr>
            <w:r>
              <w:rPr>
                <w:rFonts w:asciiTheme="majorHAnsi" w:eastAsia="Times New Roman" w:hAnsiTheme="majorHAnsi" w:cs="Times New Roman"/>
                <w:color w:val="000000"/>
                <w:sz w:val="20"/>
                <w:lang w:val="en-GB"/>
              </w:rPr>
              <w:t>CISL</w:t>
            </w:r>
            <w:r w:rsidR="00AD1305">
              <w:rPr>
                <w:rFonts w:asciiTheme="majorHAnsi" w:eastAsia="Times New Roman" w:hAnsiTheme="majorHAnsi" w:cs="Times New Roman"/>
                <w:color w:val="000000"/>
                <w:sz w:val="20"/>
                <w:lang w:val="en-GB"/>
              </w:rPr>
              <w:t xml:space="preserve"> / ISCOS</w:t>
            </w:r>
          </w:p>
        </w:tc>
        <w:tc>
          <w:tcPr>
            <w:tcW w:w="2954" w:type="dxa"/>
          </w:tcPr>
          <w:p w:rsidR="00F8226A" w:rsidRPr="009C4E4F" w:rsidRDefault="00AD1305" w:rsidP="00153FF9">
            <w:pPr>
              <w:spacing w:before="60" w:after="24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lang w:val="en-GB"/>
              </w:rPr>
            </w:pPr>
            <w:r>
              <w:rPr>
                <w:rFonts w:asciiTheme="majorHAnsi" w:eastAsia="Times New Roman" w:hAnsiTheme="majorHAnsi" w:cs="Times New Roman"/>
                <w:color w:val="000000"/>
                <w:sz w:val="20"/>
                <w:lang w:val="en-GB"/>
              </w:rPr>
              <w:t>Gemma Arpaia</w:t>
            </w:r>
          </w:p>
        </w:tc>
      </w:tr>
      <w:tr w:rsidR="00AD1305" w:rsidRPr="009C4E4F" w:rsidTr="00153FF9">
        <w:tc>
          <w:tcPr>
            <w:cnfStyle w:val="001000000000" w:firstRow="0" w:lastRow="0" w:firstColumn="1" w:lastColumn="0" w:oddVBand="0" w:evenVBand="0" w:oddHBand="0" w:evenHBand="0" w:firstRowFirstColumn="0" w:firstRowLastColumn="0" w:lastRowFirstColumn="0" w:lastRowLastColumn="0"/>
            <w:tcW w:w="2954" w:type="dxa"/>
          </w:tcPr>
          <w:p w:rsidR="00AD1305" w:rsidRPr="00153FF9" w:rsidRDefault="00AD1305" w:rsidP="00153FF9">
            <w:pPr>
              <w:spacing w:before="60" w:after="240"/>
              <w:rPr>
                <w:rFonts w:asciiTheme="majorHAnsi" w:eastAsia="Times New Roman" w:hAnsiTheme="majorHAnsi" w:cs="Times New Roman"/>
                <w:color w:val="000000"/>
                <w:sz w:val="20"/>
                <w:lang w:val="en-GB"/>
              </w:rPr>
            </w:pPr>
          </w:p>
        </w:tc>
        <w:tc>
          <w:tcPr>
            <w:tcW w:w="2954" w:type="dxa"/>
          </w:tcPr>
          <w:p w:rsidR="00AD1305" w:rsidRPr="009C4E4F" w:rsidRDefault="00AD1305" w:rsidP="00153FF9">
            <w:pPr>
              <w:spacing w:before="60" w:after="24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lang w:val="en-GB"/>
              </w:rPr>
            </w:pPr>
            <w:r>
              <w:rPr>
                <w:rFonts w:asciiTheme="majorHAnsi" w:eastAsia="Times New Roman" w:hAnsiTheme="majorHAnsi" w:cs="Times New Roman"/>
                <w:color w:val="000000"/>
                <w:sz w:val="20"/>
                <w:lang w:val="en-GB"/>
              </w:rPr>
              <w:t>USO / SOTERMUN</w:t>
            </w:r>
          </w:p>
        </w:tc>
        <w:tc>
          <w:tcPr>
            <w:tcW w:w="2954" w:type="dxa"/>
          </w:tcPr>
          <w:p w:rsidR="00AD1305" w:rsidRPr="009C4E4F" w:rsidRDefault="00AD1305" w:rsidP="00153FF9">
            <w:pPr>
              <w:spacing w:before="60" w:after="24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lang w:val="en-GB"/>
              </w:rPr>
            </w:pPr>
            <w:r>
              <w:rPr>
                <w:rFonts w:asciiTheme="majorHAnsi" w:eastAsia="Times New Roman" w:hAnsiTheme="majorHAnsi" w:cs="Times New Roman"/>
                <w:sz w:val="20"/>
                <w:lang w:val="en-GB"/>
              </w:rPr>
              <w:t>Santiago González</w:t>
            </w:r>
          </w:p>
        </w:tc>
      </w:tr>
      <w:tr w:rsidR="00CC1D6F" w:rsidRPr="009C4E4F" w:rsidTr="0015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rsidR="00CC1D6F" w:rsidRPr="00153FF9" w:rsidRDefault="00CC1D6F" w:rsidP="00153FF9">
            <w:pPr>
              <w:spacing w:before="60" w:after="240"/>
              <w:rPr>
                <w:rFonts w:asciiTheme="majorHAnsi" w:eastAsia="Times New Roman" w:hAnsiTheme="majorHAnsi" w:cs="Times New Roman"/>
                <w:sz w:val="20"/>
                <w:lang w:val="en-GB"/>
              </w:rPr>
            </w:pPr>
            <w:r w:rsidRPr="00153FF9">
              <w:rPr>
                <w:rFonts w:asciiTheme="majorHAnsi" w:eastAsia="Times New Roman" w:hAnsiTheme="majorHAnsi" w:cs="Times New Roman"/>
                <w:color w:val="000000"/>
                <w:sz w:val="20"/>
                <w:lang w:val="en-GB"/>
              </w:rPr>
              <w:t>GUF</w:t>
            </w:r>
          </w:p>
        </w:tc>
        <w:tc>
          <w:tcPr>
            <w:tcW w:w="2954" w:type="dxa"/>
          </w:tcPr>
          <w:p w:rsidR="00CC1D6F" w:rsidRPr="00153FF9" w:rsidRDefault="00CC1D6F" w:rsidP="00153FF9">
            <w:pPr>
              <w:spacing w:before="60" w:after="24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lang w:val="en-GB"/>
              </w:rPr>
            </w:pPr>
            <w:r w:rsidRPr="00153FF9">
              <w:rPr>
                <w:rFonts w:asciiTheme="majorHAnsi" w:eastAsia="Times New Roman" w:hAnsiTheme="majorHAnsi" w:cs="Times New Roman"/>
                <w:color w:val="000000"/>
                <w:sz w:val="20"/>
                <w:lang w:val="en-GB"/>
              </w:rPr>
              <w:t>E</w:t>
            </w:r>
            <w:r w:rsidR="009C4E4F" w:rsidRPr="00153FF9">
              <w:rPr>
                <w:rFonts w:asciiTheme="majorHAnsi" w:eastAsia="Times New Roman" w:hAnsiTheme="majorHAnsi" w:cs="Times New Roman"/>
                <w:color w:val="000000"/>
                <w:sz w:val="20"/>
                <w:lang w:val="en-GB"/>
              </w:rPr>
              <w:t>ducation International</w:t>
            </w:r>
          </w:p>
        </w:tc>
        <w:tc>
          <w:tcPr>
            <w:tcW w:w="2954" w:type="dxa"/>
          </w:tcPr>
          <w:p w:rsidR="00CC1D6F" w:rsidRPr="00153FF9" w:rsidRDefault="00CC1D6F" w:rsidP="00153FF9">
            <w:pPr>
              <w:spacing w:before="60" w:after="24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lang w:val="en-GB"/>
              </w:rPr>
            </w:pPr>
            <w:r w:rsidRPr="00153FF9">
              <w:rPr>
                <w:rFonts w:asciiTheme="majorHAnsi" w:eastAsia="Times New Roman" w:hAnsiTheme="majorHAnsi" w:cs="Times New Roman"/>
                <w:sz w:val="20"/>
                <w:lang w:val="en-GB"/>
              </w:rPr>
              <w:t>Richards, Nicolas</w:t>
            </w:r>
          </w:p>
        </w:tc>
      </w:tr>
      <w:tr w:rsidR="00CC1D6F" w:rsidRPr="009C4E4F" w:rsidTr="00153FF9">
        <w:tc>
          <w:tcPr>
            <w:cnfStyle w:val="001000000000" w:firstRow="0" w:lastRow="0" w:firstColumn="1" w:lastColumn="0" w:oddVBand="0" w:evenVBand="0" w:oddHBand="0" w:evenHBand="0" w:firstRowFirstColumn="0" w:firstRowLastColumn="0" w:lastRowFirstColumn="0" w:lastRowLastColumn="0"/>
            <w:tcW w:w="2954" w:type="dxa"/>
          </w:tcPr>
          <w:p w:rsidR="00CC1D6F" w:rsidRPr="00153FF9" w:rsidRDefault="00CC1D6F" w:rsidP="00153FF9">
            <w:pPr>
              <w:spacing w:before="60" w:after="240"/>
              <w:rPr>
                <w:rFonts w:asciiTheme="majorHAnsi" w:eastAsia="Times New Roman" w:hAnsiTheme="majorHAnsi" w:cs="Times New Roman"/>
                <w:sz w:val="20"/>
                <w:lang w:val="en-GB"/>
              </w:rPr>
            </w:pPr>
            <w:r w:rsidRPr="00153FF9">
              <w:rPr>
                <w:rFonts w:asciiTheme="majorHAnsi" w:eastAsia="Times New Roman" w:hAnsiTheme="majorHAnsi" w:cs="Times New Roman"/>
                <w:color w:val="000000"/>
                <w:sz w:val="20"/>
                <w:lang w:val="en-GB"/>
              </w:rPr>
              <w:t> </w:t>
            </w:r>
          </w:p>
        </w:tc>
        <w:tc>
          <w:tcPr>
            <w:tcW w:w="2954" w:type="dxa"/>
          </w:tcPr>
          <w:p w:rsidR="00CC1D6F" w:rsidRPr="00153FF9" w:rsidRDefault="009C4E4F" w:rsidP="00153FF9">
            <w:pPr>
              <w:spacing w:before="60" w:after="24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lang w:val="en-GB"/>
              </w:rPr>
            </w:pPr>
            <w:r w:rsidRPr="000B349D">
              <w:rPr>
                <w:rFonts w:asciiTheme="majorHAnsi" w:eastAsia="Times New Roman" w:hAnsiTheme="majorHAnsi" w:cs="Times New Roman"/>
                <w:color w:val="000000"/>
                <w:sz w:val="20"/>
                <w:lang w:val="en-GB"/>
              </w:rPr>
              <w:t>Education International</w:t>
            </w:r>
          </w:p>
        </w:tc>
        <w:tc>
          <w:tcPr>
            <w:tcW w:w="2954" w:type="dxa"/>
          </w:tcPr>
          <w:p w:rsidR="00CC1D6F" w:rsidRPr="00153FF9" w:rsidRDefault="00CC1D6F" w:rsidP="00153FF9">
            <w:pPr>
              <w:spacing w:before="60" w:after="24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0"/>
                <w:lang w:val="en-GB"/>
              </w:rPr>
            </w:pPr>
            <w:r w:rsidRPr="00153FF9">
              <w:rPr>
                <w:rFonts w:asciiTheme="majorHAnsi" w:eastAsia="Times New Roman" w:hAnsiTheme="majorHAnsi" w:cs="Times New Roman"/>
                <w:sz w:val="20"/>
                <w:lang w:val="en-GB"/>
              </w:rPr>
              <w:t>Delphine Sanglan</w:t>
            </w:r>
          </w:p>
        </w:tc>
      </w:tr>
      <w:tr w:rsidR="00CC1D6F" w:rsidRPr="009C4E4F" w:rsidTr="00153F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rsidR="00CC1D6F" w:rsidRPr="00153FF9" w:rsidRDefault="00CC1D6F" w:rsidP="00153FF9">
            <w:pPr>
              <w:spacing w:before="60" w:after="240"/>
              <w:rPr>
                <w:rFonts w:asciiTheme="majorHAnsi" w:eastAsia="Times New Roman" w:hAnsiTheme="majorHAnsi" w:cs="Times New Roman"/>
                <w:sz w:val="20"/>
                <w:lang w:val="en-GB"/>
              </w:rPr>
            </w:pPr>
            <w:r w:rsidRPr="00153FF9">
              <w:rPr>
                <w:rFonts w:asciiTheme="majorHAnsi" w:eastAsia="Times New Roman" w:hAnsiTheme="majorHAnsi" w:cs="Times New Roman"/>
                <w:color w:val="000000"/>
                <w:sz w:val="20"/>
                <w:lang w:val="en-GB"/>
              </w:rPr>
              <w:t> </w:t>
            </w:r>
          </w:p>
        </w:tc>
        <w:tc>
          <w:tcPr>
            <w:tcW w:w="2954" w:type="dxa"/>
          </w:tcPr>
          <w:p w:rsidR="00CC1D6F" w:rsidRPr="00153FF9" w:rsidRDefault="00CC1D6F" w:rsidP="00153FF9">
            <w:pPr>
              <w:spacing w:before="60" w:after="24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lang w:val="en-GB"/>
              </w:rPr>
            </w:pPr>
            <w:r w:rsidRPr="00153FF9">
              <w:rPr>
                <w:rFonts w:asciiTheme="majorHAnsi" w:eastAsia="Times New Roman" w:hAnsiTheme="majorHAnsi" w:cs="Times New Roman"/>
                <w:color w:val="000000"/>
                <w:sz w:val="20"/>
                <w:lang w:val="en-GB"/>
              </w:rPr>
              <w:t>ITF</w:t>
            </w:r>
          </w:p>
        </w:tc>
        <w:tc>
          <w:tcPr>
            <w:tcW w:w="2954" w:type="dxa"/>
          </w:tcPr>
          <w:p w:rsidR="00CC1D6F" w:rsidRPr="00153FF9" w:rsidRDefault="00CC1D6F" w:rsidP="00153FF9">
            <w:pPr>
              <w:spacing w:before="60" w:after="24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lang w:val="en-GB"/>
              </w:rPr>
            </w:pPr>
            <w:r w:rsidRPr="00153FF9">
              <w:rPr>
                <w:rFonts w:asciiTheme="majorHAnsi" w:eastAsia="Times New Roman" w:hAnsiTheme="majorHAnsi" w:cs="Times New Roman"/>
                <w:sz w:val="20"/>
                <w:lang w:val="en-GB"/>
              </w:rPr>
              <w:t>Ascott Christine</w:t>
            </w:r>
          </w:p>
        </w:tc>
      </w:tr>
    </w:tbl>
    <w:p w:rsidR="00CC1D6F" w:rsidRPr="00CC1D6F" w:rsidRDefault="00CC1D6F" w:rsidP="00153FF9"/>
    <w:p w:rsidR="00865958" w:rsidRPr="00865958" w:rsidRDefault="00865958" w:rsidP="00865958">
      <w:pPr>
        <w:tabs>
          <w:tab w:val="left" w:pos="1413"/>
          <w:tab w:val="left" w:pos="3973"/>
        </w:tabs>
        <w:spacing w:after="0"/>
        <w:ind w:left="93"/>
        <w:rPr>
          <w:rFonts w:ascii="Corbel" w:eastAsia="Times New Roman" w:hAnsi="Corbel" w:cs="Times New Roman"/>
          <w:szCs w:val="22"/>
          <w:lang w:val="en-GB"/>
        </w:rPr>
      </w:pPr>
      <w:r w:rsidRPr="00865958">
        <w:rPr>
          <w:rFonts w:ascii="Corbel" w:eastAsia="Times New Roman" w:hAnsi="Corbel" w:cs="Times New Roman"/>
          <w:szCs w:val="22"/>
          <w:lang w:val="en-GB"/>
        </w:rPr>
        <w:tab/>
      </w:r>
      <w:r w:rsidRPr="00865958">
        <w:rPr>
          <w:rFonts w:ascii="Corbel" w:eastAsia="Times New Roman" w:hAnsi="Corbel" w:cs="Times New Roman"/>
          <w:szCs w:val="22"/>
          <w:lang w:val="en-GB"/>
        </w:rPr>
        <w:tab/>
      </w:r>
    </w:p>
    <w:p w:rsidR="00E74116" w:rsidRDefault="00E74116">
      <w:pPr>
        <w:spacing w:before="200" w:line="276" w:lineRule="auto"/>
        <w:rPr>
          <w:b/>
          <w:bCs/>
          <w:caps/>
          <w:spacing w:val="15"/>
          <w:sz w:val="28"/>
          <w:szCs w:val="22"/>
        </w:rPr>
      </w:pPr>
      <w:r>
        <w:br w:type="page"/>
      </w:r>
    </w:p>
    <w:p w:rsidR="00AF677E" w:rsidRDefault="00CA5789" w:rsidP="00153FF9">
      <w:pPr>
        <w:pStyle w:val="Heading1"/>
      </w:pPr>
      <w:bookmarkStart w:id="92" w:name="_Toc225784753"/>
      <w:bookmarkStart w:id="93" w:name="_Toc227656948"/>
      <w:r>
        <w:rPr>
          <w:color w:val="auto"/>
        </w:rPr>
        <w:t xml:space="preserve">ANNEX </w:t>
      </w:r>
      <w:r w:rsidR="001B02DD" w:rsidRPr="00153FF9">
        <w:rPr>
          <w:color w:val="auto"/>
        </w:rPr>
        <w:t>4</w:t>
      </w:r>
      <w:r w:rsidR="00AF677E" w:rsidRPr="00153FF9">
        <w:rPr>
          <w:color w:val="auto"/>
        </w:rPr>
        <w:t>. Survey Results</w:t>
      </w:r>
      <w:bookmarkEnd w:id="92"/>
      <w:bookmarkEnd w:id="93"/>
    </w:p>
    <w:p w:rsidR="0075677E" w:rsidRPr="00153FF9" w:rsidRDefault="0075677E" w:rsidP="00153FF9"/>
    <w:p w:rsidR="0075677E" w:rsidRPr="0098121E" w:rsidRDefault="0075677E" w:rsidP="0075677E">
      <w:pPr>
        <w:pStyle w:val="Heading1"/>
        <w:rPr>
          <w:rStyle w:val="SubtleReference"/>
          <w:bCs/>
          <w:color w:val="auto"/>
          <w:lang w:val="en-GB"/>
        </w:rPr>
      </w:pPr>
      <w:bookmarkStart w:id="94" w:name="_Toc224899656"/>
      <w:bookmarkStart w:id="95" w:name="_Toc225784754"/>
      <w:bookmarkStart w:id="96" w:name="_Toc227656949"/>
      <w:r w:rsidRPr="0098121E">
        <w:rPr>
          <w:rStyle w:val="SubtleReference"/>
          <w:bCs/>
          <w:color w:val="auto"/>
          <w:lang w:val="en-GB"/>
        </w:rPr>
        <w:t>1. Characteristics of the respondents</w:t>
      </w:r>
      <w:bookmarkEnd w:id="94"/>
      <w:bookmarkEnd w:id="95"/>
      <w:bookmarkEnd w:id="96"/>
    </w:p>
    <w:p w:rsidR="00A806F9" w:rsidRPr="00A806F9" w:rsidRDefault="00A806F9" w:rsidP="00A806F9">
      <w:pPr>
        <w:rPr>
          <w:rStyle w:val="SubtleReference"/>
          <w:b w:val="0"/>
          <w:bCs w:val="0"/>
          <w:color w:val="auto"/>
          <w:lang w:val="en-GB"/>
        </w:rPr>
      </w:pPr>
      <w:r w:rsidRPr="00A806F9">
        <w:rPr>
          <w:rStyle w:val="SubtleReference"/>
          <w:b w:val="0"/>
          <w:bCs w:val="0"/>
          <w:color w:val="auto"/>
          <w:lang w:val="en-GB"/>
        </w:rPr>
        <w:t xml:space="preserve">The questionnaire has been sent to 245 recipients.  </w:t>
      </w:r>
      <w:r>
        <w:rPr>
          <w:rStyle w:val="SubtleReference"/>
          <w:b w:val="0"/>
          <w:bCs w:val="0"/>
          <w:color w:val="auto"/>
          <w:lang w:val="en-GB"/>
        </w:rPr>
        <w:t xml:space="preserve">21 completed the questionnaire, which gives a </w:t>
      </w:r>
      <w:r w:rsidRPr="00A806F9">
        <w:rPr>
          <w:rStyle w:val="SubtleReference"/>
          <w:b w:val="0"/>
          <w:bCs w:val="0"/>
          <w:color w:val="auto"/>
          <w:lang w:val="en-GB"/>
        </w:rPr>
        <w:t>response rate</w:t>
      </w:r>
      <w:r>
        <w:rPr>
          <w:rStyle w:val="SubtleReference"/>
          <w:b w:val="0"/>
          <w:bCs w:val="0"/>
          <w:color w:val="auto"/>
          <w:lang w:val="en-GB"/>
        </w:rPr>
        <w:t xml:space="preserve"> of 8,6%.</w:t>
      </w:r>
    </w:p>
    <w:p w:rsidR="00A806F9" w:rsidRDefault="00A806F9" w:rsidP="0075677E">
      <w:pPr>
        <w:rPr>
          <w:rStyle w:val="SubtleReference"/>
          <w:b w:val="0"/>
          <w:bCs w:val="0"/>
          <w:color w:val="auto"/>
          <w:lang w:val="en-GB"/>
        </w:rPr>
      </w:pPr>
    </w:p>
    <w:p w:rsidR="0075677E" w:rsidRPr="0098121E" w:rsidRDefault="0075677E" w:rsidP="0075677E">
      <w:pPr>
        <w:rPr>
          <w:rStyle w:val="SubtleReference"/>
          <w:b w:val="0"/>
          <w:bCs w:val="0"/>
          <w:color w:val="auto"/>
          <w:lang w:val="en-GB"/>
        </w:rPr>
      </w:pPr>
      <w:r>
        <w:rPr>
          <w:rStyle w:val="SubtleReference"/>
          <w:b w:val="0"/>
          <w:bCs w:val="0"/>
          <w:color w:val="auto"/>
          <w:lang w:val="en-GB"/>
        </w:rPr>
        <w:t xml:space="preserve">Table 1: </w:t>
      </w:r>
      <w:r w:rsidRPr="0098121E">
        <w:rPr>
          <w:rStyle w:val="SubtleReference"/>
          <w:b w:val="0"/>
          <w:bCs w:val="0"/>
          <w:color w:val="auto"/>
          <w:lang w:val="en-GB"/>
        </w:rPr>
        <w:t>Number of respondents</w:t>
      </w:r>
    </w:p>
    <w:tbl>
      <w:tblPr>
        <w:tblStyle w:val="LightShading-Accent2"/>
        <w:tblW w:w="0" w:type="auto"/>
        <w:tblLook w:val="0620" w:firstRow="1" w:lastRow="0" w:firstColumn="0" w:lastColumn="0" w:noHBand="1" w:noVBand="1"/>
      </w:tblPr>
      <w:tblGrid>
        <w:gridCol w:w="1829"/>
        <w:gridCol w:w="957"/>
        <w:gridCol w:w="939"/>
        <w:gridCol w:w="1018"/>
        <w:gridCol w:w="908"/>
      </w:tblGrid>
      <w:tr w:rsidR="0075677E" w:rsidRPr="0098121E" w:rsidTr="0075677E">
        <w:trPr>
          <w:cnfStyle w:val="100000000000" w:firstRow="1" w:lastRow="0" w:firstColumn="0" w:lastColumn="0" w:oddVBand="0" w:evenVBand="0" w:oddHBand="0" w:evenHBand="0" w:firstRowFirstColumn="0" w:firstRowLastColumn="0" w:lastRowFirstColumn="0" w:lastRowLastColumn="0"/>
        </w:trPr>
        <w:tc>
          <w:tcPr>
            <w:tcW w:w="1829" w:type="dxa"/>
          </w:tcPr>
          <w:p w:rsidR="0075677E" w:rsidRPr="0098121E" w:rsidRDefault="0075677E" w:rsidP="0075677E">
            <w:pPr>
              <w:jc w:val="center"/>
              <w:rPr>
                <w:rStyle w:val="SubtleReference"/>
                <w:b/>
                <w:bCs/>
                <w:color w:val="auto"/>
                <w:lang w:val="en-GB"/>
              </w:rPr>
            </w:pPr>
          </w:p>
        </w:tc>
        <w:tc>
          <w:tcPr>
            <w:tcW w:w="957" w:type="dxa"/>
          </w:tcPr>
          <w:p w:rsidR="0075677E" w:rsidRPr="0098121E" w:rsidRDefault="0075677E" w:rsidP="0075677E">
            <w:pPr>
              <w:jc w:val="center"/>
              <w:rPr>
                <w:rStyle w:val="SubtleReference"/>
                <w:b/>
                <w:bCs/>
                <w:color w:val="auto"/>
                <w:lang w:val="en-GB"/>
              </w:rPr>
            </w:pPr>
            <w:r w:rsidRPr="0098121E">
              <w:rPr>
                <w:rStyle w:val="SubtleReference"/>
                <w:b/>
                <w:bCs/>
                <w:color w:val="auto"/>
                <w:lang w:val="en-GB"/>
              </w:rPr>
              <w:t>English</w:t>
            </w:r>
          </w:p>
        </w:tc>
        <w:tc>
          <w:tcPr>
            <w:tcW w:w="939" w:type="dxa"/>
          </w:tcPr>
          <w:p w:rsidR="0075677E" w:rsidRPr="0098121E" w:rsidRDefault="0075677E" w:rsidP="0075677E">
            <w:pPr>
              <w:jc w:val="center"/>
              <w:rPr>
                <w:rStyle w:val="SubtleReference"/>
                <w:b/>
                <w:bCs/>
                <w:color w:val="auto"/>
                <w:lang w:val="en-GB"/>
              </w:rPr>
            </w:pPr>
            <w:r w:rsidRPr="0098121E">
              <w:rPr>
                <w:rStyle w:val="SubtleReference"/>
                <w:b/>
                <w:bCs/>
                <w:color w:val="auto"/>
                <w:lang w:val="en-GB"/>
              </w:rPr>
              <w:t>French</w:t>
            </w:r>
          </w:p>
        </w:tc>
        <w:tc>
          <w:tcPr>
            <w:tcW w:w="1018" w:type="dxa"/>
          </w:tcPr>
          <w:p w:rsidR="0075677E" w:rsidRPr="0098121E" w:rsidRDefault="0075677E" w:rsidP="0075677E">
            <w:pPr>
              <w:jc w:val="center"/>
              <w:rPr>
                <w:rStyle w:val="SubtleReference"/>
                <w:b/>
                <w:bCs/>
                <w:color w:val="auto"/>
                <w:lang w:val="en-GB"/>
              </w:rPr>
            </w:pPr>
            <w:r w:rsidRPr="0098121E">
              <w:rPr>
                <w:rStyle w:val="SubtleReference"/>
                <w:b/>
                <w:bCs/>
                <w:color w:val="auto"/>
                <w:lang w:val="en-GB"/>
              </w:rPr>
              <w:t>Spanish</w:t>
            </w:r>
          </w:p>
        </w:tc>
        <w:tc>
          <w:tcPr>
            <w:tcW w:w="908" w:type="dxa"/>
          </w:tcPr>
          <w:p w:rsidR="0075677E" w:rsidRPr="0098121E" w:rsidRDefault="0075677E" w:rsidP="0075677E">
            <w:pPr>
              <w:jc w:val="center"/>
              <w:rPr>
                <w:rStyle w:val="SubtleReference"/>
                <w:b/>
                <w:bCs/>
                <w:color w:val="auto"/>
                <w:lang w:val="en-GB"/>
              </w:rPr>
            </w:pPr>
            <w:r w:rsidRPr="0098121E">
              <w:rPr>
                <w:rStyle w:val="SubtleReference"/>
                <w:b/>
                <w:bCs/>
                <w:color w:val="auto"/>
                <w:lang w:val="en-GB"/>
              </w:rPr>
              <w:t>TOTAL</w:t>
            </w:r>
          </w:p>
        </w:tc>
      </w:tr>
      <w:tr w:rsidR="0075677E" w:rsidRPr="0098121E" w:rsidTr="0075677E">
        <w:tc>
          <w:tcPr>
            <w:tcW w:w="1829" w:type="dxa"/>
          </w:tcPr>
          <w:p w:rsidR="0075677E" w:rsidRPr="0098121E" w:rsidRDefault="0075677E" w:rsidP="0075677E">
            <w:pPr>
              <w:rPr>
                <w:rFonts w:eastAsia="Times New Roman" w:cs="Arial"/>
                <w:color w:val="000000"/>
                <w:lang w:val="en-GB"/>
              </w:rPr>
            </w:pPr>
            <w:r w:rsidRPr="0098121E">
              <w:rPr>
                <w:rFonts w:eastAsia="Times New Roman" w:cs="Arial"/>
                <w:color w:val="000000"/>
                <w:lang w:val="en-GB"/>
              </w:rPr>
              <w:t># respondents</w:t>
            </w:r>
          </w:p>
        </w:tc>
        <w:tc>
          <w:tcPr>
            <w:tcW w:w="957" w:type="dxa"/>
          </w:tcPr>
          <w:p w:rsidR="0075677E" w:rsidRPr="0098121E" w:rsidRDefault="0075677E" w:rsidP="0075677E">
            <w:pPr>
              <w:jc w:val="center"/>
              <w:rPr>
                <w:rFonts w:eastAsia="Times New Roman" w:cs="Arial"/>
                <w:color w:val="000000"/>
                <w:lang w:val="en-GB"/>
              </w:rPr>
            </w:pPr>
            <w:r w:rsidRPr="0098121E">
              <w:rPr>
                <w:rFonts w:eastAsia="Times New Roman" w:cs="Arial"/>
                <w:color w:val="000000"/>
                <w:lang w:val="en-GB"/>
              </w:rPr>
              <w:t>24</w:t>
            </w:r>
          </w:p>
        </w:tc>
        <w:tc>
          <w:tcPr>
            <w:tcW w:w="939" w:type="dxa"/>
          </w:tcPr>
          <w:p w:rsidR="0075677E" w:rsidRPr="0098121E" w:rsidRDefault="0075677E" w:rsidP="0075677E">
            <w:pPr>
              <w:jc w:val="center"/>
              <w:rPr>
                <w:rFonts w:eastAsia="Times New Roman" w:cs="Arial"/>
                <w:color w:val="000000"/>
                <w:lang w:val="en-GB"/>
              </w:rPr>
            </w:pPr>
            <w:r w:rsidRPr="0098121E">
              <w:rPr>
                <w:rFonts w:eastAsia="Times New Roman" w:cs="Arial"/>
                <w:color w:val="000000"/>
                <w:lang w:val="en-GB"/>
              </w:rPr>
              <w:t>7</w:t>
            </w:r>
          </w:p>
        </w:tc>
        <w:tc>
          <w:tcPr>
            <w:tcW w:w="1018" w:type="dxa"/>
          </w:tcPr>
          <w:p w:rsidR="0075677E" w:rsidRPr="0098121E" w:rsidRDefault="0075677E" w:rsidP="0075677E">
            <w:pPr>
              <w:jc w:val="center"/>
              <w:rPr>
                <w:rStyle w:val="SubtleReference"/>
                <w:b w:val="0"/>
                <w:bCs w:val="0"/>
                <w:color w:val="auto"/>
                <w:lang w:val="en-GB"/>
              </w:rPr>
            </w:pPr>
            <w:r w:rsidRPr="0098121E">
              <w:rPr>
                <w:rStyle w:val="SubtleReference"/>
                <w:b w:val="0"/>
                <w:bCs w:val="0"/>
                <w:color w:val="auto"/>
                <w:lang w:val="en-GB"/>
              </w:rPr>
              <w:t>5</w:t>
            </w:r>
          </w:p>
        </w:tc>
        <w:tc>
          <w:tcPr>
            <w:tcW w:w="908" w:type="dxa"/>
          </w:tcPr>
          <w:p w:rsidR="0075677E" w:rsidRPr="0098121E" w:rsidRDefault="0075677E" w:rsidP="0075677E">
            <w:pPr>
              <w:jc w:val="center"/>
              <w:rPr>
                <w:rStyle w:val="SubtleReference"/>
                <w:b w:val="0"/>
                <w:bCs w:val="0"/>
                <w:color w:val="auto"/>
                <w:lang w:val="en-GB"/>
              </w:rPr>
            </w:pPr>
            <w:r w:rsidRPr="0098121E">
              <w:rPr>
                <w:rStyle w:val="SubtleReference"/>
                <w:b w:val="0"/>
                <w:bCs w:val="0"/>
                <w:color w:val="auto"/>
                <w:lang w:val="en-GB"/>
              </w:rPr>
              <w:t>36</w:t>
            </w:r>
          </w:p>
        </w:tc>
      </w:tr>
      <w:tr w:rsidR="0075677E" w:rsidRPr="0098121E" w:rsidTr="0075677E">
        <w:tc>
          <w:tcPr>
            <w:tcW w:w="1829" w:type="dxa"/>
          </w:tcPr>
          <w:p w:rsidR="0075677E" w:rsidRPr="0098121E" w:rsidRDefault="0075677E" w:rsidP="0075677E">
            <w:pPr>
              <w:rPr>
                <w:rFonts w:eastAsia="Times New Roman" w:cs="Arial"/>
                <w:color w:val="000000"/>
                <w:lang w:val="en-GB"/>
              </w:rPr>
            </w:pPr>
            <w:r w:rsidRPr="0098121E">
              <w:rPr>
                <w:rFonts w:eastAsia="Times New Roman" w:cs="Arial"/>
                <w:color w:val="000000"/>
                <w:lang w:val="en-GB"/>
              </w:rPr>
              <w:t># blanco</w:t>
            </w:r>
          </w:p>
        </w:tc>
        <w:tc>
          <w:tcPr>
            <w:tcW w:w="957" w:type="dxa"/>
          </w:tcPr>
          <w:p w:rsidR="0075677E" w:rsidRPr="0098121E" w:rsidRDefault="0075677E" w:rsidP="0075677E">
            <w:pPr>
              <w:jc w:val="center"/>
              <w:rPr>
                <w:rFonts w:eastAsia="Times New Roman" w:cs="Arial"/>
                <w:color w:val="000000"/>
                <w:lang w:val="en-GB"/>
              </w:rPr>
            </w:pPr>
            <w:r w:rsidRPr="0098121E">
              <w:rPr>
                <w:rFonts w:eastAsia="Times New Roman" w:cs="Arial"/>
                <w:color w:val="000000"/>
                <w:lang w:val="en-GB"/>
              </w:rPr>
              <w:t>3</w:t>
            </w:r>
          </w:p>
        </w:tc>
        <w:tc>
          <w:tcPr>
            <w:tcW w:w="939" w:type="dxa"/>
          </w:tcPr>
          <w:p w:rsidR="0075677E" w:rsidRPr="0098121E" w:rsidRDefault="0075677E" w:rsidP="0075677E">
            <w:pPr>
              <w:jc w:val="center"/>
              <w:rPr>
                <w:rFonts w:eastAsia="Times New Roman" w:cs="Arial"/>
                <w:color w:val="000000"/>
                <w:lang w:val="en-GB"/>
              </w:rPr>
            </w:pPr>
            <w:r w:rsidRPr="0098121E">
              <w:rPr>
                <w:rFonts w:eastAsia="Times New Roman" w:cs="Arial"/>
                <w:color w:val="000000"/>
                <w:lang w:val="en-GB"/>
              </w:rPr>
              <w:t>1</w:t>
            </w:r>
          </w:p>
        </w:tc>
        <w:tc>
          <w:tcPr>
            <w:tcW w:w="1018" w:type="dxa"/>
          </w:tcPr>
          <w:p w:rsidR="0075677E" w:rsidRPr="0098121E" w:rsidRDefault="0075677E" w:rsidP="0075677E">
            <w:pPr>
              <w:jc w:val="center"/>
              <w:rPr>
                <w:rStyle w:val="SubtleReference"/>
                <w:b w:val="0"/>
                <w:bCs w:val="0"/>
                <w:color w:val="auto"/>
                <w:lang w:val="en-GB"/>
              </w:rPr>
            </w:pPr>
            <w:r w:rsidRPr="0098121E">
              <w:rPr>
                <w:rStyle w:val="SubtleReference"/>
                <w:b w:val="0"/>
                <w:bCs w:val="0"/>
                <w:color w:val="auto"/>
                <w:lang w:val="en-GB"/>
              </w:rPr>
              <w:t>1</w:t>
            </w:r>
          </w:p>
        </w:tc>
        <w:tc>
          <w:tcPr>
            <w:tcW w:w="908" w:type="dxa"/>
          </w:tcPr>
          <w:p w:rsidR="0075677E" w:rsidRPr="0098121E" w:rsidRDefault="0075677E" w:rsidP="0075677E">
            <w:pPr>
              <w:jc w:val="center"/>
              <w:rPr>
                <w:rStyle w:val="SubtleReference"/>
                <w:b w:val="0"/>
                <w:bCs w:val="0"/>
                <w:color w:val="auto"/>
                <w:lang w:val="en-GB"/>
              </w:rPr>
            </w:pPr>
            <w:r w:rsidRPr="0098121E">
              <w:rPr>
                <w:rStyle w:val="SubtleReference"/>
                <w:b w:val="0"/>
                <w:bCs w:val="0"/>
                <w:color w:val="auto"/>
                <w:lang w:val="en-GB"/>
              </w:rPr>
              <w:t>5</w:t>
            </w:r>
          </w:p>
        </w:tc>
      </w:tr>
      <w:tr w:rsidR="0075677E" w:rsidRPr="0098121E" w:rsidTr="0075677E">
        <w:tc>
          <w:tcPr>
            <w:tcW w:w="1829" w:type="dxa"/>
          </w:tcPr>
          <w:p w:rsidR="0075677E" w:rsidRPr="0098121E" w:rsidRDefault="0075677E" w:rsidP="0075677E">
            <w:pPr>
              <w:rPr>
                <w:rFonts w:eastAsia="Times New Roman" w:cs="Arial"/>
                <w:color w:val="000000"/>
                <w:lang w:val="en-GB"/>
              </w:rPr>
            </w:pPr>
            <w:r w:rsidRPr="0098121E">
              <w:rPr>
                <w:rFonts w:eastAsia="Times New Roman" w:cs="Arial"/>
                <w:color w:val="000000"/>
                <w:lang w:val="en-GB"/>
              </w:rPr>
              <w:t># valid</w:t>
            </w:r>
          </w:p>
        </w:tc>
        <w:tc>
          <w:tcPr>
            <w:tcW w:w="957" w:type="dxa"/>
          </w:tcPr>
          <w:p w:rsidR="0075677E" w:rsidRPr="0098121E" w:rsidRDefault="0075677E" w:rsidP="0075677E">
            <w:pPr>
              <w:jc w:val="center"/>
              <w:rPr>
                <w:rFonts w:eastAsia="Times New Roman" w:cs="Arial"/>
                <w:color w:val="000000"/>
                <w:lang w:val="en-GB"/>
              </w:rPr>
            </w:pPr>
            <w:r w:rsidRPr="0098121E">
              <w:rPr>
                <w:rFonts w:eastAsia="Times New Roman" w:cs="Arial"/>
                <w:color w:val="000000"/>
                <w:lang w:val="en-GB"/>
              </w:rPr>
              <w:t>21</w:t>
            </w:r>
          </w:p>
        </w:tc>
        <w:tc>
          <w:tcPr>
            <w:tcW w:w="939" w:type="dxa"/>
          </w:tcPr>
          <w:p w:rsidR="0075677E" w:rsidRPr="0098121E" w:rsidRDefault="0075677E" w:rsidP="0075677E">
            <w:pPr>
              <w:jc w:val="center"/>
              <w:rPr>
                <w:rFonts w:eastAsia="Times New Roman" w:cs="Arial"/>
                <w:color w:val="000000"/>
                <w:lang w:val="en-GB"/>
              </w:rPr>
            </w:pPr>
            <w:r w:rsidRPr="0098121E">
              <w:rPr>
                <w:rFonts w:eastAsia="Times New Roman" w:cs="Arial"/>
                <w:color w:val="000000"/>
                <w:lang w:val="en-GB"/>
              </w:rPr>
              <w:t>6</w:t>
            </w:r>
          </w:p>
        </w:tc>
        <w:tc>
          <w:tcPr>
            <w:tcW w:w="1018" w:type="dxa"/>
          </w:tcPr>
          <w:p w:rsidR="0075677E" w:rsidRPr="0098121E" w:rsidRDefault="0075677E" w:rsidP="0075677E">
            <w:pPr>
              <w:jc w:val="center"/>
              <w:rPr>
                <w:rStyle w:val="SubtleReference"/>
                <w:b w:val="0"/>
                <w:bCs w:val="0"/>
                <w:color w:val="auto"/>
                <w:lang w:val="en-GB"/>
              </w:rPr>
            </w:pPr>
            <w:r w:rsidRPr="0098121E">
              <w:rPr>
                <w:rStyle w:val="SubtleReference"/>
                <w:b w:val="0"/>
                <w:bCs w:val="0"/>
                <w:color w:val="auto"/>
                <w:lang w:val="en-GB"/>
              </w:rPr>
              <w:t>4</w:t>
            </w:r>
          </w:p>
        </w:tc>
        <w:tc>
          <w:tcPr>
            <w:tcW w:w="908" w:type="dxa"/>
          </w:tcPr>
          <w:p w:rsidR="0075677E" w:rsidRPr="0098121E" w:rsidRDefault="0075677E" w:rsidP="0075677E">
            <w:pPr>
              <w:jc w:val="center"/>
              <w:rPr>
                <w:rStyle w:val="SubtleReference"/>
                <w:b w:val="0"/>
                <w:bCs w:val="0"/>
                <w:color w:val="auto"/>
                <w:lang w:val="en-GB"/>
              </w:rPr>
            </w:pPr>
            <w:r w:rsidRPr="0098121E">
              <w:rPr>
                <w:rStyle w:val="SubtleReference"/>
                <w:b w:val="0"/>
                <w:bCs w:val="0"/>
                <w:color w:val="auto"/>
                <w:lang w:val="en-GB"/>
              </w:rPr>
              <w:t>31</w:t>
            </w:r>
          </w:p>
        </w:tc>
      </w:tr>
    </w:tbl>
    <w:p w:rsidR="0075677E" w:rsidRPr="0098121E" w:rsidRDefault="0075677E" w:rsidP="0075677E">
      <w:pPr>
        <w:rPr>
          <w:rStyle w:val="SubtleReference"/>
          <w:b w:val="0"/>
          <w:bCs w:val="0"/>
          <w:color w:val="auto"/>
          <w:lang w:val="en-GB"/>
        </w:rPr>
      </w:pPr>
    </w:p>
    <w:p w:rsidR="0075677E" w:rsidRPr="0098121E" w:rsidRDefault="0075677E" w:rsidP="0075677E">
      <w:pPr>
        <w:rPr>
          <w:lang w:val="en-GB"/>
        </w:rPr>
      </w:pPr>
    </w:p>
    <w:tbl>
      <w:tblPr>
        <w:tblStyle w:val="TableGrid"/>
        <w:tblW w:w="10171"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4075"/>
      </w:tblGrid>
      <w:tr w:rsidR="0075677E" w:rsidRPr="0098121E" w:rsidTr="00153FF9">
        <w:tc>
          <w:tcPr>
            <w:tcW w:w="10171" w:type="dxa"/>
            <w:gridSpan w:val="2"/>
          </w:tcPr>
          <w:p w:rsidR="0075677E" w:rsidRPr="0098121E" w:rsidRDefault="0075677E" w:rsidP="0075677E">
            <w:pPr>
              <w:pStyle w:val="Heading2"/>
              <w:ind w:left="1026"/>
              <w:outlineLvl w:val="1"/>
              <w:rPr>
                <w:rStyle w:val="SubtleReference"/>
                <w:b/>
                <w:bCs w:val="0"/>
                <w:color w:val="auto"/>
              </w:rPr>
            </w:pPr>
            <w:bookmarkStart w:id="97" w:name="_Toc224899657"/>
            <w:bookmarkStart w:id="98" w:name="_Toc225784755"/>
            <w:bookmarkStart w:id="99" w:name="_Toc227656950"/>
            <w:r w:rsidRPr="0098121E">
              <w:rPr>
                <w:rStyle w:val="SubtleReference"/>
                <w:bCs w:val="0"/>
                <w:color w:val="auto"/>
              </w:rPr>
              <w:t>1.1.  Characteristics of the organisation</w:t>
            </w:r>
            <w:bookmarkEnd w:id="97"/>
            <w:bookmarkEnd w:id="98"/>
            <w:bookmarkEnd w:id="99"/>
          </w:p>
        </w:tc>
      </w:tr>
      <w:tr w:rsidR="0075677E" w:rsidRPr="0098121E" w:rsidTr="00153FF9">
        <w:tc>
          <w:tcPr>
            <w:tcW w:w="6096" w:type="dxa"/>
          </w:tcPr>
          <w:p w:rsidR="0075677E" w:rsidRPr="0098121E" w:rsidRDefault="0075677E" w:rsidP="0075677E">
            <w:pPr>
              <w:ind w:left="1416"/>
              <w:rPr>
                <w:rStyle w:val="SubtleReference"/>
                <w:bCs w:val="0"/>
                <w:color w:val="auto"/>
                <w:lang w:val="en-GB"/>
              </w:rPr>
            </w:pPr>
          </w:p>
          <w:p w:rsidR="0075677E" w:rsidRPr="0098121E" w:rsidRDefault="0075677E" w:rsidP="0075677E">
            <w:pPr>
              <w:ind w:left="1416"/>
              <w:rPr>
                <w:rStyle w:val="SubtleReference"/>
                <w:bCs w:val="0"/>
                <w:color w:val="auto"/>
                <w:lang w:val="en-GB"/>
              </w:rPr>
            </w:pPr>
            <w:r>
              <w:rPr>
                <w:rStyle w:val="SubtleReference"/>
                <w:bCs w:val="0"/>
                <w:color w:val="auto"/>
                <w:lang w:val="en-GB"/>
              </w:rPr>
              <w:t xml:space="preserve">Graph 1. </w:t>
            </w:r>
            <w:r w:rsidRPr="0098121E">
              <w:rPr>
                <w:rStyle w:val="SubtleReference"/>
                <w:bCs w:val="0"/>
                <w:color w:val="auto"/>
                <w:lang w:val="en-GB"/>
              </w:rPr>
              <w:t>Region:</w:t>
            </w:r>
          </w:p>
          <w:p w:rsidR="0075677E" w:rsidRPr="0098121E" w:rsidRDefault="0075677E" w:rsidP="0075677E">
            <w:pPr>
              <w:ind w:left="1416"/>
              <w:rPr>
                <w:rStyle w:val="SubtleReference"/>
                <w:bCs w:val="0"/>
                <w:color w:val="auto"/>
                <w:lang w:val="en-GB"/>
              </w:rPr>
            </w:pPr>
          </w:p>
        </w:tc>
        <w:tc>
          <w:tcPr>
            <w:tcW w:w="4075" w:type="dxa"/>
          </w:tcPr>
          <w:p w:rsidR="0075677E" w:rsidRPr="0098121E" w:rsidRDefault="0075677E" w:rsidP="0075677E">
            <w:pPr>
              <w:rPr>
                <w:rStyle w:val="SubtleReference"/>
                <w:b w:val="0"/>
                <w:bCs w:val="0"/>
                <w:color w:val="auto"/>
                <w:lang w:val="en-GB"/>
              </w:rPr>
            </w:pPr>
          </w:p>
        </w:tc>
      </w:tr>
      <w:tr w:rsidR="0075677E" w:rsidRPr="0098121E" w:rsidTr="00153FF9">
        <w:tc>
          <w:tcPr>
            <w:tcW w:w="6096" w:type="dxa"/>
          </w:tcPr>
          <w:p w:rsidR="0075677E" w:rsidRPr="0098121E" w:rsidRDefault="0075677E" w:rsidP="0075677E">
            <w:pPr>
              <w:rPr>
                <w:rStyle w:val="SubtleReference"/>
                <w:b w:val="0"/>
                <w:bCs w:val="0"/>
                <w:color w:val="auto"/>
                <w:lang w:val="en-GB"/>
              </w:rPr>
            </w:pPr>
            <w:r w:rsidRPr="0098121E">
              <w:rPr>
                <w:noProof/>
                <w:lang w:val="fr-BE" w:eastAsia="fr-BE"/>
              </w:rPr>
              <w:drawing>
                <wp:inline distT="0" distB="0" distL="0" distR="0" wp14:anchorId="33549914" wp14:editId="4F8169E8">
                  <wp:extent cx="3276600" cy="2222500"/>
                  <wp:effectExtent l="0" t="0" r="2540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075" w:type="dxa"/>
          </w:tcPr>
          <w:p w:rsidR="0075677E" w:rsidRPr="0098121E" w:rsidRDefault="0075677E" w:rsidP="0075677E">
            <w:pPr>
              <w:tabs>
                <w:tab w:val="left" w:pos="2632"/>
                <w:tab w:val="left" w:pos="3031"/>
              </w:tabs>
              <w:spacing w:after="200"/>
              <w:ind w:left="108"/>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ab/>
            </w:r>
            <w:r w:rsidRPr="0098121E">
              <w:rPr>
                <w:rFonts w:asciiTheme="majorHAnsi" w:eastAsia="Times New Roman" w:hAnsiTheme="majorHAnsi" w:cs="Times New Roman"/>
                <w:color w:val="000000"/>
                <w:sz w:val="18"/>
                <w:szCs w:val="18"/>
                <w:lang w:val="en-GB"/>
              </w:rPr>
              <w:tab/>
            </w:r>
          </w:p>
          <w:tbl>
            <w:tblPr>
              <w:tblStyle w:val="LightShading-Accent2"/>
              <w:tblW w:w="3578" w:type="dxa"/>
              <w:tblLayout w:type="fixed"/>
              <w:tblLook w:val="0640" w:firstRow="0" w:lastRow="1" w:firstColumn="0" w:lastColumn="0" w:noHBand="1" w:noVBand="1"/>
            </w:tblPr>
            <w:tblGrid>
              <w:gridCol w:w="2524"/>
              <w:gridCol w:w="399"/>
              <w:gridCol w:w="655"/>
            </w:tblGrid>
            <w:tr w:rsidR="0075677E" w:rsidRPr="0098121E" w:rsidTr="0075677E">
              <w:trPr>
                <w:trHeight w:val="240"/>
              </w:trPr>
              <w:tc>
                <w:tcPr>
                  <w:tcW w:w="2524" w:type="dxa"/>
                  <w:hideMark/>
                </w:tcPr>
                <w:p w:rsidR="0075677E" w:rsidRPr="0098121E" w:rsidRDefault="0075677E" w:rsidP="0075677E">
                  <w:pPr>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Old EU member state</w:t>
                  </w:r>
                </w:p>
              </w:tc>
              <w:tc>
                <w:tcPr>
                  <w:tcW w:w="399"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12</w:t>
                  </w:r>
                </w:p>
              </w:tc>
              <w:tc>
                <w:tcPr>
                  <w:tcW w:w="655"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39%</w:t>
                  </w:r>
                </w:p>
              </w:tc>
            </w:tr>
            <w:tr w:rsidR="0075677E" w:rsidRPr="0098121E" w:rsidTr="0075677E">
              <w:trPr>
                <w:trHeight w:val="240"/>
              </w:trPr>
              <w:tc>
                <w:tcPr>
                  <w:tcW w:w="2524" w:type="dxa"/>
                  <w:hideMark/>
                </w:tcPr>
                <w:p w:rsidR="0075677E" w:rsidRPr="0098121E" w:rsidRDefault="0075677E" w:rsidP="0075677E">
                  <w:pPr>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New EU member state</w:t>
                  </w:r>
                </w:p>
              </w:tc>
              <w:tc>
                <w:tcPr>
                  <w:tcW w:w="399"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2</w:t>
                  </w:r>
                </w:p>
              </w:tc>
              <w:tc>
                <w:tcPr>
                  <w:tcW w:w="655"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6%</w:t>
                  </w:r>
                </w:p>
              </w:tc>
            </w:tr>
            <w:tr w:rsidR="0075677E" w:rsidRPr="0098121E" w:rsidTr="0075677E">
              <w:trPr>
                <w:trHeight w:val="240"/>
              </w:trPr>
              <w:tc>
                <w:tcPr>
                  <w:tcW w:w="2524" w:type="dxa"/>
                  <w:hideMark/>
                </w:tcPr>
                <w:p w:rsidR="0075677E" w:rsidRPr="0098121E" w:rsidRDefault="0075677E" w:rsidP="0075677E">
                  <w:pPr>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Other European</w:t>
                  </w:r>
                </w:p>
              </w:tc>
              <w:tc>
                <w:tcPr>
                  <w:tcW w:w="399"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3</w:t>
                  </w:r>
                </w:p>
              </w:tc>
              <w:tc>
                <w:tcPr>
                  <w:tcW w:w="655"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10%</w:t>
                  </w:r>
                </w:p>
              </w:tc>
            </w:tr>
            <w:tr w:rsidR="0075677E" w:rsidRPr="0098121E" w:rsidTr="0075677E">
              <w:trPr>
                <w:trHeight w:val="240"/>
              </w:trPr>
              <w:tc>
                <w:tcPr>
                  <w:tcW w:w="2524" w:type="dxa"/>
                  <w:hideMark/>
                </w:tcPr>
                <w:p w:rsidR="0075677E" w:rsidRPr="0098121E" w:rsidRDefault="0075677E" w:rsidP="0075677E">
                  <w:pPr>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 xml:space="preserve">North America </w:t>
                  </w:r>
                </w:p>
              </w:tc>
              <w:tc>
                <w:tcPr>
                  <w:tcW w:w="399"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2</w:t>
                  </w:r>
                </w:p>
              </w:tc>
              <w:tc>
                <w:tcPr>
                  <w:tcW w:w="655"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6%</w:t>
                  </w:r>
                </w:p>
              </w:tc>
            </w:tr>
            <w:tr w:rsidR="0075677E" w:rsidRPr="0098121E" w:rsidTr="0075677E">
              <w:trPr>
                <w:trHeight w:val="240"/>
              </w:trPr>
              <w:tc>
                <w:tcPr>
                  <w:tcW w:w="2524" w:type="dxa"/>
                  <w:hideMark/>
                </w:tcPr>
                <w:p w:rsidR="0075677E" w:rsidRPr="0098121E" w:rsidRDefault="0075677E" w:rsidP="0075677E">
                  <w:pPr>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Latin America </w:t>
                  </w:r>
                </w:p>
              </w:tc>
              <w:tc>
                <w:tcPr>
                  <w:tcW w:w="399"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4</w:t>
                  </w:r>
                </w:p>
              </w:tc>
              <w:tc>
                <w:tcPr>
                  <w:tcW w:w="655"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13%</w:t>
                  </w:r>
                </w:p>
              </w:tc>
            </w:tr>
            <w:tr w:rsidR="0075677E" w:rsidRPr="0098121E" w:rsidTr="0075677E">
              <w:trPr>
                <w:trHeight w:val="240"/>
              </w:trPr>
              <w:tc>
                <w:tcPr>
                  <w:tcW w:w="2524" w:type="dxa"/>
                  <w:hideMark/>
                </w:tcPr>
                <w:p w:rsidR="0075677E" w:rsidRPr="0098121E" w:rsidRDefault="0075677E" w:rsidP="0075677E">
                  <w:pPr>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Africa</w:t>
                  </w:r>
                </w:p>
              </w:tc>
              <w:tc>
                <w:tcPr>
                  <w:tcW w:w="399"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5</w:t>
                  </w:r>
                </w:p>
              </w:tc>
              <w:tc>
                <w:tcPr>
                  <w:tcW w:w="655"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16%</w:t>
                  </w:r>
                </w:p>
              </w:tc>
            </w:tr>
            <w:tr w:rsidR="0075677E" w:rsidRPr="0098121E" w:rsidTr="0075677E">
              <w:trPr>
                <w:trHeight w:val="240"/>
              </w:trPr>
              <w:tc>
                <w:tcPr>
                  <w:tcW w:w="2524" w:type="dxa"/>
                  <w:hideMark/>
                </w:tcPr>
                <w:p w:rsidR="0075677E" w:rsidRPr="0098121E" w:rsidRDefault="0075677E" w:rsidP="0075677E">
                  <w:pPr>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Asia</w:t>
                  </w:r>
                </w:p>
              </w:tc>
              <w:tc>
                <w:tcPr>
                  <w:tcW w:w="399"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1</w:t>
                  </w:r>
                </w:p>
              </w:tc>
              <w:tc>
                <w:tcPr>
                  <w:tcW w:w="655"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3%</w:t>
                  </w:r>
                </w:p>
              </w:tc>
            </w:tr>
            <w:tr w:rsidR="0075677E" w:rsidRPr="0098121E" w:rsidTr="0075677E">
              <w:trPr>
                <w:trHeight w:val="240"/>
              </w:trPr>
              <w:tc>
                <w:tcPr>
                  <w:tcW w:w="2524" w:type="dxa"/>
                  <w:hideMark/>
                </w:tcPr>
                <w:p w:rsidR="0075677E" w:rsidRPr="0098121E" w:rsidRDefault="0075677E" w:rsidP="0075677E">
                  <w:pPr>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Oceania</w:t>
                  </w:r>
                </w:p>
              </w:tc>
              <w:tc>
                <w:tcPr>
                  <w:tcW w:w="399"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1</w:t>
                  </w:r>
                </w:p>
              </w:tc>
              <w:tc>
                <w:tcPr>
                  <w:tcW w:w="655"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3%</w:t>
                  </w:r>
                </w:p>
              </w:tc>
            </w:tr>
            <w:tr w:rsidR="0075677E" w:rsidRPr="0098121E" w:rsidTr="0075677E">
              <w:trPr>
                <w:trHeight w:val="240"/>
              </w:trPr>
              <w:tc>
                <w:tcPr>
                  <w:tcW w:w="2524" w:type="dxa"/>
                  <w:hideMark/>
                </w:tcPr>
                <w:p w:rsidR="0075677E" w:rsidRPr="0098121E" w:rsidRDefault="0075677E" w:rsidP="0075677E">
                  <w:pPr>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 xml:space="preserve">No Answer </w:t>
                  </w:r>
                </w:p>
              </w:tc>
              <w:tc>
                <w:tcPr>
                  <w:tcW w:w="399"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1</w:t>
                  </w:r>
                </w:p>
              </w:tc>
              <w:tc>
                <w:tcPr>
                  <w:tcW w:w="655"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3%</w:t>
                  </w:r>
                </w:p>
              </w:tc>
            </w:tr>
            <w:tr w:rsidR="0075677E" w:rsidRPr="0098121E" w:rsidTr="0075677E">
              <w:trPr>
                <w:cnfStyle w:val="010000000000" w:firstRow="0" w:lastRow="1" w:firstColumn="0" w:lastColumn="0" w:oddVBand="0" w:evenVBand="0" w:oddHBand="0" w:evenHBand="0" w:firstRowFirstColumn="0" w:firstRowLastColumn="0" w:lastRowFirstColumn="0" w:lastRowLastColumn="0"/>
                <w:trHeight w:val="240"/>
              </w:trPr>
              <w:tc>
                <w:tcPr>
                  <w:tcW w:w="2524" w:type="dxa"/>
                  <w:hideMark/>
                </w:tcPr>
                <w:p w:rsidR="0075677E" w:rsidRPr="0098121E" w:rsidRDefault="0075677E" w:rsidP="0075677E">
                  <w:pPr>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Total</w:t>
                  </w:r>
                </w:p>
              </w:tc>
              <w:tc>
                <w:tcPr>
                  <w:tcW w:w="399"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31</w:t>
                  </w:r>
                </w:p>
              </w:tc>
              <w:tc>
                <w:tcPr>
                  <w:tcW w:w="655"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Theme="majorHAnsi" w:eastAsia="Times New Roman" w:hAnsiTheme="majorHAnsi" w:cs="Times New Roman"/>
                      <w:color w:val="000000"/>
                      <w:sz w:val="18"/>
                      <w:szCs w:val="18"/>
                      <w:lang w:val="en-GB"/>
                    </w:rPr>
                    <w:t>100%</w:t>
                  </w:r>
                </w:p>
              </w:tc>
            </w:tr>
          </w:tbl>
          <w:p w:rsidR="0075677E" w:rsidRPr="0098121E" w:rsidRDefault="0075677E" w:rsidP="0075677E">
            <w:pPr>
              <w:rPr>
                <w:rStyle w:val="SubtleReference"/>
                <w:b w:val="0"/>
                <w:bCs w:val="0"/>
                <w:color w:val="auto"/>
                <w:lang w:val="en-GB"/>
              </w:rPr>
            </w:pPr>
          </w:p>
        </w:tc>
      </w:tr>
    </w:tbl>
    <w:p w:rsidR="0075677E" w:rsidRDefault="0075677E">
      <w:r>
        <w:br w:type="page"/>
      </w:r>
    </w:p>
    <w:tbl>
      <w:tblPr>
        <w:tblStyle w:val="TableGrid"/>
        <w:tblW w:w="10171"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4075"/>
      </w:tblGrid>
      <w:tr w:rsidR="0075677E" w:rsidRPr="0098121E" w:rsidTr="00153FF9">
        <w:tc>
          <w:tcPr>
            <w:tcW w:w="6096" w:type="dxa"/>
          </w:tcPr>
          <w:p w:rsidR="0075677E" w:rsidRPr="0098121E" w:rsidRDefault="0075677E" w:rsidP="0075677E">
            <w:pPr>
              <w:ind w:left="1416"/>
              <w:rPr>
                <w:rStyle w:val="SubtleReference"/>
                <w:bCs w:val="0"/>
                <w:color w:val="auto"/>
                <w:lang w:val="en-GB"/>
              </w:rPr>
            </w:pPr>
          </w:p>
          <w:p w:rsidR="0075677E" w:rsidRPr="0098121E" w:rsidRDefault="0075677E" w:rsidP="0075677E">
            <w:pPr>
              <w:ind w:left="1416"/>
              <w:rPr>
                <w:rStyle w:val="SubtleReference"/>
                <w:bCs w:val="0"/>
                <w:color w:val="auto"/>
                <w:lang w:val="en-GB"/>
              </w:rPr>
            </w:pPr>
          </w:p>
          <w:p w:rsidR="0075677E" w:rsidRPr="0098121E" w:rsidRDefault="0075677E" w:rsidP="0075677E">
            <w:pPr>
              <w:ind w:left="1416"/>
              <w:rPr>
                <w:rStyle w:val="SubtleReference"/>
                <w:bCs w:val="0"/>
                <w:color w:val="auto"/>
                <w:lang w:val="en-GB"/>
              </w:rPr>
            </w:pPr>
            <w:r>
              <w:rPr>
                <w:rStyle w:val="SubtleReference"/>
                <w:bCs w:val="0"/>
                <w:color w:val="auto"/>
                <w:lang w:val="en-GB"/>
              </w:rPr>
              <w:t xml:space="preserve">Graph 3. </w:t>
            </w:r>
            <w:r w:rsidRPr="0098121E">
              <w:rPr>
                <w:rStyle w:val="SubtleReference"/>
                <w:bCs w:val="0"/>
                <w:color w:val="auto"/>
                <w:lang w:val="en-GB"/>
              </w:rPr>
              <w:t>Type of organisation:</w:t>
            </w:r>
          </w:p>
          <w:p w:rsidR="0075677E" w:rsidRPr="0098121E" w:rsidRDefault="0075677E" w:rsidP="0075677E">
            <w:pPr>
              <w:rPr>
                <w:rStyle w:val="SubtleReference"/>
                <w:b w:val="0"/>
                <w:bCs w:val="0"/>
                <w:color w:val="auto"/>
                <w:lang w:val="en-GB"/>
              </w:rPr>
            </w:pPr>
          </w:p>
        </w:tc>
        <w:tc>
          <w:tcPr>
            <w:tcW w:w="4075" w:type="dxa"/>
          </w:tcPr>
          <w:p w:rsidR="0075677E" w:rsidRPr="0098121E" w:rsidRDefault="0075677E" w:rsidP="0075677E">
            <w:pPr>
              <w:rPr>
                <w:rStyle w:val="SubtleReference"/>
                <w:b w:val="0"/>
                <w:bCs w:val="0"/>
                <w:color w:val="auto"/>
                <w:lang w:val="en-GB"/>
              </w:rPr>
            </w:pPr>
          </w:p>
        </w:tc>
      </w:tr>
      <w:tr w:rsidR="0075677E" w:rsidRPr="0098121E" w:rsidTr="00153FF9">
        <w:tc>
          <w:tcPr>
            <w:tcW w:w="6096" w:type="dxa"/>
          </w:tcPr>
          <w:p w:rsidR="0075677E" w:rsidRPr="0098121E" w:rsidRDefault="0075677E" w:rsidP="0075677E">
            <w:pPr>
              <w:rPr>
                <w:rStyle w:val="SubtleReference"/>
                <w:b w:val="0"/>
                <w:bCs w:val="0"/>
                <w:color w:val="auto"/>
                <w:lang w:val="en-GB"/>
              </w:rPr>
            </w:pPr>
            <w:r w:rsidRPr="0098121E">
              <w:rPr>
                <w:noProof/>
                <w:lang w:val="fr-BE" w:eastAsia="fr-BE"/>
              </w:rPr>
              <w:drawing>
                <wp:inline distT="0" distB="0" distL="0" distR="0" wp14:anchorId="32C8DAB9" wp14:editId="5E7BC532">
                  <wp:extent cx="3777191" cy="2057400"/>
                  <wp:effectExtent l="0" t="0" r="3302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075" w:type="dxa"/>
          </w:tcPr>
          <w:p w:rsidR="0075677E" w:rsidRPr="0098121E" w:rsidRDefault="0075677E" w:rsidP="0075677E">
            <w:pPr>
              <w:tabs>
                <w:tab w:val="left" w:pos="2632"/>
                <w:tab w:val="left" w:pos="3031"/>
              </w:tabs>
              <w:spacing w:after="200"/>
              <w:ind w:left="108"/>
              <w:rPr>
                <w:rFonts w:eastAsia="Times New Roman" w:cs="Arial"/>
                <w:color w:val="000000"/>
                <w:sz w:val="18"/>
                <w:szCs w:val="18"/>
                <w:lang w:val="en-GB"/>
              </w:rPr>
            </w:pPr>
            <w:r w:rsidRPr="0098121E">
              <w:rPr>
                <w:rFonts w:eastAsia="Times New Roman" w:cs="Arial"/>
                <w:color w:val="000000"/>
                <w:sz w:val="18"/>
                <w:szCs w:val="18"/>
                <w:lang w:val="en-GB"/>
              </w:rPr>
              <w:tab/>
            </w:r>
            <w:r w:rsidRPr="0098121E">
              <w:rPr>
                <w:rFonts w:eastAsia="Times New Roman" w:cs="Arial"/>
                <w:color w:val="000000"/>
                <w:sz w:val="18"/>
                <w:szCs w:val="18"/>
                <w:lang w:val="en-GB"/>
              </w:rPr>
              <w:tab/>
            </w:r>
          </w:p>
          <w:tbl>
            <w:tblPr>
              <w:tblStyle w:val="LightShading-Accent2"/>
              <w:tblW w:w="3578" w:type="dxa"/>
              <w:tblLayout w:type="fixed"/>
              <w:tblLook w:val="0640" w:firstRow="0" w:lastRow="1" w:firstColumn="0" w:lastColumn="0" w:noHBand="1" w:noVBand="1"/>
            </w:tblPr>
            <w:tblGrid>
              <w:gridCol w:w="2524"/>
              <w:gridCol w:w="399"/>
              <w:gridCol w:w="655"/>
            </w:tblGrid>
            <w:tr w:rsidR="0075677E" w:rsidRPr="0098121E" w:rsidTr="0075677E">
              <w:tc>
                <w:tcPr>
                  <w:tcW w:w="2524" w:type="dxa"/>
                  <w:hideMark/>
                </w:tcPr>
                <w:p w:rsidR="0075677E" w:rsidRPr="0098121E" w:rsidRDefault="0075677E" w:rsidP="0075677E">
                  <w:pPr>
                    <w:rPr>
                      <w:rFonts w:eastAsia="Times New Roman" w:cs="Arial"/>
                      <w:color w:val="000000"/>
                      <w:sz w:val="18"/>
                      <w:szCs w:val="18"/>
                      <w:lang w:val="en-GB"/>
                    </w:rPr>
                  </w:pPr>
                  <w:r w:rsidRPr="0098121E">
                    <w:rPr>
                      <w:rFonts w:eastAsia="Times New Roman" w:cs="Arial"/>
                      <w:color w:val="000000"/>
                      <w:sz w:val="18"/>
                      <w:szCs w:val="18"/>
                      <w:lang w:val="en-GB"/>
                    </w:rPr>
                    <w:t>National TU centre</w:t>
                  </w:r>
                </w:p>
              </w:tc>
              <w:tc>
                <w:tcPr>
                  <w:tcW w:w="399" w:type="dxa"/>
                  <w:hideMark/>
                </w:tcPr>
                <w:p w:rsidR="0075677E" w:rsidRPr="0098121E" w:rsidRDefault="0075677E" w:rsidP="0075677E">
                  <w:pPr>
                    <w:jc w:val="right"/>
                    <w:rPr>
                      <w:rFonts w:eastAsia="Times New Roman" w:cs="Arial"/>
                      <w:color w:val="000000"/>
                      <w:sz w:val="18"/>
                      <w:szCs w:val="18"/>
                      <w:lang w:val="en-GB"/>
                    </w:rPr>
                  </w:pPr>
                  <w:r w:rsidRPr="0098121E">
                    <w:rPr>
                      <w:rFonts w:eastAsia="Times New Roman" w:cs="Arial"/>
                      <w:color w:val="000000"/>
                      <w:sz w:val="18"/>
                      <w:szCs w:val="18"/>
                      <w:lang w:val="en-GB"/>
                    </w:rPr>
                    <w:t>3</w:t>
                  </w:r>
                </w:p>
              </w:tc>
              <w:tc>
                <w:tcPr>
                  <w:tcW w:w="655" w:type="dxa"/>
                  <w:hideMark/>
                </w:tcPr>
                <w:p w:rsidR="0075677E" w:rsidRPr="0098121E" w:rsidRDefault="0075677E" w:rsidP="0075677E">
                  <w:pPr>
                    <w:jc w:val="right"/>
                    <w:rPr>
                      <w:rFonts w:eastAsia="Times New Roman" w:cs="Arial"/>
                      <w:color w:val="000000"/>
                      <w:sz w:val="18"/>
                      <w:szCs w:val="18"/>
                      <w:lang w:val="en-GB"/>
                    </w:rPr>
                  </w:pPr>
                  <w:r w:rsidRPr="0098121E">
                    <w:rPr>
                      <w:rFonts w:eastAsia="Times New Roman" w:cs="Arial"/>
                      <w:color w:val="000000"/>
                      <w:sz w:val="18"/>
                      <w:szCs w:val="18"/>
                      <w:lang w:val="en-GB"/>
                    </w:rPr>
                    <w:t>10%</w:t>
                  </w:r>
                </w:p>
              </w:tc>
            </w:tr>
            <w:tr w:rsidR="0075677E" w:rsidRPr="0098121E" w:rsidTr="0075677E">
              <w:tc>
                <w:tcPr>
                  <w:tcW w:w="2524" w:type="dxa"/>
                  <w:hideMark/>
                </w:tcPr>
                <w:p w:rsidR="0075677E" w:rsidRPr="0098121E" w:rsidRDefault="0075677E" w:rsidP="0075677E">
                  <w:pPr>
                    <w:rPr>
                      <w:rFonts w:eastAsia="Times New Roman" w:cs="Arial"/>
                      <w:color w:val="000000"/>
                      <w:sz w:val="18"/>
                      <w:szCs w:val="18"/>
                      <w:lang w:val="en-GB"/>
                    </w:rPr>
                  </w:pPr>
                  <w:r w:rsidRPr="0098121E">
                    <w:rPr>
                      <w:rFonts w:eastAsia="Times New Roman" w:cs="Arial"/>
                      <w:color w:val="000000"/>
                      <w:sz w:val="18"/>
                      <w:szCs w:val="18"/>
                      <w:lang w:val="en-GB"/>
                    </w:rPr>
                    <w:t>TU confederation</w:t>
                  </w:r>
                </w:p>
              </w:tc>
              <w:tc>
                <w:tcPr>
                  <w:tcW w:w="399" w:type="dxa"/>
                  <w:hideMark/>
                </w:tcPr>
                <w:p w:rsidR="0075677E" w:rsidRPr="0098121E" w:rsidRDefault="0075677E" w:rsidP="0075677E">
                  <w:pPr>
                    <w:jc w:val="right"/>
                    <w:rPr>
                      <w:rFonts w:eastAsia="Times New Roman" w:cs="Arial"/>
                      <w:color w:val="000000"/>
                      <w:sz w:val="18"/>
                      <w:szCs w:val="18"/>
                      <w:lang w:val="en-GB"/>
                    </w:rPr>
                  </w:pPr>
                  <w:r w:rsidRPr="0098121E">
                    <w:rPr>
                      <w:rFonts w:eastAsia="Times New Roman" w:cs="Arial"/>
                      <w:color w:val="000000"/>
                      <w:sz w:val="18"/>
                      <w:szCs w:val="18"/>
                      <w:lang w:val="en-GB"/>
                    </w:rPr>
                    <w:t>18</w:t>
                  </w:r>
                </w:p>
              </w:tc>
              <w:tc>
                <w:tcPr>
                  <w:tcW w:w="655" w:type="dxa"/>
                  <w:hideMark/>
                </w:tcPr>
                <w:p w:rsidR="0075677E" w:rsidRPr="0098121E" w:rsidRDefault="0075677E" w:rsidP="0075677E">
                  <w:pPr>
                    <w:jc w:val="right"/>
                    <w:rPr>
                      <w:rFonts w:eastAsia="Times New Roman" w:cs="Arial"/>
                      <w:color w:val="000000"/>
                      <w:sz w:val="18"/>
                      <w:szCs w:val="18"/>
                      <w:lang w:val="en-GB"/>
                    </w:rPr>
                  </w:pPr>
                  <w:r w:rsidRPr="0098121E">
                    <w:rPr>
                      <w:rFonts w:eastAsia="Times New Roman" w:cs="Arial"/>
                      <w:color w:val="000000"/>
                      <w:sz w:val="18"/>
                      <w:szCs w:val="18"/>
                      <w:lang w:val="en-GB"/>
                    </w:rPr>
                    <w:t>58%</w:t>
                  </w:r>
                </w:p>
              </w:tc>
            </w:tr>
            <w:tr w:rsidR="0075677E" w:rsidRPr="0098121E" w:rsidTr="0075677E">
              <w:tc>
                <w:tcPr>
                  <w:tcW w:w="2524" w:type="dxa"/>
                  <w:hideMark/>
                </w:tcPr>
                <w:p w:rsidR="0075677E" w:rsidRPr="0098121E" w:rsidRDefault="0075677E" w:rsidP="0075677E">
                  <w:pPr>
                    <w:rPr>
                      <w:rFonts w:eastAsia="Times New Roman" w:cs="Arial"/>
                      <w:color w:val="000000"/>
                      <w:sz w:val="18"/>
                      <w:szCs w:val="18"/>
                      <w:lang w:val="en-GB"/>
                    </w:rPr>
                  </w:pPr>
                  <w:r w:rsidRPr="0098121E">
                    <w:rPr>
                      <w:rFonts w:eastAsia="Times New Roman" w:cs="Arial"/>
                      <w:color w:val="000000"/>
                      <w:sz w:val="18"/>
                      <w:szCs w:val="18"/>
                      <w:lang w:val="en-GB"/>
                    </w:rPr>
                    <w:t>Global Union Federation</w:t>
                  </w:r>
                </w:p>
              </w:tc>
              <w:tc>
                <w:tcPr>
                  <w:tcW w:w="399" w:type="dxa"/>
                  <w:hideMark/>
                </w:tcPr>
                <w:p w:rsidR="0075677E" w:rsidRPr="0098121E" w:rsidRDefault="0075677E" w:rsidP="0075677E">
                  <w:pPr>
                    <w:jc w:val="right"/>
                    <w:rPr>
                      <w:rFonts w:eastAsia="Times New Roman" w:cs="Arial"/>
                      <w:color w:val="000000"/>
                      <w:sz w:val="18"/>
                      <w:szCs w:val="18"/>
                      <w:lang w:val="en-GB"/>
                    </w:rPr>
                  </w:pPr>
                  <w:r w:rsidRPr="0098121E">
                    <w:rPr>
                      <w:rFonts w:eastAsia="Times New Roman" w:cs="Arial"/>
                      <w:color w:val="000000"/>
                      <w:sz w:val="18"/>
                      <w:szCs w:val="18"/>
                      <w:lang w:val="en-GB"/>
                    </w:rPr>
                    <w:t>1</w:t>
                  </w:r>
                </w:p>
              </w:tc>
              <w:tc>
                <w:tcPr>
                  <w:tcW w:w="655" w:type="dxa"/>
                  <w:hideMark/>
                </w:tcPr>
                <w:p w:rsidR="0075677E" w:rsidRPr="0098121E" w:rsidRDefault="0075677E" w:rsidP="0075677E">
                  <w:pPr>
                    <w:jc w:val="right"/>
                    <w:rPr>
                      <w:rFonts w:eastAsia="Times New Roman" w:cs="Arial"/>
                      <w:color w:val="000000"/>
                      <w:sz w:val="18"/>
                      <w:szCs w:val="18"/>
                      <w:lang w:val="en-GB"/>
                    </w:rPr>
                  </w:pPr>
                  <w:r w:rsidRPr="0098121E">
                    <w:rPr>
                      <w:rFonts w:eastAsia="Times New Roman" w:cs="Arial"/>
                      <w:color w:val="000000"/>
                      <w:sz w:val="18"/>
                      <w:szCs w:val="18"/>
                      <w:lang w:val="en-GB"/>
                    </w:rPr>
                    <w:t>3%</w:t>
                  </w:r>
                </w:p>
              </w:tc>
            </w:tr>
            <w:tr w:rsidR="0075677E" w:rsidRPr="0098121E" w:rsidTr="0075677E">
              <w:tc>
                <w:tcPr>
                  <w:tcW w:w="2524" w:type="dxa"/>
                  <w:hideMark/>
                </w:tcPr>
                <w:p w:rsidR="0075677E" w:rsidRPr="0098121E" w:rsidRDefault="0075677E" w:rsidP="0075677E">
                  <w:pPr>
                    <w:rPr>
                      <w:rFonts w:eastAsia="Times New Roman" w:cs="Arial"/>
                      <w:color w:val="000000"/>
                      <w:sz w:val="18"/>
                      <w:szCs w:val="18"/>
                      <w:lang w:val="en-GB"/>
                    </w:rPr>
                  </w:pPr>
                  <w:r w:rsidRPr="0098121E">
                    <w:rPr>
                      <w:rFonts w:eastAsia="Times New Roman" w:cs="Arial"/>
                      <w:color w:val="000000"/>
                      <w:sz w:val="18"/>
                      <w:szCs w:val="18"/>
                      <w:lang w:val="en-GB"/>
                    </w:rPr>
                    <w:t>Solidarity Support Organization</w:t>
                  </w:r>
                </w:p>
              </w:tc>
              <w:tc>
                <w:tcPr>
                  <w:tcW w:w="399" w:type="dxa"/>
                  <w:hideMark/>
                </w:tcPr>
                <w:p w:rsidR="0075677E" w:rsidRPr="0098121E" w:rsidRDefault="0075677E" w:rsidP="0075677E">
                  <w:pPr>
                    <w:jc w:val="right"/>
                    <w:rPr>
                      <w:rFonts w:eastAsia="Times New Roman" w:cs="Arial"/>
                      <w:color w:val="000000"/>
                      <w:sz w:val="18"/>
                      <w:szCs w:val="18"/>
                      <w:lang w:val="en-GB"/>
                    </w:rPr>
                  </w:pPr>
                  <w:r w:rsidRPr="0098121E">
                    <w:rPr>
                      <w:rFonts w:eastAsia="Times New Roman" w:cs="Arial"/>
                      <w:color w:val="000000"/>
                      <w:sz w:val="18"/>
                      <w:szCs w:val="18"/>
                      <w:lang w:val="en-GB"/>
                    </w:rPr>
                    <w:t>5</w:t>
                  </w:r>
                </w:p>
              </w:tc>
              <w:tc>
                <w:tcPr>
                  <w:tcW w:w="655" w:type="dxa"/>
                  <w:hideMark/>
                </w:tcPr>
                <w:p w:rsidR="0075677E" w:rsidRPr="0098121E" w:rsidRDefault="0075677E" w:rsidP="0075677E">
                  <w:pPr>
                    <w:jc w:val="right"/>
                    <w:rPr>
                      <w:rFonts w:eastAsia="Times New Roman" w:cs="Arial"/>
                      <w:color w:val="000000"/>
                      <w:sz w:val="18"/>
                      <w:szCs w:val="18"/>
                      <w:lang w:val="en-GB"/>
                    </w:rPr>
                  </w:pPr>
                  <w:r w:rsidRPr="0098121E">
                    <w:rPr>
                      <w:rFonts w:eastAsia="Times New Roman" w:cs="Arial"/>
                      <w:color w:val="000000"/>
                      <w:sz w:val="18"/>
                      <w:szCs w:val="18"/>
                      <w:lang w:val="en-GB"/>
                    </w:rPr>
                    <w:t>16%</w:t>
                  </w:r>
                </w:p>
              </w:tc>
            </w:tr>
            <w:tr w:rsidR="0075677E" w:rsidRPr="0098121E" w:rsidTr="0075677E">
              <w:tc>
                <w:tcPr>
                  <w:tcW w:w="2524" w:type="dxa"/>
                  <w:hideMark/>
                </w:tcPr>
                <w:p w:rsidR="0075677E" w:rsidRPr="0098121E" w:rsidRDefault="0075677E" w:rsidP="0075677E">
                  <w:pPr>
                    <w:rPr>
                      <w:rFonts w:eastAsia="Times New Roman" w:cs="Arial"/>
                      <w:color w:val="000000"/>
                      <w:sz w:val="18"/>
                      <w:szCs w:val="18"/>
                      <w:lang w:val="en-GB"/>
                    </w:rPr>
                  </w:pPr>
                  <w:r w:rsidRPr="0098121E">
                    <w:rPr>
                      <w:rFonts w:eastAsia="Times New Roman" w:cs="Arial"/>
                      <w:color w:val="000000"/>
                      <w:sz w:val="18"/>
                      <w:szCs w:val="18"/>
                      <w:lang w:val="en-GB"/>
                    </w:rPr>
                    <w:t>Other</w:t>
                  </w:r>
                </w:p>
              </w:tc>
              <w:tc>
                <w:tcPr>
                  <w:tcW w:w="399" w:type="dxa"/>
                  <w:hideMark/>
                </w:tcPr>
                <w:p w:rsidR="0075677E" w:rsidRPr="0098121E" w:rsidRDefault="0075677E" w:rsidP="0075677E">
                  <w:pPr>
                    <w:jc w:val="right"/>
                    <w:rPr>
                      <w:rFonts w:eastAsia="Times New Roman" w:cs="Arial"/>
                      <w:color w:val="000000"/>
                      <w:sz w:val="18"/>
                      <w:szCs w:val="18"/>
                      <w:lang w:val="en-GB"/>
                    </w:rPr>
                  </w:pPr>
                  <w:r w:rsidRPr="0098121E">
                    <w:rPr>
                      <w:rFonts w:eastAsia="Times New Roman" w:cs="Arial"/>
                      <w:color w:val="000000"/>
                      <w:sz w:val="18"/>
                      <w:szCs w:val="18"/>
                      <w:lang w:val="en-GB"/>
                    </w:rPr>
                    <w:t>1</w:t>
                  </w:r>
                </w:p>
              </w:tc>
              <w:tc>
                <w:tcPr>
                  <w:tcW w:w="655" w:type="dxa"/>
                  <w:hideMark/>
                </w:tcPr>
                <w:p w:rsidR="0075677E" w:rsidRPr="0098121E" w:rsidRDefault="0075677E" w:rsidP="0075677E">
                  <w:pPr>
                    <w:jc w:val="right"/>
                    <w:rPr>
                      <w:rFonts w:eastAsia="Times New Roman" w:cs="Arial"/>
                      <w:color w:val="000000"/>
                      <w:sz w:val="18"/>
                      <w:szCs w:val="18"/>
                      <w:lang w:val="en-GB"/>
                    </w:rPr>
                  </w:pPr>
                  <w:r w:rsidRPr="0098121E">
                    <w:rPr>
                      <w:rFonts w:eastAsia="Times New Roman" w:cs="Arial"/>
                      <w:color w:val="000000"/>
                      <w:sz w:val="18"/>
                      <w:szCs w:val="18"/>
                      <w:lang w:val="en-GB"/>
                    </w:rPr>
                    <w:t>3%</w:t>
                  </w:r>
                </w:p>
              </w:tc>
            </w:tr>
            <w:tr w:rsidR="0075677E" w:rsidRPr="0098121E" w:rsidTr="0075677E">
              <w:tc>
                <w:tcPr>
                  <w:tcW w:w="2524" w:type="dxa"/>
                  <w:hideMark/>
                </w:tcPr>
                <w:p w:rsidR="0075677E" w:rsidRPr="0098121E" w:rsidRDefault="0075677E" w:rsidP="0075677E">
                  <w:pPr>
                    <w:rPr>
                      <w:rFonts w:eastAsia="Times New Roman" w:cs="Arial"/>
                      <w:color w:val="000000"/>
                      <w:sz w:val="18"/>
                      <w:szCs w:val="18"/>
                      <w:lang w:val="en-GB"/>
                    </w:rPr>
                  </w:pPr>
                  <w:r w:rsidRPr="0098121E">
                    <w:rPr>
                      <w:rFonts w:eastAsia="Times New Roman" w:cs="Arial"/>
                      <w:color w:val="000000"/>
                      <w:sz w:val="18"/>
                      <w:szCs w:val="18"/>
                      <w:lang w:val="en-GB"/>
                    </w:rPr>
                    <w:t>No Answer</w:t>
                  </w:r>
                </w:p>
              </w:tc>
              <w:tc>
                <w:tcPr>
                  <w:tcW w:w="399" w:type="dxa"/>
                  <w:hideMark/>
                </w:tcPr>
                <w:p w:rsidR="0075677E" w:rsidRPr="0098121E" w:rsidRDefault="0075677E" w:rsidP="0075677E">
                  <w:pPr>
                    <w:jc w:val="right"/>
                    <w:rPr>
                      <w:rFonts w:eastAsia="Times New Roman" w:cs="Arial"/>
                      <w:color w:val="000000"/>
                      <w:sz w:val="18"/>
                      <w:szCs w:val="18"/>
                      <w:lang w:val="en-GB"/>
                    </w:rPr>
                  </w:pPr>
                  <w:r w:rsidRPr="0098121E">
                    <w:rPr>
                      <w:rFonts w:eastAsia="Times New Roman" w:cs="Arial"/>
                      <w:color w:val="000000"/>
                      <w:sz w:val="18"/>
                      <w:szCs w:val="18"/>
                      <w:lang w:val="en-GB"/>
                    </w:rPr>
                    <w:t>3</w:t>
                  </w:r>
                </w:p>
              </w:tc>
              <w:tc>
                <w:tcPr>
                  <w:tcW w:w="655" w:type="dxa"/>
                  <w:hideMark/>
                </w:tcPr>
                <w:p w:rsidR="0075677E" w:rsidRPr="0098121E" w:rsidRDefault="0075677E" w:rsidP="0075677E">
                  <w:pPr>
                    <w:jc w:val="right"/>
                    <w:rPr>
                      <w:rFonts w:eastAsia="Times New Roman" w:cs="Arial"/>
                      <w:color w:val="000000"/>
                      <w:sz w:val="18"/>
                      <w:szCs w:val="18"/>
                      <w:lang w:val="en-GB"/>
                    </w:rPr>
                  </w:pPr>
                  <w:r w:rsidRPr="0098121E">
                    <w:rPr>
                      <w:rFonts w:eastAsia="Times New Roman" w:cs="Arial"/>
                      <w:color w:val="000000"/>
                      <w:sz w:val="18"/>
                      <w:szCs w:val="18"/>
                      <w:lang w:val="en-GB"/>
                    </w:rPr>
                    <w:t>10%</w:t>
                  </w:r>
                </w:p>
              </w:tc>
            </w:tr>
            <w:tr w:rsidR="0075677E" w:rsidRPr="0098121E" w:rsidTr="0075677E">
              <w:trPr>
                <w:cnfStyle w:val="010000000000" w:firstRow="0" w:lastRow="1" w:firstColumn="0" w:lastColumn="0" w:oddVBand="0" w:evenVBand="0" w:oddHBand="0" w:evenHBand="0" w:firstRowFirstColumn="0" w:firstRowLastColumn="0" w:lastRowFirstColumn="0" w:lastRowLastColumn="0"/>
              </w:trPr>
              <w:tc>
                <w:tcPr>
                  <w:tcW w:w="2524" w:type="dxa"/>
                  <w:hideMark/>
                </w:tcPr>
                <w:p w:rsidR="0075677E" w:rsidRPr="0098121E" w:rsidRDefault="0075677E" w:rsidP="0075677E">
                  <w:pPr>
                    <w:rPr>
                      <w:rFonts w:eastAsia="Times New Roman" w:cs="Arial"/>
                      <w:color w:val="000000"/>
                      <w:sz w:val="18"/>
                      <w:szCs w:val="18"/>
                      <w:lang w:val="en-GB"/>
                    </w:rPr>
                  </w:pPr>
                  <w:r w:rsidRPr="0098121E">
                    <w:rPr>
                      <w:rFonts w:eastAsia="Times New Roman" w:cs="Arial"/>
                      <w:color w:val="000000"/>
                      <w:sz w:val="18"/>
                      <w:szCs w:val="18"/>
                      <w:lang w:val="en-GB"/>
                    </w:rPr>
                    <w:t>Total</w:t>
                  </w:r>
                </w:p>
              </w:tc>
              <w:tc>
                <w:tcPr>
                  <w:tcW w:w="399" w:type="dxa"/>
                  <w:hideMark/>
                </w:tcPr>
                <w:p w:rsidR="0075677E" w:rsidRPr="0098121E" w:rsidRDefault="0075677E" w:rsidP="0075677E">
                  <w:pPr>
                    <w:jc w:val="right"/>
                    <w:rPr>
                      <w:rFonts w:eastAsia="Times New Roman" w:cs="Arial"/>
                      <w:color w:val="000000"/>
                      <w:sz w:val="18"/>
                      <w:szCs w:val="18"/>
                      <w:lang w:val="en-GB"/>
                    </w:rPr>
                  </w:pPr>
                  <w:r w:rsidRPr="0098121E">
                    <w:rPr>
                      <w:rFonts w:eastAsia="Times New Roman" w:cs="Arial"/>
                      <w:color w:val="000000"/>
                      <w:sz w:val="18"/>
                      <w:szCs w:val="18"/>
                      <w:lang w:val="en-GB"/>
                    </w:rPr>
                    <w:t>31</w:t>
                  </w:r>
                </w:p>
              </w:tc>
              <w:tc>
                <w:tcPr>
                  <w:tcW w:w="655" w:type="dxa"/>
                  <w:hideMark/>
                </w:tcPr>
                <w:p w:rsidR="0075677E" w:rsidRPr="0098121E" w:rsidRDefault="0075677E" w:rsidP="0075677E">
                  <w:pPr>
                    <w:jc w:val="right"/>
                    <w:rPr>
                      <w:rFonts w:eastAsia="Times New Roman" w:cs="Arial"/>
                      <w:color w:val="000000"/>
                      <w:sz w:val="18"/>
                      <w:szCs w:val="18"/>
                      <w:lang w:val="en-GB"/>
                    </w:rPr>
                  </w:pPr>
                  <w:r w:rsidRPr="0098121E">
                    <w:rPr>
                      <w:rFonts w:eastAsia="Times New Roman" w:cs="Arial"/>
                      <w:color w:val="000000"/>
                      <w:sz w:val="18"/>
                      <w:szCs w:val="18"/>
                      <w:lang w:val="en-GB"/>
                    </w:rPr>
                    <w:t>100%</w:t>
                  </w:r>
                </w:p>
              </w:tc>
            </w:tr>
          </w:tbl>
          <w:p w:rsidR="0075677E" w:rsidRPr="0098121E" w:rsidRDefault="0075677E" w:rsidP="0075677E">
            <w:pPr>
              <w:rPr>
                <w:rStyle w:val="SubtleReference"/>
                <w:b w:val="0"/>
                <w:bCs w:val="0"/>
                <w:color w:val="auto"/>
                <w:lang w:val="en-GB"/>
              </w:rPr>
            </w:pPr>
          </w:p>
        </w:tc>
      </w:tr>
      <w:tr w:rsidR="0075677E" w:rsidRPr="00770CCA" w:rsidTr="00153FF9">
        <w:tc>
          <w:tcPr>
            <w:tcW w:w="10171" w:type="dxa"/>
            <w:gridSpan w:val="2"/>
          </w:tcPr>
          <w:p w:rsidR="0075677E" w:rsidRPr="0098121E" w:rsidRDefault="0075677E" w:rsidP="0075677E">
            <w:pPr>
              <w:ind w:left="1416"/>
              <w:rPr>
                <w:rStyle w:val="SubtleReference"/>
                <w:bCs w:val="0"/>
                <w:color w:val="auto"/>
                <w:lang w:val="en-GB"/>
              </w:rPr>
            </w:pPr>
          </w:p>
          <w:p w:rsidR="0075677E" w:rsidRPr="0098121E" w:rsidRDefault="0075677E" w:rsidP="0075677E">
            <w:pPr>
              <w:ind w:left="1416"/>
              <w:rPr>
                <w:rStyle w:val="SubtleReference"/>
                <w:bCs w:val="0"/>
                <w:color w:val="auto"/>
                <w:lang w:val="en-GB"/>
              </w:rPr>
            </w:pPr>
            <w:r>
              <w:rPr>
                <w:rStyle w:val="SubtleReference"/>
                <w:bCs w:val="0"/>
                <w:color w:val="auto"/>
                <w:lang w:val="en-GB"/>
              </w:rPr>
              <w:t xml:space="preserve">Graph 4. </w:t>
            </w:r>
            <w:r w:rsidRPr="0098121E">
              <w:rPr>
                <w:rStyle w:val="SubtleReference"/>
                <w:bCs w:val="0"/>
                <w:color w:val="auto"/>
                <w:lang w:val="en-GB"/>
              </w:rPr>
              <w:t>Year in which the organisation joined TUDCN:</w:t>
            </w:r>
          </w:p>
          <w:p w:rsidR="0075677E" w:rsidRPr="0098121E" w:rsidRDefault="0075677E" w:rsidP="0075677E">
            <w:pPr>
              <w:rPr>
                <w:rStyle w:val="SubtleReference"/>
                <w:b w:val="0"/>
                <w:bCs w:val="0"/>
                <w:color w:val="auto"/>
                <w:lang w:val="en-GB"/>
              </w:rPr>
            </w:pPr>
          </w:p>
        </w:tc>
      </w:tr>
      <w:tr w:rsidR="0075677E" w:rsidRPr="0098121E" w:rsidTr="00153FF9">
        <w:tc>
          <w:tcPr>
            <w:tcW w:w="6096" w:type="dxa"/>
          </w:tcPr>
          <w:p w:rsidR="0075677E" w:rsidRPr="0098121E" w:rsidRDefault="0075677E" w:rsidP="0075677E">
            <w:pPr>
              <w:rPr>
                <w:rStyle w:val="SubtleReference"/>
                <w:b w:val="0"/>
                <w:bCs w:val="0"/>
                <w:color w:val="auto"/>
                <w:lang w:val="en-GB"/>
              </w:rPr>
            </w:pPr>
            <w:r w:rsidRPr="0098121E">
              <w:rPr>
                <w:noProof/>
                <w:lang w:val="fr-BE" w:eastAsia="fr-BE"/>
              </w:rPr>
              <w:drawing>
                <wp:inline distT="0" distB="0" distL="0" distR="0" wp14:anchorId="4D48EEC6" wp14:editId="01FCF315">
                  <wp:extent cx="3276600" cy="20574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075" w:type="dxa"/>
          </w:tcPr>
          <w:p w:rsidR="0075677E" w:rsidRPr="0098121E" w:rsidRDefault="0075677E" w:rsidP="0075677E">
            <w:pPr>
              <w:tabs>
                <w:tab w:val="left" w:pos="2632"/>
                <w:tab w:val="left" w:pos="3031"/>
              </w:tabs>
              <w:spacing w:after="200"/>
              <w:ind w:left="108"/>
              <w:rPr>
                <w:rFonts w:ascii="Calibri" w:eastAsia="Times New Roman" w:hAnsi="Calibri" w:cs="Arial"/>
                <w:color w:val="000000"/>
                <w:sz w:val="18"/>
                <w:szCs w:val="18"/>
                <w:lang w:val="en-GB"/>
              </w:rPr>
            </w:pPr>
            <w:r w:rsidRPr="0098121E">
              <w:rPr>
                <w:rFonts w:ascii="Calibri" w:eastAsia="Times New Roman" w:hAnsi="Calibri" w:cs="Arial"/>
                <w:color w:val="000000"/>
                <w:sz w:val="18"/>
                <w:szCs w:val="18"/>
                <w:lang w:val="en-GB"/>
              </w:rPr>
              <w:tab/>
            </w:r>
            <w:r w:rsidRPr="0098121E">
              <w:rPr>
                <w:rFonts w:ascii="Calibri" w:eastAsia="Times New Roman" w:hAnsi="Calibri" w:cs="Arial"/>
                <w:color w:val="000000"/>
                <w:sz w:val="18"/>
                <w:szCs w:val="18"/>
                <w:lang w:val="en-GB"/>
              </w:rPr>
              <w:tab/>
            </w:r>
          </w:p>
          <w:tbl>
            <w:tblPr>
              <w:tblStyle w:val="LightShading-Accent2"/>
              <w:tblW w:w="3578" w:type="dxa"/>
              <w:tblLayout w:type="fixed"/>
              <w:tblLook w:val="0640" w:firstRow="0" w:lastRow="1" w:firstColumn="0" w:lastColumn="0" w:noHBand="1" w:noVBand="1"/>
            </w:tblPr>
            <w:tblGrid>
              <w:gridCol w:w="2524"/>
              <w:gridCol w:w="399"/>
              <w:gridCol w:w="655"/>
            </w:tblGrid>
            <w:tr w:rsidR="0075677E" w:rsidRPr="0098121E" w:rsidTr="0075677E">
              <w:trPr>
                <w:trHeight w:val="240"/>
              </w:trPr>
              <w:tc>
                <w:tcPr>
                  <w:tcW w:w="2524" w:type="dxa"/>
                  <w:hideMark/>
                </w:tcPr>
                <w:p w:rsidR="0075677E" w:rsidRPr="0098121E" w:rsidRDefault="0075677E" w:rsidP="0075677E">
                  <w:pPr>
                    <w:rPr>
                      <w:rFonts w:asciiTheme="majorHAnsi" w:eastAsia="Times New Roman" w:hAnsiTheme="majorHAnsi" w:cs="Times New Roman"/>
                      <w:color w:val="000000"/>
                      <w:sz w:val="18"/>
                      <w:szCs w:val="18"/>
                      <w:lang w:val="en-GB"/>
                    </w:rPr>
                  </w:pPr>
                  <w:r w:rsidRPr="0098121E">
                    <w:rPr>
                      <w:rFonts w:ascii="Calibri" w:eastAsia="Times New Roman" w:hAnsi="Calibri" w:cs="Arial"/>
                      <w:color w:val="000000"/>
                      <w:sz w:val="18"/>
                      <w:szCs w:val="18"/>
                      <w:lang w:val="en-GB"/>
                    </w:rPr>
                    <w:t>2006</w:t>
                  </w:r>
                </w:p>
              </w:tc>
              <w:tc>
                <w:tcPr>
                  <w:tcW w:w="399"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Calibri" w:eastAsia="Times New Roman" w:hAnsi="Calibri" w:cs="Arial"/>
                      <w:color w:val="000000"/>
                      <w:sz w:val="18"/>
                      <w:szCs w:val="18"/>
                      <w:lang w:val="en-GB"/>
                    </w:rPr>
                    <w:t>8</w:t>
                  </w:r>
                </w:p>
              </w:tc>
              <w:tc>
                <w:tcPr>
                  <w:tcW w:w="655"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Calibri" w:eastAsia="Times New Roman" w:hAnsi="Calibri" w:cs="Arial"/>
                      <w:color w:val="000000"/>
                      <w:sz w:val="18"/>
                      <w:szCs w:val="18"/>
                      <w:lang w:val="en-GB"/>
                    </w:rPr>
                    <w:t>26%</w:t>
                  </w:r>
                </w:p>
              </w:tc>
            </w:tr>
            <w:tr w:rsidR="0075677E" w:rsidRPr="0098121E" w:rsidTr="0075677E">
              <w:trPr>
                <w:trHeight w:val="240"/>
              </w:trPr>
              <w:tc>
                <w:tcPr>
                  <w:tcW w:w="2524" w:type="dxa"/>
                  <w:hideMark/>
                </w:tcPr>
                <w:p w:rsidR="0075677E" w:rsidRPr="0098121E" w:rsidRDefault="0075677E" w:rsidP="0075677E">
                  <w:pPr>
                    <w:rPr>
                      <w:rFonts w:asciiTheme="majorHAnsi" w:eastAsia="Times New Roman" w:hAnsiTheme="majorHAnsi" w:cs="Times New Roman"/>
                      <w:color w:val="000000"/>
                      <w:sz w:val="18"/>
                      <w:szCs w:val="18"/>
                      <w:lang w:val="en-GB"/>
                    </w:rPr>
                  </w:pPr>
                  <w:r w:rsidRPr="0098121E">
                    <w:rPr>
                      <w:rFonts w:ascii="Calibri" w:eastAsia="Times New Roman" w:hAnsi="Calibri" w:cs="Arial"/>
                      <w:color w:val="000000"/>
                      <w:sz w:val="18"/>
                      <w:szCs w:val="18"/>
                      <w:lang w:val="en-GB"/>
                    </w:rPr>
                    <w:t>2007</w:t>
                  </w:r>
                </w:p>
              </w:tc>
              <w:tc>
                <w:tcPr>
                  <w:tcW w:w="399"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Calibri" w:eastAsia="Times New Roman" w:hAnsi="Calibri" w:cs="Arial"/>
                      <w:color w:val="000000"/>
                      <w:sz w:val="18"/>
                      <w:szCs w:val="18"/>
                      <w:lang w:val="en-GB"/>
                    </w:rPr>
                    <w:t>2</w:t>
                  </w:r>
                </w:p>
              </w:tc>
              <w:tc>
                <w:tcPr>
                  <w:tcW w:w="655"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Calibri" w:eastAsia="Times New Roman" w:hAnsi="Calibri" w:cs="Arial"/>
                      <w:color w:val="000000"/>
                      <w:sz w:val="18"/>
                      <w:szCs w:val="18"/>
                      <w:lang w:val="en-GB"/>
                    </w:rPr>
                    <w:t>6%</w:t>
                  </w:r>
                </w:p>
              </w:tc>
            </w:tr>
            <w:tr w:rsidR="0075677E" w:rsidRPr="0098121E" w:rsidTr="0075677E">
              <w:trPr>
                <w:trHeight w:val="240"/>
              </w:trPr>
              <w:tc>
                <w:tcPr>
                  <w:tcW w:w="2524" w:type="dxa"/>
                  <w:hideMark/>
                </w:tcPr>
                <w:p w:rsidR="0075677E" w:rsidRPr="0098121E" w:rsidRDefault="0075677E" w:rsidP="0075677E">
                  <w:pPr>
                    <w:rPr>
                      <w:rFonts w:asciiTheme="majorHAnsi" w:eastAsia="Times New Roman" w:hAnsiTheme="majorHAnsi" w:cs="Times New Roman"/>
                      <w:color w:val="000000"/>
                      <w:sz w:val="18"/>
                      <w:szCs w:val="18"/>
                      <w:lang w:val="en-GB"/>
                    </w:rPr>
                  </w:pPr>
                  <w:r w:rsidRPr="0098121E">
                    <w:rPr>
                      <w:rFonts w:ascii="Calibri" w:eastAsia="Times New Roman" w:hAnsi="Calibri" w:cs="Arial"/>
                      <w:color w:val="000000"/>
                      <w:sz w:val="18"/>
                      <w:szCs w:val="18"/>
                      <w:lang w:val="en-GB"/>
                    </w:rPr>
                    <w:t>2008</w:t>
                  </w:r>
                </w:p>
              </w:tc>
              <w:tc>
                <w:tcPr>
                  <w:tcW w:w="399"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Calibri" w:eastAsia="Times New Roman" w:hAnsi="Calibri" w:cs="Arial"/>
                      <w:color w:val="000000"/>
                      <w:sz w:val="18"/>
                      <w:szCs w:val="18"/>
                      <w:lang w:val="en-GB"/>
                    </w:rPr>
                    <w:t>3</w:t>
                  </w:r>
                </w:p>
              </w:tc>
              <w:tc>
                <w:tcPr>
                  <w:tcW w:w="655"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Calibri" w:eastAsia="Times New Roman" w:hAnsi="Calibri" w:cs="Arial"/>
                      <w:color w:val="000000"/>
                      <w:sz w:val="18"/>
                      <w:szCs w:val="18"/>
                      <w:lang w:val="en-GB"/>
                    </w:rPr>
                    <w:t>10%</w:t>
                  </w:r>
                </w:p>
              </w:tc>
            </w:tr>
            <w:tr w:rsidR="0075677E" w:rsidRPr="0098121E" w:rsidTr="0075677E">
              <w:trPr>
                <w:trHeight w:val="240"/>
              </w:trPr>
              <w:tc>
                <w:tcPr>
                  <w:tcW w:w="2524" w:type="dxa"/>
                  <w:hideMark/>
                </w:tcPr>
                <w:p w:rsidR="0075677E" w:rsidRPr="0098121E" w:rsidRDefault="0075677E" w:rsidP="0075677E">
                  <w:pPr>
                    <w:rPr>
                      <w:rFonts w:asciiTheme="majorHAnsi" w:eastAsia="Times New Roman" w:hAnsiTheme="majorHAnsi" w:cs="Times New Roman"/>
                      <w:color w:val="000000"/>
                      <w:sz w:val="18"/>
                      <w:szCs w:val="18"/>
                      <w:lang w:val="en-GB"/>
                    </w:rPr>
                  </w:pPr>
                  <w:r w:rsidRPr="0098121E">
                    <w:rPr>
                      <w:rFonts w:ascii="Calibri" w:eastAsia="Times New Roman" w:hAnsi="Calibri" w:cs="Arial"/>
                      <w:color w:val="000000"/>
                      <w:sz w:val="18"/>
                      <w:szCs w:val="18"/>
                      <w:lang w:val="en-GB"/>
                    </w:rPr>
                    <w:t>2009</w:t>
                  </w:r>
                </w:p>
              </w:tc>
              <w:tc>
                <w:tcPr>
                  <w:tcW w:w="399"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Calibri" w:eastAsia="Times New Roman" w:hAnsi="Calibri" w:cs="Arial"/>
                      <w:color w:val="000000"/>
                      <w:sz w:val="18"/>
                      <w:szCs w:val="18"/>
                      <w:lang w:val="en-GB"/>
                    </w:rPr>
                    <w:t>3</w:t>
                  </w:r>
                </w:p>
              </w:tc>
              <w:tc>
                <w:tcPr>
                  <w:tcW w:w="655"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Calibri" w:eastAsia="Times New Roman" w:hAnsi="Calibri" w:cs="Arial"/>
                      <w:color w:val="000000"/>
                      <w:sz w:val="18"/>
                      <w:szCs w:val="18"/>
                      <w:lang w:val="en-GB"/>
                    </w:rPr>
                    <w:t>10%</w:t>
                  </w:r>
                </w:p>
              </w:tc>
            </w:tr>
            <w:tr w:rsidR="0075677E" w:rsidRPr="0098121E" w:rsidTr="0075677E">
              <w:trPr>
                <w:trHeight w:val="240"/>
              </w:trPr>
              <w:tc>
                <w:tcPr>
                  <w:tcW w:w="2524" w:type="dxa"/>
                  <w:hideMark/>
                </w:tcPr>
                <w:p w:rsidR="0075677E" w:rsidRPr="0098121E" w:rsidRDefault="0075677E" w:rsidP="0075677E">
                  <w:pPr>
                    <w:rPr>
                      <w:rFonts w:asciiTheme="majorHAnsi" w:eastAsia="Times New Roman" w:hAnsiTheme="majorHAnsi" w:cs="Times New Roman"/>
                      <w:color w:val="000000"/>
                      <w:sz w:val="18"/>
                      <w:szCs w:val="18"/>
                      <w:lang w:val="en-GB"/>
                    </w:rPr>
                  </w:pPr>
                  <w:r w:rsidRPr="0098121E">
                    <w:rPr>
                      <w:rFonts w:ascii="Calibri" w:eastAsia="Times New Roman" w:hAnsi="Calibri" w:cs="Arial"/>
                      <w:color w:val="000000"/>
                      <w:sz w:val="18"/>
                      <w:szCs w:val="18"/>
                      <w:lang w:val="en-GB"/>
                    </w:rPr>
                    <w:t>2010</w:t>
                  </w:r>
                </w:p>
              </w:tc>
              <w:tc>
                <w:tcPr>
                  <w:tcW w:w="399"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Calibri" w:eastAsia="Times New Roman" w:hAnsi="Calibri" w:cs="Arial"/>
                      <w:color w:val="000000"/>
                      <w:sz w:val="18"/>
                      <w:szCs w:val="18"/>
                      <w:lang w:val="en-GB"/>
                    </w:rPr>
                    <w:t>2</w:t>
                  </w:r>
                </w:p>
              </w:tc>
              <w:tc>
                <w:tcPr>
                  <w:tcW w:w="655"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Calibri" w:eastAsia="Times New Roman" w:hAnsi="Calibri" w:cs="Arial"/>
                      <w:color w:val="000000"/>
                      <w:sz w:val="18"/>
                      <w:szCs w:val="18"/>
                      <w:lang w:val="en-GB"/>
                    </w:rPr>
                    <w:t>6%</w:t>
                  </w:r>
                </w:p>
              </w:tc>
            </w:tr>
            <w:tr w:rsidR="0075677E" w:rsidRPr="0098121E" w:rsidTr="0075677E">
              <w:trPr>
                <w:trHeight w:val="240"/>
              </w:trPr>
              <w:tc>
                <w:tcPr>
                  <w:tcW w:w="2524" w:type="dxa"/>
                  <w:hideMark/>
                </w:tcPr>
                <w:p w:rsidR="0075677E" w:rsidRPr="0098121E" w:rsidRDefault="0075677E" w:rsidP="0075677E">
                  <w:pPr>
                    <w:rPr>
                      <w:rFonts w:asciiTheme="majorHAnsi" w:eastAsia="Times New Roman" w:hAnsiTheme="majorHAnsi" w:cs="Times New Roman"/>
                      <w:color w:val="000000"/>
                      <w:sz w:val="18"/>
                      <w:szCs w:val="18"/>
                      <w:lang w:val="en-GB"/>
                    </w:rPr>
                  </w:pPr>
                  <w:r w:rsidRPr="0098121E">
                    <w:rPr>
                      <w:rFonts w:ascii="Calibri" w:eastAsia="Times New Roman" w:hAnsi="Calibri" w:cs="Arial"/>
                      <w:color w:val="000000"/>
                      <w:sz w:val="18"/>
                      <w:szCs w:val="18"/>
                      <w:lang w:val="en-GB"/>
                    </w:rPr>
                    <w:t>2011</w:t>
                  </w:r>
                </w:p>
              </w:tc>
              <w:tc>
                <w:tcPr>
                  <w:tcW w:w="399"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Calibri" w:eastAsia="Times New Roman" w:hAnsi="Calibri" w:cs="Arial"/>
                      <w:color w:val="000000"/>
                      <w:sz w:val="18"/>
                      <w:szCs w:val="18"/>
                      <w:lang w:val="en-GB"/>
                    </w:rPr>
                    <w:t>2</w:t>
                  </w:r>
                </w:p>
              </w:tc>
              <w:tc>
                <w:tcPr>
                  <w:tcW w:w="655"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Calibri" w:eastAsia="Times New Roman" w:hAnsi="Calibri" w:cs="Arial"/>
                      <w:color w:val="000000"/>
                      <w:sz w:val="18"/>
                      <w:szCs w:val="18"/>
                      <w:lang w:val="en-GB"/>
                    </w:rPr>
                    <w:t>6%</w:t>
                  </w:r>
                </w:p>
              </w:tc>
            </w:tr>
            <w:tr w:rsidR="0075677E" w:rsidRPr="0098121E" w:rsidTr="0075677E">
              <w:trPr>
                <w:trHeight w:val="240"/>
              </w:trPr>
              <w:tc>
                <w:tcPr>
                  <w:tcW w:w="2524" w:type="dxa"/>
                  <w:hideMark/>
                </w:tcPr>
                <w:p w:rsidR="0075677E" w:rsidRPr="0098121E" w:rsidRDefault="0075677E" w:rsidP="0075677E">
                  <w:pPr>
                    <w:rPr>
                      <w:rFonts w:asciiTheme="majorHAnsi" w:eastAsia="Times New Roman" w:hAnsiTheme="majorHAnsi" w:cs="Times New Roman"/>
                      <w:color w:val="000000"/>
                      <w:sz w:val="18"/>
                      <w:szCs w:val="18"/>
                      <w:lang w:val="en-GB"/>
                    </w:rPr>
                  </w:pPr>
                  <w:r w:rsidRPr="0098121E">
                    <w:rPr>
                      <w:rFonts w:ascii="Calibri" w:eastAsia="Times New Roman" w:hAnsi="Calibri" w:cs="Arial"/>
                      <w:color w:val="000000"/>
                      <w:sz w:val="18"/>
                      <w:szCs w:val="18"/>
                      <w:lang w:val="en-GB"/>
                    </w:rPr>
                    <w:t>2012</w:t>
                  </w:r>
                </w:p>
              </w:tc>
              <w:tc>
                <w:tcPr>
                  <w:tcW w:w="399"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Calibri" w:eastAsia="Times New Roman" w:hAnsi="Calibri" w:cs="Arial"/>
                      <w:color w:val="000000"/>
                      <w:sz w:val="18"/>
                      <w:szCs w:val="18"/>
                      <w:lang w:val="en-GB"/>
                    </w:rPr>
                    <w:t>1</w:t>
                  </w:r>
                </w:p>
              </w:tc>
              <w:tc>
                <w:tcPr>
                  <w:tcW w:w="655"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Calibri" w:eastAsia="Times New Roman" w:hAnsi="Calibri" w:cs="Arial"/>
                      <w:color w:val="000000"/>
                      <w:sz w:val="18"/>
                      <w:szCs w:val="18"/>
                      <w:lang w:val="en-GB"/>
                    </w:rPr>
                    <w:t>3%</w:t>
                  </w:r>
                </w:p>
              </w:tc>
            </w:tr>
            <w:tr w:rsidR="0075677E" w:rsidRPr="0098121E" w:rsidTr="0075677E">
              <w:trPr>
                <w:trHeight w:val="240"/>
              </w:trPr>
              <w:tc>
                <w:tcPr>
                  <w:tcW w:w="2524" w:type="dxa"/>
                  <w:hideMark/>
                </w:tcPr>
                <w:p w:rsidR="0075677E" w:rsidRPr="0098121E" w:rsidRDefault="0075677E" w:rsidP="0075677E">
                  <w:pPr>
                    <w:rPr>
                      <w:rFonts w:asciiTheme="majorHAnsi" w:eastAsia="Times New Roman" w:hAnsiTheme="majorHAnsi" w:cs="Times New Roman"/>
                      <w:color w:val="000000"/>
                      <w:sz w:val="18"/>
                      <w:szCs w:val="18"/>
                      <w:lang w:val="en-GB"/>
                    </w:rPr>
                  </w:pPr>
                  <w:r w:rsidRPr="0098121E">
                    <w:rPr>
                      <w:rFonts w:ascii="Calibri" w:eastAsia="Times New Roman" w:hAnsi="Calibri" w:cs="Arial"/>
                      <w:color w:val="000000"/>
                      <w:sz w:val="18"/>
                      <w:szCs w:val="18"/>
                      <w:lang w:val="en-GB"/>
                    </w:rPr>
                    <w:t>Don't know / no answer</w:t>
                  </w:r>
                </w:p>
              </w:tc>
              <w:tc>
                <w:tcPr>
                  <w:tcW w:w="399"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Calibri" w:eastAsia="Times New Roman" w:hAnsi="Calibri" w:cs="Arial"/>
                      <w:color w:val="000000"/>
                      <w:sz w:val="18"/>
                      <w:szCs w:val="18"/>
                      <w:lang w:val="en-GB"/>
                    </w:rPr>
                    <w:t>10</w:t>
                  </w:r>
                </w:p>
              </w:tc>
              <w:tc>
                <w:tcPr>
                  <w:tcW w:w="655"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Calibri" w:eastAsia="Times New Roman" w:hAnsi="Calibri" w:cs="Arial"/>
                      <w:color w:val="000000"/>
                      <w:sz w:val="18"/>
                      <w:szCs w:val="18"/>
                      <w:lang w:val="en-GB"/>
                    </w:rPr>
                    <w:t>32%</w:t>
                  </w:r>
                </w:p>
              </w:tc>
            </w:tr>
            <w:tr w:rsidR="0075677E" w:rsidRPr="0098121E" w:rsidTr="0075677E">
              <w:trPr>
                <w:cnfStyle w:val="010000000000" w:firstRow="0" w:lastRow="1" w:firstColumn="0" w:lastColumn="0" w:oddVBand="0" w:evenVBand="0" w:oddHBand="0" w:evenHBand="0" w:firstRowFirstColumn="0" w:firstRowLastColumn="0" w:lastRowFirstColumn="0" w:lastRowLastColumn="0"/>
                <w:trHeight w:val="240"/>
              </w:trPr>
              <w:tc>
                <w:tcPr>
                  <w:tcW w:w="2524" w:type="dxa"/>
                  <w:hideMark/>
                </w:tcPr>
                <w:p w:rsidR="0075677E" w:rsidRPr="0098121E" w:rsidRDefault="0075677E" w:rsidP="0075677E">
                  <w:pPr>
                    <w:rPr>
                      <w:rFonts w:asciiTheme="majorHAnsi" w:eastAsia="Times New Roman" w:hAnsiTheme="majorHAnsi" w:cs="Times New Roman"/>
                      <w:color w:val="000000"/>
                      <w:sz w:val="18"/>
                      <w:szCs w:val="18"/>
                      <w:lang w:val="en-GB"/>
                    </w:rPr>
                  </w:pPr>
                  <w:r w:rsidRPr="0098121E">
                    <w:rPr>
                      <w:rFonts w:ascii="Calibri" w:eastAsia="Times New Roman" w:hAnsi="Calibri" w:cs="Arial"/>
                      <w:color w:val="000000"/>
                      <w:sz w:val="18"/>
                      <w:szCs w:val="18"/>
                      <w:lang w:val="en-GB"/>
                    </w:rPr>
                    <w:t>Total</w:t>
                  </w:r>
                </w:p>
              </w:tc>
              <w:tc>
                <w:tcPr>
                  <w:tcW w:w="399"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Calibri" w:eastAsia="Times New Roman" w:hAnsi="Calibri" w:cs="Arial"/>
                      <w:color w:val="000000"/>
                      <w:sz w:val="18"/>
                      <w:szCs w:val="18"/>
                      <w:lang w:val="en-GB"/>
                    </w:rPr>
                    <w:t>31</w:t>
                  </w:r>
                </w:p>
              </w:tc>
              <w:tc>
                <w:tcPr>
                  <w:tcW w:w="655" w:type="dxa"/>
                  <w:hideMark/>
                </w:tcPr>
                <w:p w:rsidR="0075677E" w:rsidRPr="0098121E" w:rsidRDefault="0075677E" w:rsidP="0075677E">
                  <w:pPr>
                    <w:jc w:val="right"/>
                    <w:rPr>
                      <w:rFonts w:asciiTheme="majorHAnsi" w:eastAsia="Times New Roman" w:hAnsiTheme="majorHAnsi" w:cs="Times New Roman"/>
                      <w:color w:val="000000"/>
                      <w:sz w:val="18"/>
                      <w:szCs w:val="18"/>
                      <w:lang w:val="en-GB"/>
                    </w:rPr>
                  </w:pPr>
                  <w:r w:rsidRPr="0098121E">
                    <w:rPr>
                      <w:rFonts w:ascii="Calibri" w:eastAsia="Times New Roman" w:hAnsi="Calibri" w:cs="Arial"/>
                      <w:color w:val="000000"/>
                      <w:sz w:val="18"/>
                      <w:szCs w:val="18"/>
                      <w:lang w:val="en-GB"/>
                    </w:rPr>
                    <w:t>100%</w:t>
                  </w:r>
                </w:p>
              </w:tc>
            </w:tr>
          </w:tbl>
          <w:p w:rsidR="0075677E" w:rsidRPr="0098121E" w:rsidRDefault="0075677E" w:rsidP="0075677E">
            <w:pPr>
              <w:rPr>
                <w:rStyle w:val="SubtleReference"/>
                <w:b w:val="0"/>
                <w:bCs w:val="0"/>
                <w:color w:val="auto"/>
                <w:lang w:val="en-GB"/>
              </w:rPr>
            </w:pPr>
          </w:p>
        </w:tc>
      </w:tr>
      <w:tr w:rsidR="0075677E" w:rsidRPr="00770CCA" w:rsidTr="00153FF9">
        <w:tc>
          <w:tcPr>
            <w:tcW w:w="10171" w:type="dxa"/>
            <w:gridSpan w:val="2"/>
          </w:tcPr>
          <w:p w:rsidR="0075677E" w:rsidRPr="0098121E" w:rsidRDefault="0075677E" w:rsidP="0075677E">
            <w:pPr>
              <w:ind w:left="1416"/>
              <w:rPr>
                <w:rStyle w:val="SubtleReference"/>
                <w:bCs w:val="0"/>
                <w:color w:val="auto"/>
                <w:lang w:val="en-GB"/>
              </w:rPr>
            </w:pPr>
          </w:p>
          <w:p w:rsidR="0075677E" w:rsidRPr="0098121E" w:rsidRDefault="0075677E" w:rsidP="0075677E">
            <w:pPr>
              <w:ind w:left="1416"/>
              <w:rPr>
                <w:rStyle w:val="SubtleReference"/>
                <w:bCs w:val="0"/>
                <w:color w:val="auto"/>
                <w:lang w:val="en-GB"/>
              </w:rPr>
            </w:pPr>
            <w:r>
              <w:rPr>
                <w:rStyle w:val="SubtleReference"/>
                <w:bCs w:val="0"/>
                <w:color w:val="auto"/>
                <w:lang w:val="en-GB"/>
              </w:rPr>
              <w:t xml:space="preserve">Graph 5. </w:t>
            </w:r>
            <w:r w:rsidRPr="0098121E">
              <w:rPr>
                <w:rStyle w:val="SubtleReference"/>
                <w:bCs w:val="0"/>
                <w:color w:val="auto"/>
                <w:lang w:val="en-GB"/>
              </w:rPr>
              <w:t>How would the respondents describe the involvement of their organisation in TUDCN?</w:t>
            </w:r>
          </w:p>
          <w:p w:rsidR="0075677E" w:rsidRPr="0098121E" w:rsidRDefault="0075677E" w:rsidP="0075677E">
            <w:pPr>
              <w:rPr>
                <w:rStyle w:val="SubtleReference"/>
                <w:b w:val="0"/>
                <w:bCs w:val="0"/>
                <w:color w:val="auto"/>
                <w:lang w:val="en-GB"/>
              </w:rPr>
            </w:pPr>
          </w:p>
        </w:tc>
      </w:tr>
      <w:tr w:rsidR="0075677E" w:rsidRPr="0098121E" w:rsidTr="00153FF9">
        <w:tc>
          <w:tcPr>
            <w:tcW w:w="6096" w:type="dxa"/>
          </w:tcPr>
          <w:p w:rsidR="0075677E" w:rsidRPr="0098121E" w:rsidRDefault="0075677E" w:rsidP="0075677E">
            <w:pPr>
              <w:rPr>
                <w:rStyle w:val="SubtleReference"/>
                <w:b w:val="0"/>
                <w:bCs w:val="0"/>
                <w:color w:val="auto"/>
                <w:lang w:val="en-GB"/>
              </w:rPr>
            </w:pPr>
            <w:r w:rsidRPr="0098121E">
              <w:rPr>
                <w:noProof/>
                <w:lang w:val="fr-BE" w:eastAsia="fr-BE"/>
              </w:rPr>
              <w:drawing>
                <wp:inline distT="0" distB="0" distL="0" distR="0" wp14:anchorId="6006153D" wp14:editId="6469B03C">
                  <wp:extent cx="3276600" cy="2057400"/>
                  <wp:effectExtent l="0" t="0" r="254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075" w:type="dxa"/>
          </w:tcPr>
          <w:p w:rsidR="0075677E" w:rsidRPr="0098121E" w:rsidRDefault="0075677E" w:rsidP="0075677E">
            <w:pPr>
              <w:tabs>
                <w:tab w:val="left" w:pos="2632"/>
                <w:tab w:val="left" w:pos="3031"/>
              </w:tabs>
              <w:spacing w:after="200"/>
              <w:ind w:left="108"/>
              <w:rPr>
                <w:rFonts w:eastAsia="Times New Roman" w:cs="Arial"/>
                <w:color w:val="000000"/>
                <w:sz w:val="18"/>
                <w:szCs w:val="18"/>
                <w:lang w:val="en-GB"/>
              </w:rPr>
            </w:pPr>
            <w:r w:rsidRPr="0098121E">
              <w:rPr>
                <w:rFonts w:eastAsia="Times New Roman" w:cs="Arial"/>
                <w:color w:val="000000"/>
                <w:sz w:val="18"/>
                <w:szCs w:val="18"/>
                <w:lang w:val="en-GB"/>
              </w:rPr>
              <w:tab/>
            </w:r>
            <w:r w:rsidRPr="0098121E">
              <w:rPr>
                <w:rFonts w:eastAsia="Times New Roman" w:cs="Arial"/>
                <w:color w:val="000000"/>
                <w:sz w:val="18"/>
                <w:szCs w:val="18"/>
                <w:lang w:val="en-GB"/>
              </w:rPr>
              <w:tab/>
            </w:r>
          </w:p>
          <w:tbl>
            <w:tblPr>
              <w:tblStyle w:val="LightShading-Accent2"/>
              <w:tblW w:w="3578" w:type="dxa"/>
              <w:tblLayout w:type="fixed"/>
              <w:tblLook w:val="0640" w:firstRow="0" w:lastRow="1" w:firstColumn="0" w:lastColumn="0" w:noHBand="1" w:noVBand="1"/>
            </w:tblPr>
            <w:tblGrid>
              <w:gridCol w:w="2524"/>
              <w:gridCol w:w="399"/>
              <w:gridCol w:w="655"/>
            </w:tblGrid>
            <w:tr w:rsidR="0075677E" w:rsidRPr="0098121E" w:rsidTr="0075677E">
              <w:tc>
                <w:tcPr>
                  <w:tcW w:w="2524" w:type="dxa"/>
                  <w:vAlign w:val="bottom"/>
                  <w:hideMark/>
                </w:tcPr>
                <w:p w:rsidR="0075677E" w:rsidRPr="0098121E" w:rsidRDefault="0075677E" w:rsidP="0075677E">
                  <w:pPr>
                    <w:rPr>
                      <w:rFonts w:eastAsia="Times New Roman" w:cs="Arial"/>
                      <w:color w:val="000000"/>
                      <w:sz w:val="18"/>
                      <w:szCs w:val="18"/>
                      <w:lang w:val="en-GB"/>
                    </w:rPr>
                  </w:pPr>
                  <w:r w:rsidRPr="0098121E">
                    <w:rPr>
                      <w:rFonts w:ascii="Calibri" w:eastAsia="Times New Roman" w:hAnsi="Calibri" w:cs="Arial"/>
                      <w:color w:val="000000"/>
                      <w:sz w:val="18"/>
                      <w:szCs w:val="18"/>
                      <w:lang w:val="en-GB"/>
                    </w:rPr>
                    <w:t>Active member</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9</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29%</w:t>
                  </w:r>
                </w:p>
              </w:tc>
            </w:tr>
            <w:tr w:rsidR="0075677E" w:rsidRPr="0098121E" w:rsidTr="0075677E">
              <w:tc>
                <w:tcPr>
                  <w:tcW w:w="2524" w:type="dxa"/>
                  <w:vAlign w:val="bottom"/>
                  <w:hideMark/>
                </w:tcPr>
                <w:p w:rsidR="0075677E" w:rsidRPr="0098121E" w:rsidRDefault="0075677E" w:rsidP="0075677E">
                  <w:pPr>
                    <w:rPr>
                      <w:rFonts w:eastAsia="Times New Roman" w:cs="Arial"/>
                      <w:color w:val="000000"/>
                      <w:sz w:val="18"/>
                      <w:szCs w:val="18"/>
                      <w:lang w:val="en-GB"/>
                    </w:rPr>
                  </w:pPr>
                  <w:r w:rsidRPr="0098121E">
                    <w:rPr>
                      <w:rFonts w:ascii="Calibri" w:eastAsia="Times New Roman" w:hAnsi="Calibri" w:cs="Arial"/>
                      <w:color w:val="000000"/>
                      <w:sz w:val="18"/>
                      <w:szCs w:val="18"/>
                      <w:lang w:val="en-GB"/>
                    </w:rPr>
                    <w:t>Moderately active member</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10</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32%</w:t>
                  </w:r>
                </w:p>
              </w:tc>
            </w:tr>
            <w:tr w:rsidR="0075677E" w:rsidRPr="0098121E" w:rsidTr="0075677E">
              <w:tc>
                <w:tcPr>
                  <w:tcW w:w="2524" w:type="dxa"/>
                  <w:vAlign w:val="bottom"/>
                  <w:hideMark/>
                </w:tcPr>
                <w:p w:rsidR="0075677E" w:rsidRPr="0098121E" w:rsidRDefault="0075677E" w:rsidP="0075677E">
                  <w:pPr>
                    <w:rPr>
                      <w:rFonts w:eastAsia="Times New Roman" w:cs="Arial"/>
                      <w:color w:val="000000"/>
                      <w:sz w:val="18"/>
                      <w:szCs w:val="18"/>
                      <w:lang w:val="en-GB"/>
                    </w:rPr>
                  </w:pPr>
                  <w:r w:rsidRPr="0098121E">
                    <w:rPr>
                      <w:rFonts w:ascii="Calibri" w:eastAsia="Times New Roman" w:hAnsi="Calibri" w:cs="Arial"/>
                      <w:color w:val="000000"/>
                      <w:sz w:val="18"/>
                      <w:szCs w:val="18"/>
                      <w:lang w:val="en-GB"/>
                    </w:rPr>
                    <w:t>Rather passive member</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7</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23%</w:t>
                  </w:r>
                </w:p>
              </w:tc>
            </w:tr>
            <w:tr w:rsidR="0075677E" w:rsidRPr="0098121E" w:rsidTr="0075677E">
              <w:tc>
                <w:tcPr>
                  <w:tcW w:w="2524" w:type="dxa"/>
                  <w:vAlign w:val="bottom"/>
                  <w:hideMark/>
                </w:tcPr>
                <w:p w:rsidR="0075677E" w:rsidRPr="0098121E" w:rsidRDefault="0075677E" w:rsidP="0075677E">
                  <w:pPr>
                    <w:rPr>
                      <w:rFonts w:eastAsia="Times New Roman" w:cs="Arial"/>
                      <w:color w:val="000000"/>
                      <w:sz w:val="18"/>
                      <w:szCs w:val="18"/>
                      <w:lang w:val="en-GB"/>
                    </w:rPr>
                  </w:pPr>
                  <w:r w:rsidRPr="0098121E">
                    <w:rPr>
                      <w:rFonts w:ascii="Calibri" w:eastAsia="Times New Roman" w:hAnsi="Calibri" w:cs="Arial"/>
                      <w:color w:val="000000"/>
                      <w:sz w:val="18"/>
                      <w:szCs w:val="18"/>
                      <w:lang w:val="en-GB"/>
                    </w:rPr>
                    <w:t>No Answer</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5</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16%</w:t>
                  </w:r>
                </w:p>
              </w:tc>
            </w:tr>
            <w:tr w:rsidR="0075677E" w:rsidRPr="0098121E" w:rsidTr="0075677E">
              <w:trPr>
                <w:cnfStyle w:val="010000000000" w:firstRow="0" w:lastRow="1" w:firstColumn="0" w:lastColumn="0" w:oddVBand="0" w:evenVBand="0" w:oddHBand="0" w:evenHBand="0" w:firstRowFirstColumn="0" w:firstRowLastColumn="0" w:lastRowFirstColumn="0" w:lastRowLastColumn="0"/>
              </w:trPr>
              <w:tc>
                <w:tcPr>
                  <w:tcW w:w="2524" w:type="dxa"/>
                  <w:vAlign w:val="bottom"/>
                  <w:hideMark/>
                </w:tcPr>
                <w:p w:rsidR="0075677E" w:rsidRPr="0098121E" w:rsidRDefault="0075677E" w:rsidP="0075677E">
                  <w:pPr>
                    <w:rPr>
                      <w:rFonts w:eastAsia="Times New Roman" w:cs="Arial"/>
                      <w:color w:val="000000"/>
                      <w:sz w:val="18"/>
                      <w:szCs w:val="18"/>
                      <w:lang w:val="en-GB"/>
                    </w:rPr>
                  </w:pPr>
                  <w:r w:rsidRPr="0098121E">
                    <w:rPr>
                      <w:rFonts w:ascii="Calibri" w:eastAsia="Times New Roman" w:hAnsi="Calibri" w:cs="Arial"/>
                      <w:color w:val="000000"/>
                      <w:sz w:val="18"/>
                      <w:szCs w:val="18"/>
                      <w:lang w:val="en-GB"/>
                    </w:rPr>
                    <w:t>Total</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31</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100%</w:t>
                  </w:r>
                </w:p>
              </w:tc>
            </w:tr>
          </w:tbl>
          <w:p w:rsidR="0075677E" w:rsidRPr="0098121E" w:rsidRDefault="0075677E" w:rsidP="0075677E">
            <w:pPr>
              <w:rPr>
                <w:rStyle w:val="SubtleReference"/>
                <w:b w:val="0"/>
                <w:bCs w:val="0"/>
                <w:color w:val="auto"/>
                <w:lang w:val="en-GB"/>
              </w:rPr>
            </w:pPr>
          </w:p>
        </w:tc>
      </w:tr>
    </w:tbl>
    <w:p w:rsidR="0075677E" w:rsidRDefault="0075677E">
      <w:r>
        <w:br w:type="page"/>
      </w:r>
    </w:p>
    <w:tbl>
      <w:tblPr>
        <w:tblStyle w:val="TableGrid"/>
        <w:tblW w:w="10171"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6"/>
        <w:gridCol w:w="4075"/>
      </w:tblGrid>
      <w:tr w:rsidR="0075677E" w:rsidRPr="00770CCA" w:rsidTr="00153FF9">
        <w:tc>
          <w:tcPr>
            <w:tcW w:w="10171" w:type="dxa"/>
            <w:gridSpan w:val="2"/>
          </w:tcPr>
          <w:p w:rsidR="0075677E" w:rsidRPr="0098121E" w:rsidRDefault="0075677E" w:rsidP="0075677E">
            <w:pPr>
              <w:rPr>
                <w:rFonts w:ascii="Arial" w:eastAsia="Times New Roman" w:hAnsi="Arial" w:cs="Arial"/>
                <w:b/>
                <w:color w:val="000000"/>
                <w:sz w:val="20"/>
                <w:lang w:val="en-GB"/>
              </w:rPr>
            </w:pPr>
          </w:p>
          <w:p w:rsidR="0075677E" w:rsidRPr="0098121E" w:rsidRDefault="0075677E" w:rsidP="0075677E">
            <w:pPr>
              <w:rPr>
                <w:rFonts w:ascii="Arial" w:eastAsia="Times New Roman" w:hAnsi="Arial" w:cs="Arial"/>
                <w:b/>
                <w:color w:val="000000"/>
                <w:sz w:val="20"/>
                <w:lang w:val="en-GB"/>
              </w:rPr>
            </w:pPr>
          </w:p>
          <w:p w:rsidR="0075677E" w:rsidRPr="0098121E" w:rsidRDefault="0075677E" w:rsidP="0075677E">
            <w:pPr>
              <w:ind w:left="1416"/>
              <w:rPr>
                <w:rFonts w:eastAsia="Times New Roman" w:cs="Arial"/>
                <w:b/>
                <w:color w:val="000000"/>
                <w:szCs w:val="22"/>
                <w:lang w:val="en-GB"/>
              </w:rPr>
            </w:pPr>
            <w:r>
              <w:rPr>
                <w:rFonts w:eastAsia="Times New Roman" w:cs="Arial"/>
                <w:b/>
                <w:color w:val="000000"/>
                <w:szCs w:val="22"/>
                <w:lang w:val="en-GB"/>
              </w:rPr>
              <w:t xml:space="preserve">Graph 6. </w:t>
            </w:r>
            <w:r w:rsidRPr="0098121E">
              <w:rPr>
                <w:rFonts w:eastAsia="Times New Roman" w:cs="Arial"/>
                <w:b/>
                <w:color w:val="000000"/>
                <w:szCs w:val="22"/>
                <w:lang w:val="en-GB"/>
              </w:rPr>
              <w:t>Does the organisation participate in any of the TUDCN working groups?</w:t>
            </w:r>
          </w:p>
          <w:p w:rsidR="0075677E" w:rsidRPr="0098121E" w:rsidRDefault="0075677E" w:rsidP="0075677E">
            <w:pPr>
              <w:rPr>
                <w:rStyle w:val="SubtleReference"/>
                <w:bCs w:val="0"/>
                <w:color w:val="auto"/>
                <w:lang w:val="en-GB"/>
              </w:rPr>
            </w:pPr>
          </w:p>
        </w:tc>
      </w:tr>
      <w:tr w:rsidR="0075677E" w:rsidRPr="0098121E" w:rsidTr="00153FF9">
        <w:tc>
          <w:tcPr>
            <w:tcW w:w="6096" w:type="dxa"/>
          </w:tcPr>
          <w:p w:rsidR="0075677E" w:rsidRPr="0098121E" w:rsidRDefault="0075677E" w:rsidP="0075677E">
            <w:pPr>
              <w:rPr>
                <w:rStyle w:val="SubtleReference"/>
                <w:b w:val="0"/>
                <w:bCs w:val="0"/>
                <w:color w:val="auto"/>
                <w:lang w:val="en-GB"/>
              </w:rPr>
            </w:pPr>
            <w:r w:rsidRPr="0098121E">
              <w:rPr>
                <w:noProof/>
                <w:lang w:val="fr-BE" w:eastAsia="fr-BE"/>
              </w:rPr>
              <w:drawing>
                <wp:inline distT="0" distB="0" distL="0" distR="0" wp14:anchorId="459ACDEE" wp14:editId="5EDAFF06">
                  <wp:extent cx="3276600" cy="2057400"/>
                  <wp:effectExtent l="0" t="0" r="2540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075" w:type="dxa"/>
          </w:tcPr>
          <w:p w:rsidR="0075677E" w:rsidRPr="0098121E" w:rsidRDefault="0075677E" w:rsidP="0075677E">
            <w:pPr>
              <w:tabs>
                <w:tab w:val="left" w:pos="2632"/>
                <w:tab w:val="left" w:pos="3031"/>
              </w:tabs>
              <w:spacing w:after="200"/>
              <w:ind w:left="108"/>
              <w:rPr>
                <w:rFonts w:eastAsia="Times New Roman" w:cs="Arial"/>
                <w:color w:val="000000"/>
                <w:sz w:val="18"/>
                <w:szCs w:val="18"/>
                <w:lang w:val="en-GB"/>
              </w:rPr>
            </w:pPr>
            <w:r w:rsidRPr="0098121E">
              <w:rPr>
                <w:rFonts w:eastAsia="Times New Roman" w:cs="Arial"/>
                <w:color w:val="000000"/>
                <w:sz w:val="18"/>
                <w:szCs w:val="18"/>
                <w:lang w:val="en-GB"/>
              </w:rPr>
              <w:tab/>
            </w:r>
            <w:r w:rsidRPr="0098121E">
              <w:rPr>
                <w:rFonts w:eastAsia="Times New Roman" w:cs="Arial"/>
                <w:color w:val="000000"/>
                <w:sz w:val="18"/>
                <w:szCs w:val="18"/>
                <w:lang w:val="en-GB"/>
              </w:rPr>
              <w:tab/>
            </w:r>
          </w:p>
          <w:tbl>
            <w:tblPr>
              <w:tblStyle w:val="LightShading-Accent2"/>
              <w:tblW w:w="3578" w:type="dxa"/>
              <w:tblLayout w:type="fixed"/>
              <w:tblLook w:val="0640" w:firstRow="0" w:lastRow="1" w:firstColumn="0" w:lastColumn="0" w:noHBand="1" w:noVBand="1"/>
            </w:tblPr>
            <w:tblGrid>
              <w:gridCol w:w="2524"/>
              <w:gridCol w:w="399"/>
              <w:gridCol w:w="655"/>
            </w:tblGrid>
            <w:tr w:rsidR="0075677E" w:rsidRPr="0098121E" w:rsidTr="0075677E">
              <w:tc>
                <w:tcPr>
                  <w:tcW w:w="2524" w:type="dxa"/>
                  <w:vAlign w:val="bottom"/>
                  <w:hideMark/>
                </w:tcPr>
                <w:p w:rsidR="0075677E" w:rsidRPr="0098121E" w:rsidRDefault="0075677E" w:rsidP="0075677E">
                  <w:pPr>
                    <w:rPr>
                      <w:rFonts w:eastAsia="Times New Roman" w:cs="Arial"/>
                      <w:color w:val="000000"/>
                      <w:sz w:val="18"/>
                      <w:szCs w:val="18"/>
                      <w:lang w:val="en-GB"/>
                    </w:rPr>
                  </w:pPr>
                  <w:r w:rsidRPr="0098121E">
                    <w:rPr>
                      <w:rFonts w:ascii="Calibri" w:eastAsia="Times New Roman" w:hAnsi="Calibri" w:cs="Arial"/>
                      <w:color w:val="000000"/>
                      <w:sz w:val="18"/>
                      <w:szCs w:val="18"/>
                      <w:lang w:val="en-GB"/>
                    </w:rPr>
                    <w:t>Yes</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19</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61%</w:t>
                  </w:r>
                </w:p>
              </w:tc>
            </w:tr>
            <w:tr w:rsidR="0075677E" w:rsidRPr="0098121E" w:rsidTr="0075677E">
              <w:tc>
                <w:tcPr>
                  <w:tcW w:w="2524" w:type="dxa"/>
                  <w:vAlign w:val="bottom"/>
                  <w:hideMark/>
                </w:tcPr>
                <w:p w:rsidR="0075677E" w:rsidRPr="0098121E" w:rsidRDefault="0075677E" w:rsidP="0075677E">
                  <w:pPr>
                    <w:rPr>
                      <w:rFonts w:eastAsia="Times New Roman" w:cs="Arial"/>
                      <w:color w:val="000000"/>
                      <w:sz w:val="18"/>
                      <w:szCs w:val="18"/>
                      <w:lang w:val="en-GB"/>
                    </w:rPr>
                  </w:pPr>
                  <w:r w:rsidRPr="0098121E">
                    <w:rPr>
                      <w:rFonts w:ascii="Calibri" w:eastAsia="Times New Roman" w:hAnsi="Calibri" w:cs="Arial"/>
                      <w:color w:val="000000"/>
                      <w:sz w:val="18"/>
                      <w:szCs w:val="18"/>
                      <w:lang w:val="en-GB"/>
                    </w:rPr>
                    <w:t>No</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7</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23%</w:t>
                  </w:r>
                </w:p>
              </w:tc>
            </w:tr>
            <w:tr w:rsidR="0075677E" w:rsidRPr="0098121E" w:rsidTr="0075677E">
              <w:tc>
                <w:tcPr>
                  <w:tcW w:w="2524" w:type="dxa"/>
                  <w:vAlign w:val="bottom"/>
                  <w:hideMark/>
                </w:tcPr>
                <w:p w:rsidR="0075677E" w:rsidRPr="0098121E" w:rsidRDefault="0075677E" w:rsidP="0075677E">
                  <w:pPr>
                    <w:rPr>
                      <w:rFonts w:eastAsia="Times New Roman" w:cs="Arial"/>
                      <w:color w:val="000000"/>
                      <w:sz w:val="18"/>
                      <w:szCs w:val="18"/>
                      <w:lang w:val="en-GB"/>
                    </w:rPr>
                  </w:pPr>
                  <w:r w:rsidRPr="0098121E">
                    <w:rPr>
                      <w:rFonts w:ascii="Calibri" w:eastAsia="Times New Roman" w:hAnsi="Calibri" w:cs="Arial"/>
                      <w:color w:val="000000"/>
                      <w:sz w:val="18"/>
                      <w:szCs w:val="18"/>
                      <w:lang w:val="en-GB"/>
                    </w:rPr>
                    <w:t>Don't know / no answer</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5</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16%</w:t>
                  </w:r>
                </w:p>
              </w:tc>
            </w:tr>
            <w:tr w:rsidR="0075677E" w:rsidRPr="0098121E" w:rsidTr="0075677E">
              <w:trPr>
                <w:cnfStyle w:val="010000000000" w:firstRow="0" w:lastRow="1" w:firstColumn="0" w:lastColumn="0" w:oddVBand="0" w:evenVBand="0" w:oddHBand="0" w:evenHBand="0" w:firstRowFirstColumn="0" w:firstRowLastColumn="0" w:lastRowFirstColumn="0" w:lastRowLastColumn="0"/>
              </w:trPr>
              <w:tc>
                <w:tcPr>
                  <w:tcW w:w="2524" w:type="dxa"/>
                  <w:vAlign w:val="bottom"/>
                  <w:hideMark/>
                </w:tcPr>
                <w:p w:rsidR="0075677E" w:rsidRPr="0098121E" w:rsidRDefault="0075677E" w:rsidP="0075677E">
                  <w:pPr>
                    <w:rPr>
                      <w:rFonts w:eastAsia="Times New Roman" w:cs="Arial"/>
                      <w:color w:val="000000"/>
                      <w:sz w:val="18"/>
                      <w:szCs w:val="18"/>
                      <w:lang w:val="en-GB"/>
                    </w:rPr>
                  </w:pPr>
                  <w:r w:rsidRPr="0098121E">
                    <w:rPr>
                      <w:rFonts w:ascii="Calibri" w:eastAsia="Times New Roman" w:hAnsi="Calibri" w:cs="Arial"/>
                      <w:color w:val="000000"/>
                      <w:sz w:val="18"/>
                      <w:szCs w:val="18"/>
                      <w:lang w:val="en-GB"/>
                    </w:rPr>
                    <w:t>Total</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31</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100%</w:t>
                  </w:r>
                </w:p>
              </w:tc>
            </w:tr>
          </w:tbl>
          <w:p w:rsidR="0075677E" w:rsidRPr="0098121E" w:rsidRDefault="0075677E" w:rsidP="0075677E">
            <w:pPr>
              <w:rPr>
                <w:rStyle w:val="SubtleReference"/>
                <w:b w:val="0"/>
                <w:bCs w:val="0"/>
                <w:color w:val="auto"/>
                <w:lang w:val="en-GB"/>
              </w:rPr>
            </w:pPr>
          </w:p>
        </w:tc>
      </w:tr>
      <w:tr w:rsidR="0075677E" w:rsidRPr="0098121E" w:rsidTr="00153FF9">
        <w:tc>
          <w:tcPr>
            <w:tcW w:w="6096" w:type="dxa"/>
          </w:tcPr>
          <w:p w:rsidR="0075677E" w:rsidRPr="0098121E" w:rsidRDefault="0075677E" w:rsidP="0075677E">
            <w:pPr>
              <w:rPr>
                <w:rStyle w:val="SubtleReference"/>
                <w:b w:val="0"/>
                <w:bCs w:val="0"/>
                <w:color w:val="auto"/>
                <w:lang w:val="en-GB"/>
              </w:rPr>
            </w:pPr>
          </w:p>
        </w:tc>
        <w:tc>
          <w:tcPr>
            <w:tcW w:w="4075" w:type="dxa"/>
          </w:tcPr>
          <w:p w:rsidR="0075677E" w:rsidRPr="0098121E" w:rsidRDefault="0075677E" w:rsidP="0075677E">
            <w:pPr>
              <w:rPr>
                <w:rStyle w:val="SubtleReference"/>
                <w:b w:val="0"/>
                <w:bCs w:val="0"/>
                <w:color w:val="auto"/>
                <w:lang w:val="en-GB"/>
              </w:rPr>
            </w:pPr>
          </w:p>
        </w:tc>
      </w:tr>
      <w:tr w:rsidR="0075677E" w:rsidRPr="00770CCA" w:rsidTr="00153FF9">
        <w:tc>
          <w:tcPr>
            <w:tcW w:w="10171" w:type="dxa"/>
            <w:gridSpan w:val="2"/>
          </w:tcPr>
          <w:p w:rsidR="0075677E" w:rsidRPr="0098121E" w:rsidRDefault="0075677E" w:rsidP="0075677E">
            <w:pPr>
              <w:pStyle w:val="Heading2"/>
              <w:ind w:left="1026"/>
              <w:outlineLvl w:val="1"/>
              <w:rPr>
                <w:rStyle w:val="SubtleReference"/>
                <w:b/>
                <w:bCs w:val="0"/>
                <w:color w:val="auto"/>
              </w:rPr>
            </w:pPr>
            <w:bookmarkStart w:id="100" w:name="_Toc224899658"/>
            <w:bookmarkStart w:id="101" w:name="_Toc225784756"/>
            <w:bookmarkStart w:id="102" w:name="_Toc227656951"/>
            <w:r w:rsidRPr="0098121E">
              <w:rPr>
                <w:rStyle w:val="SubtleReference"/>
                <w:bCs w:val="0"/>
                <w:color w:val="auto"/>
              </w:rPr>
              <w:t>1.2. Characteristics of the person completing the questionnaire</w:t>
            </w:r>
            <w:bookmarkEnd w:id="100"/>
            <w:bookmarkEnd w:id="101"/>
            <w:bookmarkEnd w:id="102"/>
          </w:p>
        </w:tc>
      </w:tr>
      <w:tr w:rsidR="0075677E" w:rsidRPr="00770CCA" w:rsidTr="00153FF9">
        <w:tc>
          <w:tcPr>
            <w:tcW w:w="10171" w:type="dxa"/>
            <w:gridSpan w:val="2"/>
          </w:tcPr>
          <w:p w:rsidR="0075677E" w:rsidRPr="0098121E" w:rsidRDefault="0075677E" w:rsidP="0075677E">
            <w:pPr>
              <w:rPr>
                <w:rFonts w:ascii="Arial" w:eastAsia="Times New Roman" w:hAnsi="Arial" w:cs="Arial"/>
                <w:b/>
                <w:color w:val="000000"/>
                <w:sz w:val="20"/>
                <w:lang w:val="en-GB"/>
              </w:rPr>
            </w:pPr>
          </w:p>
          <w:p w:rsidR="0075677E" w:rsidRPr="0098121E" w:rsidRDefault="0075677E" w:rsidP="0075677E">
            <w:pPr>
              <w:rPr>
                <w:rFonts w:ascii="Arial" w:eastAsia="Times New Roman" w:hAnsi="Arial" w:cs="Arial"/>
                <w:b/>
                <w:color w:val="000000"/>
                <w:sz w:val="20"/>
                <w:lang w:val="en-GB"/>
              </w:rPr>
            </w:pPr>
          </w:p>
          <w:p w:rsidR="0075677E" w:rsidRPr="0098121E" w:rsidRDefault="0075677E" w:rsidP="0075677E">
            <w:pPr>
              <w:ind w:left="1416"/>
              <w:rPr>
                <w:rFonts w:eastAsia="Times New Roman" w:cs="Arial"/>
                <w:b/>
                <w:color w:val="000000"/>
                <w:szCs w:val="22"/>
                <w:lang w:val="en-GB"/>
              </w:rPr>
            </w:pPr>
            <w:r>
              <w:rPr>
                <w:rFonts w:eastAsia="Times New Roman" w:cs="Arial"/>
                <w:b/>
                <w:color w:val="000000"/>
                <w:szCs w:val="22"/>
                <w:lang w:val="en-GB"/>
              </w:rPr>
              <w:t xml:space="preserve">Graph 7. </w:t>
            </w:r>
            <w:r w:rsidRPr="0098121E">
              <w:rPr>
                <w:rFonts w:eastAsia="Times New Roman" w:cs="Arial"/>
                <w:b/>
                <w:color w:val="000000"/>
                <w:szCs w:val="22"/>
                <w:lang w:val="en-GB"/>
              </w:rPr>
              <w:t>What is your position in the organisation?</w:t>
            </w:r>
          </w:p>
          <w:p w:rsidR="0075677E" w:rsidRPr="0098121E" w:rsidRDefault="0075677E" w:rsidP="0075677E">
            <w:pPr>
              <w:rPr>
                <w:rStyle w:val="SubtleReference"/>
                <w:b w:val="0"/>
                <w:bCs w:val="0"/>
                <w:color w:val="auto"/>
                <w:lang w:val="en-GB"/>
              </w:rPr>
            </w:pPr>
          </w:p>
        </w:tc>
      </w:tr>
      <w:tr w:rsidR="0075677E" w:rsidRPr="0098121E" w:rsidTr="00153FF9">
        <w:tc>
          <w:tcPr>
            <w:tcW w:w="6096" w:type="dxa"/>
          </w:tcPr>
          <w:p w:rsidR="0075677E" w:rsidRPr="0098121E" w:rsidRDefault="0075677E" w:rsidP="0075677E">
            <w:pPr>
              <w:rPr>
                <w:rStyle w:val="SubtleReference"/>
                <w:b w:val="0"/>
                <w:bCs w:val="0"/>
                <w:color w:val="auto"/>
                <w:lang w:val="en-GB"/>
              </w:rPr>
            </w:pPr>
            <w:r w:rsidRPr="0098121E">
              <w:rPr>
                <w:noProof/>
                <w:lang w:val="fr-BE" w:eastAsia="fr-BE"/>
              </w:rPr>
              <w:drawing>
                <wp:inline distT="0" distB="0" distL="0" distR="0" wp14:anchorId="127661AC" wp14:editId="628DCAD0">
                  <wp:extent cx="3276600" cy="2057400"/>
                  <wp:effectExtent l="0" t="0" r="25400"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075" w:type="dxa"/>
          </w:tcPr>
          <w:p w:rsidR="0075677E" w:rsidRPr="0098121E" w:rsidRDefault="0075677E" w:rsidP="0075677E">
            <w:pPr>
              <w:tabs>
                <w:tab w:val="left" w:pos="2632"/>
                <w:tab w:val="left" w:pos="3031"/>
              </w:tabs>
              <w:spacing w:after="200"/>
              <w:ind w:left="108"/>
              <w:rPr>
                <w:rFonts w:eastAsia="Times New Roman" w:cs="Arial"/>
                <w:color w:val="000000"/>
                <w:sz w:val="18"/>
                <w:szCs w:val="18"/>
                <w:lang w:val="en-GB"/>
              </w:rPr>
            </w:pPr>
            <w:r w:rsidRPr="0098121E">
              <w:rPr>
                <w:rFonts w:eastAsia="Times New Roman" w:cs="Arial"/>
                <w:color w:val="000000"/>
                <w:sz w:val="18"/>
                <w:szCs w:val="18"/>
                <w:lang w:val="en-GB"/>
              </w:rPr>
              <w:tab/>
            </w:r>
            <w:r w:rsidRPr="0098121E">
              <w:rPr>
                <w:rFonts w:eastAsia="Times New Roman" w:cs="Arial"/>
                <w:color w:val="000000"/>
                <w:sz w:val="18"/>
                <w:szCs w:val="18"/>
                <w:lang w:val="en-GB"/>
              </w:rPr>
              <w:tab/>
            </w:r>
          </w:p>
          <w:tbl>
            <w:tblPr>
              <w:tblStyle w:val="LightShading-Accent2"/>
              <w:tblW w:w="3578" w:type="dxa"/>
              <w:tblLayout w:type="fixed"/>
              <w:tblLook w:val="0640" w:firstRow="0" w:lastRow="1" w:firstColumn="0" w:lastColumn="0" w:noHBand="1" w:noVBand="1"/>
            </w:tblPr>
            <w:tblGrid>
              <w:gridCol w:w="2524"/>
              <w:gridCol w:w="399"/>
              <w:gridCol w:w="655"/>
            </w:tblGrid>
            <w:tr w:rsidR="0075677E" w:rsidRPr="0098121E" w:rsidTr="0075677E">
              <w:tc>
                <w:tcPr>
                  <w:tcW w:w="2524" w:type="dxa"/>
                  <w:vAlign w:val="bottom"/>
                  <w:hideMark/>
                </w:tcPr>
                <w:p w:rsidR="0075677E" w:rsidRPr="0098121E" w:rsidRDefault="0075677E" w:rsidP="0075677E">
                  <w:pPr>
                    <w:rPr>
                      <w:rFonts w:eastAsia="Times New Roman" w:cs="Arial"/>
                      <w:color w:val="000000"/>
                      <w:sz w:val="18"/>
                      <w:szCs w:val="18"/>
                      <w:lang w:val="en-GB"/>
                    </w:rPr>
                  </w:pPr>
                  <w:r w:rsidRPr="0098121E">
                    <w:rPr>
                      <w:rFonts w:ascii="Calibri" w:eastAsia="Times New Roman" w:hAnsi="Calibri" w:cs="Arial"/>
                      <w:color w:val="000000"/>
                      <w:sz w:val="18"/>
                      <w:szCs w:val="18"/>
                      <w:lang w:val="en-GB"/>
                    </w:rPr>
                    <w:t>Senior level</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17</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55%</w:t>
                  </w:r>
                </w:p>
              </w:tc>
            </w:tr>
            <w:tr w:rsidR="0075677E" w:rsidRPr="0098121E" w:rsidTr="0075677E">
              <w:tc>
                <w:tcPr>
                  <w:tcW w:w="2524" w:type="dxa"/>
                  <w:vAlign w:val="bottom"/>
                </w:tcPr>
                <w:p w:rsidR="0075677E" w:rsidRPr="0098121E" w:rsidRDefault="0075677E" w:rsidP="0075677E">
                  <w:pPr>
                    <w:rPr>
                      <w:rFonts w:ascii="Calibri" w:eastAsia="Times New Roman" w:hAnsi="Calibri" w:cs="Arial"/>
                      <w:color w:val="000000"/>
                      <w:sz w:val="18"/>
                      <w:szCs w:val="18"/>
                      <w:lang w:val="en-GB"/>
                    </w:rPr>
                  </w:pPr>
                  <w:r w:rsidRPr="0098121E">
                    <w:rPr>
                      <w:rFonts w:ascii="Calibri" w:eastAsia="Times New Roman" w:hAnsi="Calibri" w:cs="Arial"/>
                      <w:color w:val="000000"/>
                      <w:sz w:val="18"/>
                      <w:szCs w:val="18"/>
                      <w:lang w:val="en-GB"/>
                    </w:rPr>
                    <w:t>Middle level</w:t>
                  </w:r>
                </w:p>
              </w:tc>
              <w:tc>
                <w:tcPr>
                  <w:tcW w:w="399" w:type="dxa"/>
                  <w:vAlign w:val="bottom"/>
                </w:tcPr>
                <w:p w:rsidR="0075677E" w:rsidRPr="0098121E" w:rsidRDefault="0075677E" w:rsidP="0075677E">
                  <w:pPr>
                    <w:jc w:val="right"/>
                    <w:rPr>
                      <w:rFonts w:ascii="Calibri" w:eastAsia="Times New Roman" w:hAnsi="Calibri" w:cs="Arial"/>
                      <w:color w:val="000000"/>
                      <w:sz w:val="18"/>
                      <w:szCs w:val="18"/>
                      <w:lang w:val="en-GB"/>
                    </w:rPr>
                  </w:pPr>
                  <w:r w:rsidRPr="0098121E">
                    <w:rPr>
                      <w:rFonts w:ascii="Calibri" w:eastAsia="Times New Roman" w:hAnsi="Calibri" w:cs="Arial"/>
                      <w:color w:val="000000"/>
                      <w:sz w:val="18"/>
                      <w:szCs w:val="18"/>
                      <w:lang w:val="en-GB"/>
                    </w:rPr>
                    <w:t>12</w:t>
                  </w:r>
                </w:p>
              </w:tc>
              <w:tc>
                <w:tcPr>
                  <w:tcW w:w="655" w:type="dxa"/>
                  <w:vAlign w:val="bottom"/>
                </w:tcPr>
                <w:p w:rsidR="0075677E" w:rsidRPr="0098121E" w:rsidRDefault="0075677E" w:rsidP="0075677E">
                  <w:pPr>
                    <w:jc w:val="right"/>
                    <w:rPr>
                      <w:rFonts w:ascii="Calibri" w:eastAsia="Times New Roman" w:hAnsi="Calibri" w:cs="Arial"/>
                      <w:color w:val="000000"/>
                      <w:sz w:val="18"/>
                      <w:szCs w:val="18"/>
                      <w:lang w:val="en-GB"/>
                    </w:rPr>
                  </w:pPr>
                  <w:r w:rsidRPr="0098121E">
                    <w:rPr>
                      <w:rFonts w:ascii="Calibri" w:eastAsia="Times New Roman" w:hAnsi="Calibri" w:cs="Arial"/>
                      <w:color w:val="000000"/>
                      <w:sz w:val="18"/>
                      <w:szCs w:val="18"/>
                      <w:lang w:val="en-GB"/>
                    </w:rPr>
                    <w:t>39%</w:t>
                  </w:r>
                </w:p>
              </w:tc>
            </w:tr>
            <w:tr w:rsidR="0075677E" w:rsidRPr="0098121E" w:rsidTr="0075677E">
              <w:tc>
                <w:tcPr>
                  <w:tcW w:w="2524" w:type="dxa"/>
                  <w:vAlign w:val="bottom"/>
                  <w:hideMark/>
                </w:tcPr>
                <w:p w:rsidR="0075677E" w:rsidRPr="0098121E" w:rsidRDefault="0075677E" w:rsidP="0075677E">
                  <w:pPr>
                    <w:rPr>
                      <w:rFonts w:eastAsia="Times New Roman" w:cs="Arial"/>
                      <w:color w:val="000000"/>
                      <w:sz w:val="18"/>
                      <w:szCs w:val="18"/>
                      <w:lang w:val="en-GB"/>
                    </w:rPr>
                  </w:pPr>
                  <w:r w:rsidRPr="0098121E">
                    <w:rPr>
                      <w:rFonts w:ascii="Calibri" w:eastAsia="Times New Roman" w:hAnsi="Calibri" w:cs="Arial"/>
                      <w:color w:val="000000"/>
                      <w:sz w:val="18"/>
                      <w:szCs w:val="18"/>
                      <w:lang w:val="en-GB"/>
                    </w:rPr>
                    <w:t>Junior level</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0</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0%</w:t>
                  </w:r>
                </w:p>
              </w:tc>
            </w:tr>
            <w:tr w:rsidR="0075677E" w:rsidRPr="0098121E" w:rsidTr="0075677E">
              <w:tc>
                <w:tcPr>
                  <w:tcW w:w="2524" w:type="dxa"/>
                  <w:vAlign w:val="bottom"/>
                  <w:hideMark/>
                </w:tcPr>
                <w:p w:rsidR="0075677E" w:rsidRPr="0098121E" w:rsidRDefault="0075677E" w:rsidP="0075677E">
                  <w:pPr>
                    <w:rPr>
                      <w:rFonts w:eastAsia="Times New Roman" w:cs="Arial"/>
                      <w:color w:val="000000"/>
                      <w:sz w:val="18"/>
                      <w:szCs w:val="18"/>
                      <w:lang w:val="en-GB"/>
                    </w:rPr>
                  </w:pPr>
                  <w:r w:rsidRPr="0098121E">
                    <w:rPr>
                      <w:rFonts w:ascii="Calibri" w:eastAsia="Times New Roman" w:hAnsi="Calibri" w:cs="Arial"/>
                      <w:color w:val="000000"/>
                      <w:sz w:val="18"/>
                      <w:szCs w:val="18"/>
                      <w:lang w:val="en-GB"/>
                    </w:rPr>
                    <w:t xml:space="preserve">No Answer </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2</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6%</w:t>
                  </w:r>
                </w:p>
              </w:tc>
            </w:tr>
            <w:tr w:rsidR="0075677E" w:rsidRPr="0098121E" w:rsidTr="0075677E">
              <w:trPr>
                <w:cnfStyle w:val="010000000000" w:firstRow="0" w:lastRow="1" w:firstColumn="0" w:lastColumn="0" w:oddVBand="0" w:evenVBand="0" w:oddHBand="0" w:evenHBand="0" w:firstRowFirstColumn="0" w:firstRowLastColumn="0" w:lastRowFirstColumn="0" w:lastRowLastColumn="0"/>
              </w:trPr>
              <w:tc>
                <w:tcPr>
                  <w:tcW w:w="2524" w:type="dxa"/>
                  <w:vAlign w:val="bottom"/>
                  <w:hideMark/>
                </w:tcPr>
                <w:p w:rsidR="0075677E" w:rsidRPr="0098121E" w:rsidRDefault="0075677E" w:rsidP="0075677E">
                  <w:pPr>
                    <w:rPr>
                      <w:rFonts w:eastAsia="Times New Roman" w:cs="Arial"/>
                      <w:color w:val="000000"/>
                      <w:sz w:val="18"/>
                      <w:szCs w:val="18"/>
                      <w:lang w:val="en-GB"/>
                    </w:rPr>
                  </w:pPr>
                  <w:r w:rsidRPr="0098121E">
                    <w:rPr>
                      <w:rFonts w:ascii="Calibri" w:eastAsia="Times New Roman" w:hAnsi="Calibri" w:cs="Arial"/>
                      <w:color w:val="000000"/>
                      <w:sz w:val="18"/>
                      <w:szCs w:val="18"/>
                      <w:lang w:val="en-GB"/>
                    </w:rPr>
                    <w:t>Total</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31</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100%</w:t>
                  </w:r>
                </w:p>
              </w:tc>
            </w:tr>
          </w:tbl>
          <w:p w:rsidR="0075677E" w:rsidRPr="0098121E" w:rsidRDefault="0075677E" w:rsidP="0075677E">
            <w:pPr>
              <w:rPr>
                <w:rStyle w:val="SubtleReference"/>
                <w:b w:val="0"/>
                <w:bCs w:val="0"/>
                <w:color w:val="auto"/>
                <w:lang w:val="en-GB"/>
              </w:rPr>
            </w:pPr>
          </w:p>
        </w:tc>
      </w:tr>
      <w:tr w:rsidR="0075677E" w:rsidRPr="00770CCA" w:rsidTr="00153FF9">
        <w:tc>
          <w:tcPr>
            <w:tcW w:w="6096" w:type="dxa"/>
          </w:tcPr>
          <w:p w:rsidR="0075677E" w:rsidRPr="0098121E" w:rsidRDefault="0075677E" w:rsidP="0075677E">
            <w:pPr>
              <w:ind w:left="1416"/>
              <w:rPr>
                <w:rFonts w:eastAsia="Times New Roman" w:cs="Arial"/>
                <w:b/>
                <w:color w:val="000000"/>
                <w:szCs w:val="22"/>
                <w:lang w:val="en-GB"/>
              </w:rPr>
            </w:pPr>
          </w:p>
          <w:p w:rsidR="0075677E" w:rsidRPr="0098121E" w:rsidRDefault="0075677E" w:rsidP="0075677E">
            <w:pPr>
              <w:ind w:left="1416"/>
              <w:rPr>
                <w:rFonts w:eastAsia="Times New Roman" w:cs="Arial"/>
                <w:b/>
                <w:color w:val="000000"/>
                <w:szCs w:val="22"/>
                <w:lang w:val="en-GB"/>
              </w:rPr>
            </w:pPr>
            <w:r>
              <w:rPr>
                <w:rFonts w:eastAsia="Times New Roman" w:cs="Arial"/>
                <w:b/>
                <w:color w:val="000000"/>
                <w:szCs w:val="22"/>
                <w:lang w:val="en-GB"/>
              </w:rPr>
              <w:t xml:space="preserve">Graph 8. </w:t>
            </w:r>
            <w:r w:rsidRPr="0098121E">
              <w:rPr>
                <w:rFonts w:eastAsia="Times New Roman" w:cs="Arial"/>
                <w:b/>
                <w:color w:val="000000"/>
                <w:szCs w:val="22"/>
                <w:lang w:val="en-GB"/>
              </w:rPr>
              <w:t>How would you describe yourself?</w:t>
            </w:r>
          </w:p>
          <w:p w:rsidR="0075677E" w:rsidRPr="0098121E" w:rsidRDefault="0075677E" w:rsidP="0075677E">
            <w:pPr>
              <w:rPr>
                <w:rStyle w:val="SubtleReference"/>
                <w:b w:val="0"/>
                <w:bCs w:val="0"/>
                <w:color w:val="auto"/>
                <w:lang w:val="en-GB"/>
              </w:rPr>
            </w:pPr>
          </w:p>
        </w:tc>
        <w:tc>
          <w:tcPr>
            <w:tcW w:w="4075" w:type="dxa"/>
          </w:tcPr>
          <w:p w:rsidR="0075677E" w:rsidRPr="0098121E" w:rsidRDefault="0075677E" w:rsidP="0075677E">
            <w:pPr>
              <w:rPr>
                <w:rStyle w:val="SubtleReference"/>
                <w:b w:val="0"/>
                <w:bCs w:val="0"/>
                <w:color w:val="auto"/>
                <w:lang w:val="en-GB"/>
              </w:rPr>
            </w:pPr>
          </w:p>
        </w:tc>
      </w:tr>
      <w:tr w:rsidR="0075677E" w:rsidRPr="0098121E" w:rsidTr="00153FF9">
        <w:tc>
          <w:tcPr>
            <w:tcW w:w="6096" w:type="dxa"/>
          </w:tcPr>
          <w:p w:rsidR="0075677E" w:rsidRPr="0098121E" w:rsidRDefault="0075677E" w:rsidP="0075677E">
            <w:pPr>
              <w:rPr>
                <w:rStyle w:val="SubtleReference"/>
                <w:b w:val="0"/>
                <w:bCs w:val="0"/>
                <w:color w:val="auto"/>
                <w:lang w:val="en-GB"/>
              </w:rPr>
            </w:pPr>
            <w:r w:rsidRPr="0098121E">
              <w:rPr>
                <w:noProof/>
                <w:lang w:val="fr-BE" w:eastAsia="fr-BE"/>
              </w:rPr>
              <w:drawing>
                <wp:inline distT="0" distB="0" distL="0" distR="0" wp14:anchorId="74AA8AC4" wp14:editId="4D9A6F0C">
                  <wp:extent cx="3276600" cy="2057400"/>
                  <wp:effectExtent l="0" t="0" r="25400"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075" w:type="dxa"/>
          </w:tcPr>
          <w:p w:rsidR="0075677E" w:rsidRPr="0098121E" w:rsidRDefault="0075677E" w:rsidP="0075677E">
            <w:pPr>
              <w:tabs>
                <w:tab w:val="left" w:pos="2632"/>
                <w:tab w:val="left" w:pos="3031"/>
              </w:tabs>
              <w:spacing w:after="200"/>
              <w:ind w:left="108"/>
              <w:rPr>
                <w:rFonts w:eastAsia="Times New Roman" w:cs="Arial"/>
                <w:color w:val="000000"/>
                <w:sz w:val="18"/>
                <w:szCs w:val="18"/>
                <w:lang w:val="en-GB"/>
              </w:rPr>
            </w:pPr>
            <w:r w:rsidRPr="0098121E">
              <w:rPr>
                <w:rFonts w:eastAsia="Times New Roman" w:cs="Arial"/>
                <w:color w:val="000000"/>
                <w:sz w:val="18"/>
                <w:szCs w:val="18"/>
                <w:lang w:val="en-GB"/>
              </w:rPr>
              <w:tab/>
            </w:r>
          </w:p>
          <w:tbl>
            <w:tblPr>
              <w:tblStyle w:val="LightShading-Accent2"/>
              <w:tblW w:w="3578" w:type="dxa"/>
              <w:tblLayout w:type="fixed"/>
              <w:tblLook w:val="0640" w:firstRow="0" w:lastRow="1" w:firstColumn="0" w:lastColumn="0" w:noHBand="1" w:noVBand="1"/>
            </w:tblPr>
            <w:tblGrid>
              <w:gridCol w:w="2524"/>
              <w:gridCol w:w="399"/>
              <w:gridCol w:w="655"/>
            </w:tblGrid>
            <w:tr w:rsidR="0075677E" w:rsidRPr="0098121E" w:rsidTr="0075677E">
              <w:tc>
                <w:tcPr>
                  <w:tcW w:w="2524" w:type="dxa"/>
                  <w:vAlign w:val="center"/>
                  <w:hideMark/>
                </w:tcPr>
                <w:p w:rsidR="0075677E" w:rsidRPr="0098121E" w:rsidRDefault="0075677E" w:rsidP="0075677E">
                  <w:pPr>
                    <w:rPr>
                      <w:rFonts w:eastAsia="Times New Roman" w:cs="Arial"/>
                      <w:color w:val="000000"/>
                      <w:sz w:val="18"/>
                      <w:szCs w:val="18"/>
                      <w:lang w:val="en-GB"/>
                    </w:rPr>
                  </w:pPr>
                  <w:r w:rsidRPr="0098121E">
                    <w:rPr>
                      <w:rFonts w:ascii="Calibri" w:eastAsia="Times New Roman" w:hAnsi="Calibri" w:cs="Arial"/>
                      <w:color w:val="000000"/>
                      <w:sz w:val="18"/>
                      <w:szCs w:val="18"/>
                      <w:lang w:val="en-GB"/>
                    </w:rPr>
                    <w:t>Rather as a trade union activist </w:t>
                  </w:r>
                </w:p>
              </w:tc>
              <w:tc>
                <w:tcPr>
                  <w:tcW w:w="399" w:type="dxa"/>
                  <w:vAlign w:val="center"/>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9</w:t>
                  </w:r>
                </w:p>
              </w:tc>
              <w:tc>
                <w:tcPr>
                  <w:tcW w:w="655" w:type="dxa"/>
                  <w:vAlign w:val="center"/>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29%</w:t>
                  </w:r>
                </w:p>
              </w:tc>
            </w:tr>
            <w:tr w:rsidR="0075677E" w:rsidRPr="0098121E" w:rsidTr="0075677E">
              <w:tc>
                <w:tcPr>
                  <w:tcW w:w="2524" w:type="dxa"/>
                  <w:vAlign w:val="center"/>
                </w:tcPr>
                <w:p w:rsidR="0075677E" w:rsidRPr="0098121E" w:rsidRDefault="0075677E" w:rsidP="0075677E">
                  <w:pPr>
                    <w:rPr>
                      <w:rFonts w:ascii="Calibri" w:eastAsia="Times New Roman" w:hAnsi="Calibri" w:cs="Arial"/>
                      <w:color w:val="000000"/>
                      <w:sz w:val="18"/>
                      <w:szCs w:val="18"/>
                      <w:lang w:val="en-GB"/>
                    </w:rPr>
                  </w:pPr>
                  <w:r w:rsidRPr="0098121E">
                    <w:rPr>
                      <w:rFonts w:ascii="Calibri" w:eastAsia="Times New Roman" w:hAnsi="Calibri" w:cs="Arial"/>
                      <w:color w:val="000000"/>
                      <w:sz w:val="18"/>
                      <w:szCs w:val="18"/>
                      <w:lang w:val="en-GB"/>
                    </w:rPr>
                    <w:t>Rather as a development practitioner</w:t>
                  </w:r>
                </w:p>
              </w:tc>
              <w:tc>
                <w:tcPr>
                  <w:tcW w:w="399" w:type="dxa"/>
                  <w:vAlign w:val="center"/>
                </w:tcPr>
                <w:p w:rsidR="0075677E" w:rsidRPr="0098121E" w:rsidRDefault="0075677E" w:rsidP="0075677E">
                  <w:pPr>
                    <w:jc w:val="right"/>
                    <w:rPr>
                      <w:rFonts w:ascii="Calibri" w:eastAsia="Times New Roman" w:hAnsi="Calibri" w:cs="Arial"/>
                      <w:color w:val="000000"/>
                      <w:sz w:val="18"/>
                      <w:szCs w:val="18"/>
                      <w:lang w:val="en-GB"/>
                    </w:rPr>
                  </w:pPr>
                  <w:r w:rsidRPr="0098121E">
                    <w:rPr>
                      <w:rFonts w:ascii="Calibri" w:eastAsia="Times New Roman" w:hAnsi="Calibri" w:cs="Arial"/>
                      <w:color w:val="000000"/>
                      <w:sz w:val="18"/>
                      <w:szCs w:val="18"/>
                      <w:lang w:val="en-GB"/>
                    </w:rPr>
                    <w:t>5</w:t>
                  </w:r>
                </w:p>
              </w:tc>
              <w:tc>
                <w:tcPr>
                  <w:tcW w:w="655" w:type="dxa"/>
                  <w:vAlign w:val="center"/>
                </w:tcPr>
                <w:p w:rsidR="0075677E" w:rsidRPr="0098121E" w:rsidRDefault="0075677E" w:rsidP="0075677E">
                  <w:pPr>
                    <w:jc w:val="right"/>
                    <w:rPr>
                      <w:rFonts w:ascii="Calibri" w:eastAsia="Times New Roman" w:hAnsi="Calibri" w:cs="Arial"/>
                      <w:color w:val="000000"/>
                      <w:sz w:val="18"/>
                      <w:szCs w:val="18"/>
                      <w:lang w:val="en-GB"/>
                    </w:rPr>
                  </w:pPr>
                  <w:r w:rsidRPr="0098121E">
                    <w:rPr>
                      <w:rFonts w:ascii="Calibri" w:eastAsia="Times New Roman" w:hAnsi="Calibri" w:cs="Arial"/>
                      <w:color w:val="000000"/>
                      <w:sz w:val="18"/>
                      <w:szCs w:val="18"/>
                      <w:lang w:val="en-GB"/>
                    </w:rPr>
                    <w:t>16%</w:t>
                  </w:r>
                </w:p>
              </w:tc>
            </w:tr>
            <w:tr w:rsidR="0075677E" w:rsidRPr="0098121E" w:rsidTr="0075677E">
              <w:tc>
                <w:tcPr>
                  <w:tcW w:w="2524" w:type="dxa"/>
                  <w:vAlign w:val="center"/>
                </w:tcPr>
                <w:p w:rsidR="0075677E" w:rsidRPr="0098121E" w:rsidRDefault="0075677E" w:rsidP="0075677E">
                  <w:pPr>
                    <w:rPr>
                      <w:rFonts w:ascii="Calibri" w:eastAsia="Times New Roman" w:hAnsi="Calibri" w:cs="Arial"/>
                      <w:color w:val="000000"/>
                      <w:sz w:val="18"/>
                      <w:szCs w:val="18"/>
                      <w:lang w:val="en-GB"/>
                    </w:rPr>
                  </w:pPr>
                  <w:r w:rsidRPr="0098121E">
                    <w:rPr>
                      <w:rFonts w:ascii="Calibri" w:eastAsia="Times New Roman" w:hAnsi="Calibri" w:cs="Arial"/>
                      <w:color w:val="000000"/>
                      <w:sz w:val="18"/>
                      <w:szCs w:val="18"/>
                      <w:lang w:val="en-GB"/>
                    </w:rPr>
                    <w:t>As a trade union activist AND development practitioner</w:t>
                  </w:r>
                </w:p>
              </w:tc>
              <w:tc>
                <w:tcPr>
                  <w:tcW w:w="399" w:type="dxa"/>
                  <w:vAlign w:val="center"/>
                </w:tcPr>
                <w:p w:rsidR="0075677E" w:rsidRPr="0098121E" w:rsidRDefault="0075677E" w:rsidP="0075677E">
                  <w:pPr>
                    <w:jc w:val="right"/>
                    <w:rPr>
                      <w:rFonts w:ascii="Calibri" w:eastAsia="Times New Roman" w:hAnsi="Calibri" w:cs="Arial"/>
                      <w:color w:val="000000"/>
                      <w:sz w:val="18"/>
                      <w:szCs w:val="18"/>
                      <w:lang w:val="en-GB"/>
                    </w:rPr>
                  </w:pPr>
                  <w:r w:rsidRPr="0098121E">
                    <w:rPr>
                      <w:rFonts w:ascii="Calibri" w:eastAsia="Times New Roman" w:hAnsi="Calibri" w:cs="Arial"/>
                      <w:color w:val="000000"/>
                      <w:sz w:val="18"/>
                      <w:szCs w:val="18"/>
                      <w:lang w:val="en-GB"/>
                    </w:rPr>
                    <w:t>12</w:t>
                  </w:r>
                </w:p>
              </w:tc>
              <w:tc>
                <w:tcPr>
                  <w:tcW w:w="655" w:type="dxa"/>
                  <w:vAlign w:val="center"/>
                </w:tcPr>
                <w:p w:rsidR="0075677E" w:rsidRPr="0098121E" w:rsidRDefault="0075677E" w:rsidP="0075677E">
                  <w:pPr>
                    <w:jc w:val="right"/>
                    <w:rPr>
                      <w:rFonts w:ascii="Calibri" w:eastAsia="Times New Roman" w:hAnsi="Calibri" w:cs="Arial"/>
                      <w:color w:val="000000"/>
                      <w:sz w:val="18"/>
                      <w:szCs w:val="18"/>
                      <w:lang w:val="en-GB"/>
                    </w:rPr>
                  </w:pPr>
                  <w:r w:rsidRPr="0098121E">
                    <w:rPr>
                      <w:rFonts w:ascii="Calibri" w:eastAsia="Times New Roman" w:hAnsi="Calibri" w:cs="Arial"/>
                      <w:color w:val="000000"/>
                      <w:sz w:val="18"/>
                      <w:szCs w:val="18"/>
                      <w:lang w:val="en-GB"/>
                    </w:rPr>
                    <w:t>39%</w:t>
                  </w:r>
                </w:p>
              </w:tc>
            </w:tr>
            <w:tr w:rsidR="0075677E" w:rsidRPr="0098121E" w:rsidTr="0075677E">
              <w:tc>
                <w:tcPr>
                  <w:tcW w:w="2524" w:type="dxa"/>
                  <w:vAlign w:val="center"/>
                  <w:hideMark/>
                </w:tcPr>
                <w:p w:rsidR="0075677E" w:rsidRPr="0098121E" w:rsidRDefault="0075677E" w:rsidP="0075677E">
                  <w:pPr>
                    <w:rPr>
                      <w:rFonts w:eastAsia="Times New Roman" w:cs="Arial"/>
                      <w:color w:val="000000"/>
                      <w:sz w:val="18"/>
                      <w:szCs w:val="18"/>
                      <w:lang w:val="en-GB"/>
                    </w:rPr>
                  </w:pPr>
                  <w:r w:rsidRPr="0098121E">
                    <w:rPr>
                      <w:rFonts w:ascii="Calibri" w:eastAsia="Times New Roman" w:hAnsi="Calibri" w:cs="Arial"/>
                      <w:color w:val="000000"/>
                      <w:sz w:val="18"/>
                      <w:szCs w:val="18"/>
                      <w:lang w:val="en-GB"/>
                    </w:rPr>
                    <w:t>None of these</w:t>
                  </w:r>
                </w:p>
              </w:tc>
              <w:tc>
                <w:tcPr>
                  <w:tcW w:w="399" w:type="dxa"/>
                  <w:vAlign w:val="center"/>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3</w:t>
                  </w:r>
                </w:p>
              </w:tc>
              <w:tc>
                <w:tcPr>
                  <w:tcW w:w="655" w:type="dxa"/>
                  <w:vAlign w:val="center"/>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10%</w:t>
                  </w:r>
                </w:p>
              </w:tc>
            </w:tr>
            <w:tr w:rsidR="0075677E" w:rsidRPr="0098121E" w:rsidTr="0075677E">
              <w:tc>
                <w:tcPr>
                  <w:tcW w:w="2524" w:type="dxa"/>
                  <w:vAlign w:val="center"/>
                  <w:hideMark/>
                </w:tcPr>
                <w:p w:rsidR="0075677E" w:rsidRPr="0098121E" w:rsidRDefault="0075677E" w:rsidP="0075677E">
                  <w:pPr>
                    <w:rPr>
                      <w:rFonts w:eastAsia="Times New Roman" w:cs="Arial"/>
                      <w:color w:val="000000"/>
                      <w:sz w:val="18"/>
                      <w:szCs w:val="18"/>
                      <w:lang w:val="en-GB"/>
                    </w:rPr>
                  </w:pPr>
                  <w:r w:rsidRPr="0098121E">
                    <w:rPr>
                      <w:rFonts w:ascii="Calibri" w:eastAsia="Times New Roman" w:hAnsi="Calibri" w:cs="Arial"/>
                      <w:color w:val="000000"/>
                      <w:sz w:val="18"/>
                      <w:szCs w:val="18"/>
                      <w:lang w:val="en-GB"/>
                    </w:rPr>
                    <w:t>No Answer</w:t>
                  </w:r>
                </w:p>
              </w:tc>
              <w:tc>
                <w:tcPr>
                  <w:tcW w:w="399" w:type="dxa"/>
                  <w:vAlign w:val="center"/>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2</w:t>
                  </w:r>
                </w:p>
              </w:tc>
              <w:tc>
                <w:tcPr>
                  <w:tcW w:w="655" w:type="dxa"/>
                  <w:vAlign w:val="center"/>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6%</w:t>
                  </w:r>
                </w:p>
              </w:tc>
            </w:tr>
            <w:tr w:rsidR="0075677E" w:rsidRPr="0098121E" w:rsidTr="0075677E">
              <w:trPr>
                <w:cnfStyle w:val="010000000000" w:firstRow="0" w:lastRow="1" w:firstColumn="0" w:lastColumn="0" w:oddVBand="0" w:evenVBand="0" w:oddHBand="0" w:evenHBand="0" w:firstRowFirstColumn="0" w:firstRowLastColumn="0" w:lastRowFirstColumn="0" w:lastRowLastColumn="0"/>
              </w:trPr>
              <w:tc>
                <w:tcPr>
                  <w:tcW w:w="2524" w:type="dxa"/>
                  <w:vAlign w:val="center"/>
                  <w:hideMark/>
                </w:tcPr>
                <w:p w:rsidR="0075677E" w:rsidRPr="0098121E" w:rsidRDefault="0075677E" w:rsidP="0075677E">
                  <w:pPr>
                    <w:rPr>
                      <w:rFonts w:eastAsia="Times New Roman" w:cs="Arial"/>
                      <w:color w:val="000000"/>
                      <w:sz w:val="18"/>
                      <w:szCs w:val="18"/>
                      <w:lang w:val="en-GB"/>
                    </w:rPr>
                  </w:pPr>
                  <w:r w:rsidRPr="0098121E">
                    <w:rPr>
                      <w:rFonts w:ascii="Calibri" w:eastAsia="Times New Roman" w:hAnsi="Calibri" w:cs="Arial"/>
                      <w:color w:val="000000"/>
                      <w:sz w:val="18"/>
                      <w:szCs w:val="18"/>
                      <w:lang w:val="en-GB"/>
                    </w:rPr>
                    <w:t>Total</w:t>
                  </w:r>
                </w:p>
              </w:tc>
              <w:tc>
                <w:tcPr>
                  <w:tcW w:w="399" w:type="dxa"/>
                  <w:vAlign w:val="center"/>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31</w:t>
                  </w:r>
                </w:p>
              </w:tc>
              <w:tc>
                <w:tcPr>
                  <w:tcW w:w="655" w:type="dxa"/>
                  <w:vAlign w:val="center"/>
                  <w:hideMark/>
                </w:tcPr>
                <w:p w:rsidR="0075677E" w:rsidRPr="0098121E" w:rsidRDefault="0075677E" w:rsidP="0075677E">
                  <w:pPr>
                    <w:jc w:val="right"/>
                    <w:rPr>
                      <w:rFonts w:eastAsia="Times New Roman" w:cs="Arial"/>
                      <w:color w:val="000000"/>
                      <w:sz w:val="18"/>
                      <w:szCs w:val="18"/>
                      <w:lang w:val="en-GB"/>
                    </w:rPr>
                  </w:pPr>
                  <w:r w:rsidRPr="0098121E">
                    <w:rPr>
                      <w:rFonts w:ascii="Calibri" w:eastAsia="Times New Roman" w:hAnsi="Calibri" w:cs="Arial"/>
                      <w:color w:val="000000"/>
                      <w:sz w:val="18"/>
                      <w:szCs w:val="18"/>
                      <w:lang w:val="en-GB"/>
                    </w:rPr>
                    <w:t>100%</w:t>
                  </w:r>
                </w:p>
              </w:tc>
            </w:tr>
          </w:tbl>
          <w:p w:rsidR="0075677E" w:rsidRPr="0098121E" w:rsidRDefault="0075677E" w:rsidP="0075677E">
            <w:pPr>
              <w:rPr>
                <w:rStyle w:val="SubtleReference"/>
                <w:b w:val="0"/>
                <w:bCs w:val="0"/>
                <w:color w:val="auto"/>
                <w:lang w:val="en-GB"/>
              </w:rPr>
            </w:pPr>
          </w:p>
        </w:tc>
      </w:tr>
      <w:tr w:rsidR="0075677E" w:rsidRPr="0098121E" w:rsidTr="00153FF9">
        <w:tc>
          <w:tcPr>
            <w:tcW w:w="6096" w:type="dxa"/>
          </w:tcPr>
          <w:p w:rsidR="0075677E" w:rsidRPr="0098121E" w:rsidRDefault="0075677E" w:rsidP="0075677E">
            <w:pPr>
              <w:rPr>
                <w:rStyle w:val="SubtleReference"/>
                <w:b w:val="0"/>
                <w:bCs w:val="0"/>
                <w:color w:val="auto"/>
                <w:lang w:val="en-GB"/>
              </w:rPr>
            </w:pPr>
          </w:p>
        </w:tc>
        <w:tc>
          <w:tcPr>
            <w:tcW w:w="4075" w:type="dxa"/>
          </w:tcPr>
          <w:p w:rsidR="0075677E" w:rsidRPr="0098121E" w:rsidRDefault="0075677E" w:rsidP="0075677E">
            <w:pPr>
              <w:rPr>
                <w:rStyle w:val="SubtleReference"/>
                <w:b w:val="0"/>
                <w:bCs w:val="0"/>
                <w:color w:val="auto"/>
                <w:lang w:val="en-GB"/>
              </w:rPr>
            </w:pPr>
          </w:p>
        </w:tc>
      </w:tr>
    </w:tbl>
    <w:p w:rsidR="0075677E" w:rsidRPr="0098121E" w:rsidRDefault="0075677E" w:rsidP="0075677E">
      <w:pPr>
        <w:rPr>
          <w:rStyle w:val="SubtleReference"/>
          <w:b w:val="0"/>
          <w:bCs w:val="0"/>
          <w:color w:val="auto"/>
          <w:lang w:val="en-GB"/>
        </w:rPr>
      </w:pPr>
    </w:p>
    <w:p w:rsidR="0075677E" w:rsidRPr="0098121E" w:rsidRDefault="0075677E" w:rsidP="0075677E">
      <w:pPr>
        <w:pStyle w:val="Heading1"/>
        <w:rPr>
          <w:rStyle w:val="SubtleReference"/>
          <w:bCs/>
          <w:color w:val="auto"/>
          <w:lang w:val="en-GB"/>
        </w:rPr>
      </w:pPr>
      <w:bookmarkStart w:id="103" w:name="_Toc224899659"/>
      <w:bookmarkStart w:id="104" w:name="_Toc225784757"/>
      <w:bookmarkStart w:id="105" w:name="_Toc227656952"/>
      <w:r w:rsidRPr="0098121E">
        <w:rPr>
          <w:rStyle w:val="SubtleReference"/>
          <w:bCs/>
          <w:color w:val="auto"/>
          <w:lang w:val="en-GB"/>
        </w:rPr>
        <w:t>2. Expectations towards TUDCN</w:t>
      </w:r>
      <w:bookmarkEnd w:id="103"/>
      <w:bookmarkEnd w:id="104"/>
      <w:bookmarkEnd w:id="105"/>
    </w:p>
    <w:p w:rsidR="0075677E" w:rsidRPr="0098121E" w:rsidRDefault="0075677E" w:rsidP="0075677E">
      <w:pPr>
        <w:pStyle w:val="Heading2"/>
      </w:pPr>
      <w:bookmarkStart w:id="106" w:name="_Toc224899660"/>
      <w:bookmarkStart w:id="107" w:name="_Toc225784758"/>
      <w:bookmarkStart w:id="108" w:name="_Toc227656953"/>
      <w:r w:rsidRPr="0098121E">
        <w:t>2.1. Detailed results</w:t>
      </w:r>
      <w:bookmarkEnd w:id="106"/>
      <w:bookmarkEnd w:id="107"/>
      <w:bookmarkEnd w:id="108"/>
    </w:p>
    <w:p w:rsidR="0075677E" w:rsidRPr="0098121E" w:rsidRDefault="0075677E" w:rsidP="0075677E">
      <w:pPr>
        <w:pStyle w:val="Heading3"/>
        <w:rPr>
          <w:lang w:val="en-GB"/>
        </w:rPr>
      </w:pPr>
      <w:bookmarkStart w:id="109" w:name="_Toc224899661"/>
      <w:bookmarkStart w:id="110" w:name="_Toc225784759"/>
      <w:r>
        <w:rPr>
          <w:lang w:val="en-GB"/>
        </w:rPr>
        <w:t xml:space="preserve">Table 2. </w:t>
      </w:r>
      <w:r w:rsidRPr="0098121E">
        <w:rPr>
          <w:lang w:val="en-GB"/>
        </w:rPr>
        <w:t>What expectations did your organization have at the moment it joined TUDCN?</w:t>
      </w:r>
      <w:bookmarkEnd w:id="109"/>
      <w:bookmarkEnd w:id="110"/>
      <w:r w:rsidRPr="0098121E">
        <w:rPr>
          <w:lang w:val="en-GB"/>
        </w:rPr>
        <w:t xml:space="preserve"> </w:t>
      </w:r>
    </w:p>
    <w:tbl>
      <w:tblPr>
        <w:tblStyle w:val="LightShading-Accent2"/>
        <w:tblW w:w="5000" w:type="pct"/>
        <w:tblLayout w:type="fixed"/>
        <w:tblLook w:val="0520" w:firstRow="1" w:lastRow="0" w:firstColumn="0" w:lastColumn="1" w:noHBand="0" w:noVBand="1"/>
      </w:tblPr>
      <w:tblGrid>
        <w:gridCol w:w="5325"/>
        <w:gridCol w:w="447"/>
        <w:gridCol w:w="447"/>
        <w:gridCol w:w="448"/>
        <w:gridCol w:w="447"/>
        <w:gridCol w:w="447"/>
        <w:gridCol w:w="448"/>
        <w:gridCol w:w="854"/>
      </w:tblGrid>
      <w:tr w:rsidR="0075677E" w:rsidRPr="0098121E" w:rsidTr="0075677E">
        <w:trPr>
          <w:cnfStyle w:val="100000000000" w:firstRow="1" w:lastRow="0" w:firstColumn="0" w:lastColumn="0" w:oddVBand="0" w:evenVBand="0" w:oddHBand="0" w:evenHBand="0" w:firstRowFirstColumn="0" w:firstRowLastColumn="0" w:lastRowFirstColumn="0" w:lastRowLastColumn="0"/>
          <w:trHeight w:val="285"/>
        </w:trPr>
        <w:tc>
          <w:tcPr>
            <w:tcW w:w="3003" w:type="pct"/>
            <w:vMerge w:val="restart"/>
            <w:shd w:val="clear" w:color="auto" w:fill="85BA0D" w:themeFill="accent1"/>
          </w:tcPr>
          <w:p w:rsidR="0075677E" w:rsidRPr="0098121E" w:rsidRDefault="0075677E" w:rsidP="0075677E">
            <w:pPr>
              <w:rPr>
                <w:rFonts w:eastAsia="Times New Roman" w:cs="Arial"/>
                <w:color w:val="FFFFFF" w:themeColor="background1"/>
                <w:sz w:val="18"/>
                <w:szCs w:val="18"/>
                <w:lang w:val="en-GB"/>
              </w:rPr>
            </w:pPr>
          </w:p>
        </w:tc>
        <w:tc>
          <w:tcPr>
            <w:tcW w:w="1514" w:type="pct"/>
            <w:gridSpan w:val="6"/>
            <w:tcBorders>
              <w:bottom w:val="nil"/>
              <w:right w:val="single" w:sz="4" w:space="0" w:color="A2938D" w:themeColor="accent2"/>
            </w:tcBorders>
            <w:shd w:val="clear" w:color="auto" w:fill="85BA0D" w:themeFill="accent1"/>
          </w:tcPr>
          <w:p w:rsidR="0075677E" w:rsidRPr="0098121E" w:rsidRDefault="0075677E" w:rsidP="0075677E">
            <w:pPr>
              <w:tabs>
                <w:tab w:val="right" w:leader="dot" w:pos="5466"/>
              </w:tabs>
              <w:rPr>
                <w:rFonts w:eastAsia="Times New Roman" w:cs="Arial"/>
                <w:color w:val="auto"/>
                <w:sz w:val="16"/>
                <w:szCs w:val="16"/>
                <w:lang w:val="en-GB"/>
              </w:rPr>
            </w:pPr>
            <w:r w:rsidRPr="0098121E">
              <w:rPr>
                <w:rFonts w:eastAsia="Times New Roman" w:cs="Arial"/>
                <w:color w:val="auto"/>
                <w:sz w:val="16"/>
                <w:szCs w:val="16"/>
                <w:lang w:val="en-GB"/>
              </w:rPr>
              <w:t>Importance of the expectation</w:t>
            </w:r>
          </w:p>
          <w:p w:rsidR="0075677E" w:rsidRPr="0098121E" w:rsidRDefault="0075677E" w:rsidP="0075677E">
            <w:pPr>
              <w:tabs>
                <w:tab w:val="right" w:leader="dot" w:pos="5466"/>
              </w:tabs>
              <w:rPr>
                <w:rFonts w:eastAsia="Times New Roman" w:cs="Arial"/>
                <w:color w:val="auto"/>
                <w:sz w:val="16"/>
                <w:szCs w:val="16"/>
                <w:lang w:val="en-GB"/>
              </w:rPr>
            </w:pPr>
            <w:r w:rsidRPr="0098121E">
              <w:rPr>
                <w:rFonts w:eastAsia="Times New Roman" w:cs="Arial"/>
                <w:color w:val="auto"/>
                <w:sz w:val="16"/>
                <w:szCs w:val="16"/>
                <w:lang w:val="en-GB"/>
              </w:rPr>
              <w:t>=&gt; Scale 1-6:</w:t>
            </w:r>
          </w:p>
          <w:p w:rsidR="0075677E" w:rsidRPr="0098121E" w:rsidRDefault="0075677E" w:rsidP="0075677E">
            <w:pPr>
              <w:tabs>
                <w:tab w:val="right" w:leader="dot" w:pos="5466"/>
              </w:tabs>
              <w:rPr>
                <w:rFonts w:eastAsia="Times New Roman" w:cs="Arial"/>
                <w:color w:val="auto"/>
                <w:sz w:val="16"/>
                <w:szCs w:val="16"/>
                <w:lang w:val="en-GB"/>
              </w:rPr>
            </w:pPr>
            <w:r w:rsidRPr="0098121E">
              <w:rPr>
                <w:rFonts w:eastAsia="Times New Roman" w:cs="Arial"/>
                <w:color w:val="auto"/>
                <w:sz w:val="16"/>
                <w:szCs w:val="16"/>
                <w:lang w:val="en-GB"/>
              </w:rPr>
              <w:t>1: Was not an expectation  ……..</w:t>
            </w:r>
          </w:p>
          <w:p w:rsidR="0075677E" w:rsidRPr="0098121E" w:rsidRDefault="0075677E" w:rsidP="0075677E">
            <w:pPr>
              <w:tabs>
                <w:tab w:val="right" w:leader="dot" w:pos="5466"/>
              </w:tabs>
              <w:rPr>
                <w:color w:val="auto"/>
                <w:sz w:val="16"/>
                <w:szCs w:val="16"/>
                <w:lang w:val="en-GB"/>
              </w:rPr>
            </w:pPr>
            <w:r w:rsidRPr="0098121E">
              <w:rPr>
                <w:rStyle w:val="NoSpacingChar"/>
                <w:color w:val="auto"/>
                <w:sz w:val="16"/>
                <w:szCs w:val="16"/>
                <w:lang w:val="en-GB"/>
              </w:rPr>
              <w:t xml:space="preserve">6: </w:t>
            </w:r>
            <w:r w:rsidRPr="0098121E">
              <w:rPr>
                <w:rFonts w:eastAsia="Times New Roman" w:cs="Arial"/>
                <w:color w:val="auto"/>
                <w:sz w:val="16"/>
                <w:szCs w:val="16"/>
                <w:lang w:val="en-GB"/>
              </w:rPr>
              <w:t>Was a strong expectation</w:t>
            </w:r>
          </w:p>
        </w:tc>
        <w:tc>
          <w:tcPr>
            <w:cnfStyle w:val="000100000000" w:firstRow="0" w:lastRow="0" w:firstColumn="0" w:lastColumn="1" w:oddVBand="0" w:evenVBand="0" w:oddHBand="0" w:evenHBand="0" w:firstRowFirstColumn="0" w:firstRowLastColumn="0" w:lastRowFirstColumn="0" w:lastRowLastColumn="0"/>
            <w:tcW w:w="482" w:type="pct"/>
            <w:vMerge w:val="restart"/>
            <w:tcBorders>
              <w:left w:val="single" w:sz="4" w:space="0" w:color="A2938D" w:themeColor="accent2"/>
            </w:tcBorders>
            <w:shd w:val="clear" w:color="auto" w:fill="85BA0D" w:themeFill="accent1"/>
          </w:tcPr>
          <w:p w:rsidR="0075677E" w:rsidRPr="0098121E" w:rsidRDefault="0075677E" w:rsidP="0075677E">
            <w:pPr>
              <w:jc w:val="center"/>
              <w:rPr>
                <w:rFonts w:eastAsia="Times New Roman" w:cs="Arial"/>
                <w:color w:val="auto"/>
                <w:sz w:val="18"/>
                <w:szCs w:val="18"/>
                <w:lang w:val="en-GB"/>
              </w:rPr>
            </w:pPr>
            <w:r w:rsidRPr="0098121E">
              <w:rPr>
                <w:rFonts w:eastAsia="Times New Roman" w:cs="Arial"/>
                <w:color w:val="auto"/>
                <w:sz w:val="18"/>
                <w:szCs w:val="18"/>
                <w:lang w:val="en-GB"/>
              </w:rPr>
              <w:t>Average score</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val="125"/>
        </w:trPr>
        <w:tc>
          <w:tcPr>
            <w:tcW w:w="3003" w:type="pct"/>
            <w:vMerge/>
            <w:tcBorders>
              <w:bottom w:val="single" w:sz="4" w:space="0" w:color="A2938D" w:themeColor="accent2"/>
            </w:tcBorders>
            <w:shd w:val="clear" w:color="auto" w:fill="85BA0D" w:themeFill="accent1"/>
            <w:hideMark/>
          </w:tcPr>
          <w:p w:rsidR="0075677E" w:rsidRPr="0098121E" w:rsidRDefault="0075677E" w:rsidP="0075677E">
            <w:pPr>
              <w:rPr>
                <w:rFonts w:eastAsia="Times New Roman" w:cs="Arial"/>
                <w:color w:val="000000"/>
                <w:sz w:val="18"/>
                <w:szCs w:val="18"/>
                <w:lang w:val="en-GB"/>
              </w:rPr>
            </w:pPr>
          </w:p>
        </w:tc>
        <w:tc>
          <w:tcPr>
            <w:tcW w:w="252"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1</w:t>
            </w:r>
          </w:p>
        </w:tc>
        <w:tc>
          <w:tcPr>
            <w:tcW w:w="252"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2</w:t>
            </w:r>
          </w:p>
        </w:tc>
        <w:tc>
          <w:tcPr>
            <w:tcW w:w="253"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3</w:t>
            </w:r>
          </w:p>
        </w:tc>
        <w:tc>
          <w:tcPr>
            <w:tcW w:w="252"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4</w:t>
            </w:r>
          </w:p>
        </w:tc>
        <w:tc>
          <w:tcPr>
            <w:tcW w:w="252" w:type="pct"/>
            <w:tcBorders>
              <w:top w:val="nil"/>
              <w:bottom w:val="nil"/>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5</w:t>
            </w:r>
          </w:p>
        </w:tc>
        <w:tc>
          <w:tcPr>
            <w:tcW w:w="253" w:type="pct"/>
            <w:tcBorders>
              <w:top w:val="nil"/>
              <w:bottom w:val="single" w:sz="4" w:space="0" w:color="A2938D" w:themeColor="accent2"/>
              <w:right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FFFFFF" w:themeColor="background1"/>
                <w:sz w:val="18"/>
                <w:szCs w:val="18"/>
                <w:lang w:val="en-GB"/>
              </w:rPr>
            </w:pPr>
            <w:r w:rsidRPr="0098121E">
              <w:rPr>
                <w:rFonts w:eastAsia="Times New Roman" w:cs="Arial"/>
                <w:b/>
                <w:color w:val="000000"/>
                <w:sz w:val="18"/>
                <w:szCs w:val="18"/>
                <w:lang w:val="en-GB"/>
              </w:rPr>
              <w:t>6</w:t>
            </w:r>
          </w:p>
        </w:tc>
        <w:tc>
          <w:tcPr>
            <w:cnfStyle w:val="000100000000" w:firstRow="0" w:lastRow="0" w:firstColumn="0" w:lastColumn="1" w:oddVBand="0" w:evenVBand="0" w:oddHBand="0" w:evenHBand="0" w:firstRowFirstColumn="0" w:firstRowLastColumn="0" w:lastRowFirstColumn="0" w:lastRowLastColumn="0"/>
            <w:tcW w:w="482" w:type="pct"/>
            <w:vMerge/>
            <w:tcBorders>
              <w:left w:val="single" w:sz="4" w:space="0" w:color="A2938D" w:themeColor="accent2"/>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color w:val="000000"/>
                <w:sz w:val="18"/>
                <w:szCs w:val="18"/>
                <w:lang w:val="en-GB"/>
              </w:rPr>
            </w:pPr>
          </w:p>
        </w:tc>
      </w:tr>
      <w:tr w:rsidR="0075677E" w:rsidRPr="0098121E" w:rsidTr="0075677E">
        <w:trPr>
          <w:trHeight w:val="482"/>
        </w:trPr>
        <w:tc>
          <w:tcPr>
            <w:tcW w:w="3003" w:type="pct"/>
            <w:tcBorders>
              <w:top w:val="single" w:sz="4" w:space="0" w:color="A2938D" w:themeColor="accent2"/>
              <w:bottom w:val="nil"/>
              <w:right w:val="nil"/>
            </w:tcBorders>
            <w:hideMark/>
          </w:tcPr>
          <w:p w:rsidR="0075677E" w:rsidRPr="0098121E" w:rsidRDefault="0075677E" w:rsidP="00033CFB">
            <w:pPr>
              <w:pStyle w:val="ListParagraph"/>
              <w:numPr>
                <w:ilvl w:val="0"/>
                <w:numId w:val="5"/>
              </w:numPr>
              <w:ind w:left="284" w:hanging="284"/>
              <w:rPr>
                <w:rFonts w:eastAsia="Times New Roman" w:cs="Arial"/>
                <w:color w:val="000000"/>
                <w:sz w:val="18"/>
                <w:szCs w:val="18"/>
                <w:lang w:val="en-GB"/>
              </w:rPr>
            </w:pPr>
            <w:r w:rsidRPr="0098121E">
              <w:rPr>
                <w:rFonts w:eastAsia="Times New Roman" w:cs="Arial"/>
                <w:color w:val="000000"/>
                <w:sz w:val="18"/>
                <w:szCs w:val="18"/>
                <w:lang w:val="en-GB"/>
              </w:rPr>
              <w:t>To be better informed about development cooperation issues at international level</w:t>
            </w:r>
          </w:p>
        </w:tc>
        <w:tc>
          <w:tcPr>
            <w:tcW w:w="252" w:type="pct"/>
            <w:tcBorders>
              <w:top w:val="single" w:sz="4" w:space="0" w:color="A2938D" w:themeColor="accent2"/>
              <w:left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w:t>
            </w:r>
          </w:p>
        </w:tc>
        <w:tc>
          <w:tcPr>
            <w:tcW w:w="252"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w:t>
            </w:r>
          </w:p>
        </w:tc>
        <w:tc>
          <w:tcPr>
            <w:tcW w:w="253"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5</w:t>
            </w:r>
          </w:p>
        </w:tc>
        <w:tc>
          <w:tcPr>
            <w:tcW w:w="252"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4</w:t>
            </w:r>
          </w:p>
        </w:tc>
        <w:tc>
          <w:tcPr>
            <w:tcW w:w="252"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12</w:t>
            </w:r>
          </w:p>
        </w:tc>
        <w:tc>
          <w:tcPr>
            <w:tcW w:w="253" w:type="pct"/>
            <w:tcBorders>
              <w:top w:val="single" w:sz="4" w:space="0" w:color="A2938D" w:themeColor="accent2"/>
              <w:bottom w:val="nil"/>
              <w:right w:val="single" w:sz="4" w:space="0" w:color="A2938D" w:themeColor="accent2"/>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8</w:t>
            </w:r>
          </w:p>
        </w:tc>
        <w:tc>
          <w:tcPr>
            <w:cnfStyle w:val="000100000000" w:firstRow="0" w:lastRow="0" w:firstColumn="0" w:lastColumn="1" w:oddVBand="0" w:evenVBand="0" w:oddHBand="0" w:evenHBand="0" w:firstRowFirstColumn="0" w:firstRowLastColumn="0" w:lastRowFirstColumn="0" w:lastRowLastColumn="0"/>
            <w:tcW w:w="482" w:type="pct"/>
            <w:tcBorders>
              <w:top w:val="single" w:sz="4" w:space="0" w:color="A2938D" w:themeColor="accent2"/>
              <w:left w:val="single" w:sz="4" w:space="0" w:color="A2938D" w:themeColor="accent2"/>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4,58</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val="126"/>
        </w:trPr>
        <w:tc>
          <w:tcPr>
            <w:tcW w:w="3003" w:type="pct"/>
            <w:tcBorders>
              <w:top w:val="nil"/>
              <w:bottom w:val="nil"/>
            </w:tcBorders>
            <w:hideMark/>
          </w:tcPr>
          <w:p w:rsidR="0075677E" w:rsidRPr="0098121E" w:rsidRDefault="0075677E" w:rsidP="00033CFB">
            <w:pPr>
              <w:pStyle w:val="ListParagraph"/>
              <w:numPr>
                <w:ilvl w:val="0"/>
                <w:numId w:val="5"/>
              </w:numPr>
              <w:ind w:left="284" w:hanging="284"/>
              <w:rPr>
                <w:rFonts w:eastAsia="Times New Roman" w:cs="Arial"/>
                <w:color w:val="000000"/>
                <w:sz w:val="18"/>
                <w:szCs w:val="18"/>
                <w:lang w:val="en-GB"/>
              </w:rPr>
            </w:pPr>
            <w:r w:rsidRPr="0098121E">
              <w:rPr>
                <w:rFonts w:eastAsia="Times New Roman" w:cs="Arial"/>
                <w:color w:val="000000"/>
                <w:sz w:val="18"/>
                <w:szCs w:val="18"/>
                <w:lang w:val="en-GB"/>
              </w:rPr>
              <w:t>To exchange experiences, information and views with others</w:t>
            </w:r>
          </w:p>
        </w:tc>
        <w:tc>
          <w:tcPr>
            <w:tcW w:w="252"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0</w:t>
            </w:r>
          </w:p>
        </w:tc>
        <w:tc>
          <w:tcPr>
            <w:tcW w:w="252"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2</w:t>
            </w:r>
          </w:p>
        </w:tc>
        <w:tc>
          <w:tcPr>
            <w:tcW w:w="253"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w:t>
            </w:r>
          </w:p>
        </w:tc>
        <w:tc>
          <w:tcPr>
            <w:tcW w:w="252"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5</w:t>
            </w:r>
          </w:p>
        </w:tc>
        <w:tc>
          <w:tcPr>
            <w:tcW w:w="252"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15</w:t>
            </w:r>
          </w:p>
        </w:tc>
        <w:tc>
          <w:tcPr>
            <w:tcW w:w="253" w:type="pct"/>
            <w:tcBorders>
              <w:top w:val="nil"/>
              <w:bottom w:val="nil"/>
              <w:right w:val="single" w:sz="4" w:space="0" w:color="A2938D" w:themeColor="accent2"/>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8</w:t>
            </w:r>
          </w:p>
        </w:tc>
        <w:tc>
          <w:tcPr>
            <w:cnfStyle w:val="000100000000" w:firstRow="0" w:lastRow="0" w:firstColumn="0" w:lastColumn="1" w:oddVBand="0" w:evenVBand="0" w:oddHBand="0" w:evenHBand="0" w:firstRowFirstColumn="0" w:firstRowLastColumn="0" w:lastRowFirstColumn="0" w:lastRowLastColumn="0"/>
            <w:tcW w:w="482" w:type="pct"/>
            <w:tcBorders>
              <w:top w:val="nil"/>
              <w:left w:val="single" w:sz="4" w:space="0" w:color="A2938D" w:themeColor="accent2"/>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4,84</w:t>
            </w:r>
          </w:p>
        </w:tc>
      </w:tr>
      <w:tr w:rsidR="0075677E" w:rsidRPr="0098121E" w:rsidTr="0075677E">
        <w:trPr>
          <w:trHeight w:val="203"/>
        </w:trPr>
        <w:tc>
          <w:tcPr>
            <w:tcW w:w="3003" w:type="pct"/>
            <w:tcBorders>
              <w:top w:val="nil"/>
              <w:bottom w:val="nil"/>
              <w:right w:val="nil"/>
            </w:tcBorders>
            <w:hideMark/>
          </w:tcPr>
          <w:p w:rsidR="0075677E" w:rsidRPr="0098121E" w:rsidRDefault="0075677E" w:rsidP="00033CFB">
            <w:pPr>
              <w:pStyle w:val="ListParagraph"/>
              <w:numPr>
                <w:ilvl w:val="0"/>
                <w:numId w:val="5"/>
              </w:numPr>
              <w:ind w:left="284" w:hanging="284"/>
              <w:rPr>
                <w:rFonts w:eastAsia="Times New Roman" w:cs="Arial"/>
                <w:color w:val="000000"/>
                <w:sz w:val="18"/>
                <w:szCs w:val="18"/>
                <w:lang w:val="en-GB"/>
              </w:rPr>
            </w:pPr>
            <w:r w:rsidRPr="0098121E">
              <w:rPr>
                <w:rFonts w:eastAsia="Times New Roman" w:cs="Arial"/>
                <w:color w:val="000000"/>
                <w:sz w:val="18"/>
                <w:szCs w:val="18"/>
                <w:lang w:val="en-GB"/>
              </w:rPr>
              <w:t>To expand our organizational network</w:t>
            </w:r>
          </w:p>
        </w:tc>
        <w:tc>
          <w:tcPr>
            <w:tcW w:w="252" w:type="pct"/>
            <w:tcBorders>
              <w:top w:val="nil"/>
              <w:left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w:t>
            </w:r>
          </w:p>
        </w:tc>
        <w:tc>
          <w:tcPr>
            <w:tcW w:w="252"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2</w:t>
            </w:r>
          </w:p>
        </w:tc>
        <w:tc>
          <w:tcPr>
            <w:tcW w:w="253"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4</w:t>
            </w:r>
          </w:p>
        </w:tc>
        <w:tc>
          <w:tcPr>
            <w:tcW w:w="252"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7</w:t>
            </w:r>
          </w:p>
        </w:tc>
        <w:tc>
          <w:tcPr>
            <w:tcW w:w="252"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8</w:t>
            </w:r>
          </w:p>
        </w:tc>
        <w:tc>
          <w:tcPr>
            <w:tcW w:w="253" w:type="pct"/>
            <w:tcBorders>
              <w:top w:val="nil"/>
              <w:bottom w:val="nil"/>
              <w:right w:val="single" w:sz="4" w:space="0" w:color="A2938D" w:themeColor="accent2"/>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9</w:t>
            </w:r>
          </w:p>
        </w:tc>
        <w:tc>
          <w:tcPr>
            <w:cnfStyle w:val="000100000000" w:firstRow="0" w:lastRow="0" w:firstColumn="0" w:lastColumn="1" w:oddVBand="0" w:evenVBand="0" w:oddHBand="0" w:evenHBand="0" w:firstRowFirstColumn="0" w:firstRowLastColumn="0" w:lastRowFirstColumn="0" w:lastRowLastColumn="0"/>
            <w:tcW w:w="482" w:type="pct"/>
            <w:tcBorders>
              <w:top w:val="nil"/>
              <w:left w:val="single" w:sz="4" w:space="0" w:color="A2938D" w:themeColor="accent2"/>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4,48</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val="482"/>
        </w:trPr>
        <w:tc>
          <w:tcPr>
            <w:tcW w:w="3003" w:type="pct"/>
            <w:tcBorders>
              <w:top w:val="nil"/>
              <w:bottom w:val="nil"/>
            </w:tcBorders>
            <w:hideMark/>
          </w:tcPr>
          <w:p w:rsidR="0075677E" w:rsidRPr="0098121E" w:rsidRDefault="0075677E" w:rsidP="00033CFB">
            <w:pPr>
              <w:pStyle w:val="ListParagraph"/>
              <w:numPr>
                <w:ilvl w:val="0"/>
                <w:numId w:val="5"/>
              </w:numPr>
              <w:ind w:left="284" w:hanging="284"/>
              <w:rPr>
                <w:rFonts w:eastAsia="Times New Roman" w:cs="Arial"/>
                <w:color w:val="000000"/>
                <w:sz w:val="18"/>
                <w:szCs w:val="18"/>
                <w:lang w:val="en-GB"/>
              </w:rPr>
            </w:pPr>
            <w:r w:rsidRPr="0098121E">
              <w:rPr>
                <w:rFonts w:eastAsia="Times New Roman" w:cs="Arial"/>
                <w:color w:val="000000"/>
                <w:sz w:val="18"/>
                <w:szCs w:val="18"/>
                <w:lang w:val="en-GB"/>
              </w:rPr>
              <w:t>To enhance our capacities in terms of development project management</w:t>
            </w:r>
          </w:p>
        </w:tc>
        <w:tc>
          <w:tcPr>
            <w:tcW w:w="252"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5</w:t>
            </w:r>
          </w:p>
        </w:tc>
        <w:tc>
          <w:tcPr>
            <w:tcW w:w="252"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0</w:t>
            </w:r>
          </w:p>
        </w:tc>
        <w:tc>
          <w:tcPr>
            <w:tcW w:w="253"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3</w:t>
            </w:r>
          </w:p>
        </w:tc>
        <w:tc>
          <w:tcPr>
            <w:tcW w:w="252"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11</w:t>
            </w:r>
          </w:p>
        </w:tc>
        <w:tc>
          <w:tcPr>
            <w:tcW w:w="252"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9</w:t>
            </w:r>
          </w:p>
        </w:tc>
        <w:tc>
          <w:tcPr>
            <w:tcW w:w="253" w:type="pct"/>
            <w:tcBorders>
              <w:top w:val="nil"/>
              <w:bottom w:val="nil"/>
              <w:right w:val="single" w:sz="4" w:space="0" w:color="A2938D" w:themeColor="accent2"/>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3</w:t>
            </w:r>
          </w:p>
        </w:tc>
        <w:tc>
          <w:tcPr>
            <w:cnfStyle w:val="000100000000" w:firstRow="0" w:lastRow="0" w:firstColumn="0" w:lastColumn="1" w:oddVBand="0" w:evenVBand="0" w:oddHBand="0" w:evenHBand="0" w:firstRowFirstColumn="0" w:firstRowLastColumn="0" w:lastRowFirstColumn="0" w:lastRowLastColumn="0"/>
            <w:tcW w:w="482" w:type="pct"/>
            <w:tcBorders>
              <w:top w:val="nil"/>
              <w:left w:val="single" w:sz="4" w:space="0" w:color="A2938D" w:themeColor="accent2"/>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3,90</w:t>
            </w:r>
          </w:p>
        </w:tc>
      </w:tr>
      <w:tr w:rsidR="0075677E" w:rsidRPr="0098121E" w:rsidTr="0075677E">
        <w:trPr>
          <w:trHeight w:val="84"/>
        </w:trPr>
        <w:tc>
          <w:tcPr>
            <w:tcW w:w="3003" w:type="pct"/>
            <w:tcBorders>
              <w:top w:val="nil"/>
              <w:bottom w:val="nil"/>
              <w:right w:val="nil"/>
            </w:tcBorders>
            <w:hideMark/>
          </w:tcPr>
          <w:p w:rsidR="0075677E" w:rsidRPr="0098121E" w:rsidRDefault="0075677E" w:rsidP="00033CFB">
            <w:pPr>
              <w:pStyle w:val="ListParagraph"/>
              <w:numPr>
                <w:ilvl w:val="0"/>
                <w:numId w:val="5"/>
              </w:numPr>
              <w:ind w:left="284" w:hanging="284"/>
              <w:rPr>
                <w:rFonts w:eastAsia="Times New Roman" w:cs="Arial"/>
                <w:color w:val="000000"/>
                <w:sz w:val="18"/>
                <w:szCs w:val="18"/>
                <w:lang w:val="en-GB"/>
              </w:rPr>
            </w:pPr>
            <w:r w:rsidRPr="0098121E">
              <w:rPr>
                <w:rFonts w:eastAsia="Times New Roman" w:cs="Arial"/>
                <w:color w:val="000000"/>
                <w:sz w:val="18"/>
                <w:szCs w:val="18"/>
                <w:lang w:val="en-GB"/>
              </w:rPr>
              <w:t>To enhance direct or indirect access to funding</w:t>
            </w:r>
          </w:p>
        </w:tc>
        <w:tc>
          <w:tcPr>
            <w:tcW w:w="252" w:type="pct"/>
            <w:tcBorders>
              <w:top w:val="nil"/>
              <w:left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4</w:t>
            </w:r>
          </w:p>
        </w:tc>
        <w:tc>
          <w:tcPr>
            <w:tcW w:w="252"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4</w:t>
            </w:r>
          </w:p>
        </w:tc>
        <w:tc>
          <w:tcPr>
            <w:tcW w:w="253"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7</w:t>
            </w:r>
          </w:p>
        </w:tc>
        <w:tc>
          <w:tcPr>
            <w:tcW w:w="252"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9</w:t>
            </w:r>
          </w:p>
        </w:tc>
        <w:tc>
          <w:tcPr>
            <w:tcW w:w="252"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4</w:t>
            </w:r>
          </w:p>
        </w:tc>
        <w:tc>
          <w:tcPr>
            <w:tcW w:w="253" w:type="pct"/>
            <w:tcBorders>
              <w:top w:val="nil"/>
              <w:bottom w:val="nil"/>
              <w:right w:val="single" w:sz="4" w:space="0" w:color="A2938D" w:themeColor="accent2"/>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3</w:t>
            </w:r>
          </w:p>
        </w:tc>
        <w:tc>
          <w:tcPr>
            <w:cnfStyle w:val="000100000000" w:firstRow="0" w:lastRow="0" w:firstColumn="0" w:lastColumn="1" w:oddVBand="0" w:evenVBand="0" w:oddHBand="0" w:evenHBand="0" w:firstRowFirstColumn="0" w:firstRowLastColumn="0" w:lastRowFirstColumn="0" w:lastRowLastColumn="0"/>
            <w:tcW w:w="482" w:type="pct"/>
            <w:tcBorders>
              <w:top w:val="nil"/>
              <w:left w:val="single" w:sz="4" w:space="0" w:color="A2938D" w:themeColor="accent2"/>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3,45</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val="482"/>
        </w:trPr>
        <w:tc>
          <w:tcPr>
            <w:tcW w:w="3003" w:type="pct"/>
            <w:tcBorders>
              <w:top w:val="nil"/>
              <w:bottom w:val="nil"/>
            </w:tcBorders>
            <w:hideMark/>
          </w:tcPr>
          <w:p w:rsidR="0075677E" w:rsidRPr="0098121E" w:rsidRDefault="0075677E" w:rsidP="00033CFB">
            <w:pPr>
              <w:pStyle w:val="ListParagraph"/>
              <w:numPr>
                <w:ilvl w:val="0"/>
                <w:numId w:val="5"/>
              </w:numPr>
              <w:ind w:left="284" w:hanging="284"/>
              <w:rPr>
                <w:rFonts w:eastAsia="Times New Roman" w:cs="Arial"/>
                <w:color w:val="000000"/>
                <w:sz w:val="18"/>
                <w:szCs w:val="18"/>
                <w:lang w:val="en-GB"/>
              </w:rPr>
            </w:pPr>
            <w:r w:rsidRPr="0098121E">
              <w:rPr>
                <w:rFonts w:eastAsia="Times New Roman" w:cs="Arial"/>
                <w:color w:val="000000"/>
                <w:sz w:val="18"/>
                <w:szCs w:val="18"/>
                <w:lang w:val="en-GB"/>
              </w:rPr>
              <w:t>The development of a common vision and strategies for TU development cooperation</w:t>
            </w:r>
          </w:p>
        </w:tc>
        <w:tc>
          <w:tcPr>
            <w:tcW w:w="252"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w:t>
            </w:r>
          </w:p>
        </w:tc>
        <w:tc>
          <w:tcPr>
            <w:tcW w:w="252"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0</w:t>
            </w:r>
          </w:p>
        </w:tc>
        <w:tc>
          <w:tcPr>
            <w:tcW w:w="253"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3</w:t>
            </w:r>
          </w:p>
        </w:tc>
        <w:tc>
          <w:tcPr>
            <w:tcW w:w="252"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8</w:t>
            </w:r>
          </w:p>
        </w:tc>
        <w:tc>
          <w:tcPr>
            <w:tcW w:w="252"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12</w:t>
            </w:r>
          </w:p>
        </w:tc>
        <w:tc>
          <w:tcPr>
            <w:tcW w:w="253" w:type="pct"/>
            <w:tcBorders>
              <w:top w:val="nil"/>
              <w:bottom w:val="nil"/>
              <w:right w:val="single" w:sz="4" w:space="0" w:color="A2938D" w:themeColor="accent2"/>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7</w:t>
            </w:r>
          </w:p>
        </w:tc>
        <w:tc>
          <w:tcPr>
            <w:cnfStyle w:val="000100000000" w:firstRow="0" w:lastRow="0" w:firstColumn="0" w:lastColumn="1" w:oddVBand="0" w:evenVBand="0" w:oddHBand="0" w:evenHBand="0" w:firstRowFirstColumn="0" w:firstRowLastColumn="0" w:lastRowFirstColumn="0" w:lastRowLastColumn="0"/>
            <w:tcW w:w="482" w:type="pct"/>
            <w:tcBorders>
              <w:top w:val="nil"/>
              <w:left w:val="single" w:sz="4" w:space="0" w:color="A2938D" w:themeColor="accent2"/>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4,65</w:t>
            </w:r>
          </w:p>
        </w:tc>
      </w:tr>
      <w:tr w:rsidR="0075677E" w:rsidRPr="0098121E" w:rsidTr="0075677E">
        <w:trPr>
          <w:trHeight w:val="482"/>
        </w:trPr>
        <w:tc>
          <w:tcPr>
            <w:tcW w:w="3003" w:type="pct"/>
            <w:tcBorders>
              <w:top w:val="nil"/>
              <w:bottom w:val="nil"/>
              <w:right w:val="nil"/>
            </w:tcBorders>
            <w:hideMark/>
          </w:tcPr>
          <w:p w:rsidR="0075677E" w:rsidRPr="0098121E" w:rsidRDefault="0075677E" w:rsidP="00033CFB">
            <w:pPr>
              <w:pStyle w:val="ListParagraph"/>
              <w:numPr>
                <w:ilvl w:val="0"/>
                <w:numId w:val="5"/>
              </w:numPr>
              <w:ind w:left="284" w:hanging="284"/>
              <w:rPr>
                <w:rFonts w:eastAsia="Times New Roman" w:cs="Arial"/>
                <w:color w:val="000000"/>
                <w:sz w:val="18"/>
                <w:szCs w:val="18"/>
                <w:lang w:val="en-GB"/>
              </w:rPr>
            </w:pPr>
            <w:r w:rsidRPr="0098121E">
              <w:rPr>
                <w:rFonts w:eastAsia="Times New Roman" w:cs="Arial"/>
                <w:color w:val="000000"/>
                <w:sz w:val="18"/>
                <w:szCs w:val="18"/>
                <w:lang w:val="en-GB"/>
              </w:rPr>
              <w:t>Enhanced efficiency of TU development cooperation by improving operational coordination and coherence</w:t>
            </w:r>
          </w:p>
        </w:tc>
        <w:tc>
          <w:tcPr>
            <w:tcW w:w="252" w:type="pct"/>
            <w:tcBorders>
              <w:top w:val="nil"/>
              <w:left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w:t>
            </w:r>
          </w:p>
        </w:tc>
        <w:tc>
          <w:tcPr>
            <w:tcW w:w="252"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0</w:t>
            </w:r>
          </w:p>
        </w:tc>
        <w:tc>
          <w:tcPr>
            <w:tcW w:w="253"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3</w:t>
            </w:r>
          </w:p>
        </w:tc>
        <w:tc>
          <w:tcPr>
            <w:tcW w:w="252"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8</w:t>
            </w:r>
          </w:p>
        </w:tc>
        <w:tc>
          <w:tcPr>
            <w:tcW w:w="252"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13</w:t>
            </w:r>
          </w:p>
        </w:tc>
        <w:tc>
          <w:tcPr>
            <w:tcW w:w="253" w:type="pct"/>
            <w:tcBorders>
              <w:top w:val="nil"/>
              <w:bottom w:val="nil"/>
              <w:right w:val="single" w:sz="4" w:space="0" w:color="A2938D" w:themeColor="accent2"/>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6</w:t>
            </w:r>
          </w:p>
        </w:tc>
        <w:tc>
          <w:tcPr>
            <w:cnfStyle w:val="000100000000" w:firstRow="0" w:lastRow="0" w:firstColumn="0" w:lastColumn="1" w:oddVBand="0" w:evenVBand="0" w:oddHBand="0" w:evenHBand="0" w:firstRowFirstColumn="0" w:firstRowLastColumn="0" w:lastRowFirstColumn="0" w:lastRowLastColumn="0"/>
            <w:tcW w:w="482" w:type="pct"/>
            <w:tcBorders>
              <w:top w:val="nil"/>
              <w:left w:val="single" w:sz="4" w:space="0" w:color="A2938D" w:themeColor="accent2"/>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4,61</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val="482"/>
        </w:trPr>
        <w:tc>
          <w:tcPr>
            <w:tcW w:w="3003" w:type="pct"/>
            <w:tcBorders>
              <w:top w:val="nil"/>
              <w:bottom w:val="nil"/>
            </w:tcBorders>
            <w:hideMark/>
          </w:tcPr>
          <w:p w:rsidR="0075677E" w:rsidRPr="0098121E" w:rsidRDefault="0075677E" w:rsidP="00033CFB">
            <w:pPr>
              <w:pStyle w:val="ListParagraph"/>
              <w:numPr>
                <w:ilvl w:val="0"/>
                <w:numId w:val="5"/>
              </w:numPr>
              <w:ind w:left="284" w:hanging="284"/>
              <w:rPr>
                <w:rFonts w:eastAsia="Times New Roman" w:cs="Arial"/>
                <w:color w:val="000000"/>
                <w:sz w:val="18"/>
                <w:szCs w:val="18"/>
                <w:lang w:val="en-GB"/>
              </w:rPr>
            </w:pPr>
            <w:r w:rsidRPr="0098121E">
              <w:rPr>
                <w:rFonts w:eastAsia="Times New Roman" w:cs="Arial"/>
                <w:color w:val="000000"/>
                <w:sz w:val="18"/>
                <w:szCs w:val="18"/>
                <w:lang w:val="en-GB"/>
              </w:rPr>
              <w:t>Increased visibility of TU development cooperation</w:t>
            </w:r>
          </w:p>
        </w:tc>
        <w:tc>
          <w:tcPr>
            <w:tcW w:w="252"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0</w:t>
            </w:r>
          </w:p>
        </w:tc>
        <w:tc>
          <w:tcPr>
            <w:tcW w:w="252"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0</w:t>
            </w:r>
          </w:p>
        </w:tc>
        <w:tc>
          <w:tcPr>
            <w:tcW w:w="253"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2</w:t>
            </w:r>
          </w:p>
        </w:tc>
        <w:tc>
          <w:tcPr>
            <w:tcW w:w="252"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11</w:t>
            </w:r>
          </w:p>
        </w:tc>
        <w:tc>
          <w:tcPr>
            <w:tcW w:w="252" w:type="pct"/>
            <w:tcBorders>
              <w:top w:val="nil"/>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9</w:t>
            </w:r>
          </w:p>
        </w:tc>
        <w:tc>
          <w:tcPr>
            <w:tcW w:w="253" w:type="pct"/>
            <w:tcBorders>
              <w:top w:val="nil"/>
              <w:bottom w:val="nil"/>
              <w:right w:val="single" w:sz="4" w:space="0" w:color="A2938D" w:themeColor="accent2"/>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9</w:t>
            </w:r>
          </w:p>
        </w:tc>
        <w:tc>
          <w:tcPr>
            <w:cnfStyle w:val="000100000000" w:firstRow="0" w:lastRow="0" w:firstColumn="0" w:lastColumn="1" w:oddVBand="0" w:evenVBand="0" w:oddHBand="0" w:evenHBand="0" w:firstRowFirstColumn="0" w:firstRowLastColumn="0" w:lastRowFirstColumn="0" w:lastRowLastColumn="0"/>
            <w:tcW w:w="482" w:type="pct"/>
            <w:tcBorders>
              <w:top w:val="nil"/>
              <w:left w:val="single" w:sz="4" w:space="0" w:color="A2938D" w:themeColor="accent2"/>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4,81</w:t>
            </w:r>
          </w:p>
        </w:tc>
      </w:tr>
      <w:tr w:rsidR="0075677E" w:rsidRPr="0098121E" w:rsidTr="0075677E">
        <w:trPr>
          <w:trHeight w:val="482"/>
        </w:trPr>
        <w:tc>
          <w:tcPr>
            <w:tcW w:w="3003" w:type="pct"/>
            <w:tcBorders>
              <w:top w:val="nil"/>
              <w:bottom w:val="single" w:sz="8" w:space="0" w:color="A2938D" w:themeColor="accent2"/>
              <w:right w:val="nil"/>
            </w:tcBorders>
            <w:hideMark/>
          </w:tcPr>
          <w:p w:rsidR="0075677E" w:rsidRPr="0098121E" w:rsidRDefault="0075677E" w:rsidP="00033CFB">
            <w:pPr>
              <w:pStyle w:val="ListParagraph"/>
              <w:numPr>
                <w:ilvl w:val="0"/>
                <w:numId w:val="5"/>
              </w:numPr>
              <w:ind w:left="284" w:hanging="284"/>
              <w:rPr>
                <w:rFonts w:eastAsia="Times New Roman" w:cs="Arial"/>
                <w:color w:val="000000"/>
                <w:sz w:val="18"/>
                <w:szCs w:val="18"/>
                <w:lang w:val="en-GB"/>
              </w:rPr>
            </w:pPr>
            <w:r w:rsidRPr="0098121E">
              <w:rPr>
                <w:rFonts w:eastAsia="Times New Roman" w:cs="Arial"/>
                <w:color w:val="000000"/>
                <w:sz w:val="18"/>
                <w:szCs w:val="18"/>
                <w:lang w:val="en-GB"/>
              </w:rPr>
              <w:t>A stronger TU presence and position in the international development cooperation debate</w:t>
            </w:r>
          </w:p>
        </w:tc>
        <w:tc>
          <w:tcPr>
            <w:tcW w:w="252" w:type="pct"/>
            <w:tcBorders>
              <w:top w:val="nil"/>
              <w:left w:val="nil"/>
              <w:bottom w:val="single" w:sz="8" w:space="0" w:color="A2938D" w:themeColor="accent2"/>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0</w:t>
            </w:r>
          </w:p>
        </w:tc>
        <w:tc>
          <w:tcPr>
            <w:tcW w:w="252" w:type="pct"/>
            <w:tcBorders>
              <w:top w:val="nil"/>
              <w:bottom w:val="single" w:sz="8" w:space="0" w:color="A2938D" w:themeColor="accent2"/>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w:t>
            </w:r>
          </w:p>
        </w:tc>
        <w:tc>
          <w:tcPr>
            <w:tcW w:w="253" w:type="pct"/>
            <w:tcBorders>
              <w:top w:val="nil"/>
              <w:bottom w:val="single" w:sz="8" w:space="0" w:color="A2938D" w:themeColor="accent2"/>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w:t>
            </w:r>
          </w:p>
        </w:tc>
        <w:tc>
          <w:tcPr>
            <w:tcW w:w="252" w:type="pct"/>
            <w:tcBorders>
              <w:top w:val="nil"/>
              <w:bottom w:val="single" w:sz="8" w:space="0" w:color="A2938D" w:themeColor="accent2"/>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5</w:t>
            </w:r>
          </w:p>
        </w:tc>
        <w:tc>
          <w:tcPr>
            <w:tcW w:w="252" w:type="pct"/>
            <w:tcBorders>
              <w:top w:val="nil"/>
              <w:bottom w:val="single" w:sz="8" w:space="0" w:color="A2938D" w:themeColor="accent2"/>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14</w:t>
            </w:r>
          </w:p>
        </w:tc>
        <w:tc>
          <w:tcPr>
            <w:tcW w:w="253" w:type="pct"/>
            <w:tcBorders>
              <w:top w:val="nil"/>
              <w:bottom w:val="single" w:sz="8" w:space="0" w:color="A2938D" w:themeColor="accent2"/>
              <w:right w:val="single" w:sz="4" w:space="0" w:color="A2938D" w:themeColor="accent2"/>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10</w:t>
            </w:r>
          </w:p>
        </w:tc>
        <w:tc>
          <w:tcPr>
            <w:cnfStyle w:val="000100000000" w:firstRow="0" w:lastRow="0" w:firstColumn="0" w:lastColumn="1" w:oddVBand="0" w:evenVBand="0" w:oddHBand="0" w:evenHBand="0" w:firstRowFirstColumn="0" w:firstRowLastColumn="0" w:lastRowFirstColumn="0" w:lastRowLastColumn="0"/>
            <w:tcW w:w="482" w:type="pct"/>
            <w:tcBorders>
              <w:top w:val="nil"/>
              <w:left w:val="single" w:sz="4" w:space="0" w:color="A2938D" w:themeColor="accent2"/>
              <w:bottom w:val="single" w:sz="8" w:space="0" w:color="A2938D" w:themeColor="accent2"/>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5,00</w:t>
            </w:r>
          </w:p>
        </w:tc>
      </w:tr>
    </w:tbl>
    <w:p w:rsidR="0075677E" w:rsidRPr="0098121E" w:rsidRDefault="0075677E" w:rsidP="0075677E">
      <w:pPr>
        <w:tabs>
          <w:tab w:val="left" w:pos="5493"/>
          <w:tab w:val="left" w:pos="5954"/>
          <w:tab w:val="left" w:pos="6415"/>
          <w:tab w:val="left" w:pos="6878"/>
          <w:tab w:val="left" w:pos="7339"/>
          <w:tab w:val="left" w:pos="7800"/>
          <w:tab w:val="left" w:pos="8263"/>
        </w:tabs>
        <w:spacing w:after="0"/>
        <w:rPr>
          <w:rFonts w:eastAsia="Times New Roman" w:cs="Arial"/>
          <w:color w:val="000000"/>
          <w:sz w:val="18"/>
          <w:szCs w:val="18"/>
          <w:lang w:val="en-GB"/>
        </w:rPr>
      </w:pPr>
    </w:p>
    <w:p w:rsidR="0075677E" w:rsidRPr="0098121E" w:rsidRDefault="0075677E" w:rsidP="0075677E">
      <w:pPr>
        <w:pStyle w:val="Heading3"/>
        <w:rPr>
          <w:lang w:val="en-GB"/>
        </w:rPr>
      </w:pPr>
      <w:bookmarkStart w:id="111" w:name="_Toc224899662"/>
      <w:bookmarkStart w:id="112" w:name="_Toc225784760"/>
      <w:r>
        <w:rPr>
          <w:lang w:val="en-GB"/>
        </w:rPr>
        <w:t xml:space="preserve">Table 3. </w:t>
      </w:r>
      <w:r w:rsidRPr="0098121E">
        <w:rPr>
          <w:lang w:val="en-GB"/>
        </w:rPr>
        <w:t>Now that you have a better understanding of TUDCN, what are your organization’s expectations from TUDCN towards the future?</w:t>
      </w:r>
      <w:bookmarkEnd w:id="111"/>
      <w:bookmarkEnd w:id="112"/>
    </w:p>
    <w:p w:rsidR="0075677E" w:rsidRPr="0098121E" w:rsidRDefault="0075677E" w:rsidP="0075677E">
      <w:pPr>
        <w:tabs>
          <w:tab w:val="left" w:pos="5493"/>
          <w:tab w:val="left" w:pos="5954"/>
          <w:tab w:val="left" w:pos="6415"/>
          <w:tab w:val="left" w:pos="6878"/>
          <w:tab w:val="left" w:pos="7339"/>
          <w:tab w:val="left" w:pos="7800"/>
          <w:tab w:val="left" w:pos="8263"/>
        </w:tabs>
        <w:spacing w:after="0"/>
        <w:rPr>
          <w:rFonts w:eastAsia="Times New Roman" w:cs="Arial"/>
          <w:color w:val="000000"/>
          <w:sz w:val="18"/>
          <w:szCs w:val="18"/>
          <w:lang w:val="en-GB"/>
        </w:rPr>
      </w:pPr>
      <w:r w:rsidRPr="0098121E">
        <w:rPr>
          <w:rFonts w:eastAsia="Times New Roman" w:cs="Arial"/>
          <w:color w:val="000000"/>
          <w:sz w:val="18"/>
          <w:szCs w:val="18"/>
          <w:lang w:val="en-GB"/>
        </w:rPr>
        <w:tab/>
      </w:r>
      <w:r w:rsidRPr="0098121E">
        <w:rPr>
          <w:rFonts w:eastAsia="Times New Roman" w:cs="Arial"/>
          <w:color w:val="000000"/>
          <w:sz w:val="18"/>
          <w:szCs w:val="18"/>
          <w:lang w:val="en-GB"/>
        </w:rPr>
        <w:tab/>
      </w:r>
      <w:r w:rsidRPr="0098121E">
        <w:rPr>
          <w:rFonts w:eastAsia="Times New Roman" w:cs="Arial"/>
          <w:color w:val="000000"/>
          <w:sz w:val="18"/>
          <w:szCs w:val="18"/>
          <w:lang w:val="en-GB"/>
        </w:rPr>
        <w:tab/>
      </w:r>
      <w:r w:rsidRPr="0098121E">
        <w:rPr>
          <w:rFonts w:eastAsia="Times New Roman" w:cs="Arial"/>
          <w:color w:val="000000"/>
          <w:sz w:val="18"/>
          <w:szCs w:val="18"/>
          <w:lang w:val="en-GB"/>
        </w:rPr>
        <w:tab/>
      </w:r>
      <w:r w:rsidRPr="0098121E">
        <w:rPr>
          <w:rFonts w:eastAsia="Times New Roman" w:cs="Arial"/>
          <w:color w:val="000000"/>
          <w:sz w:val="18"/>
          <w:szCs w:val="18"/>
          <w:lang w:val="en-GB"/>
        </w:rPr>
        <w:tab/>
      </w:r>
      <w:r w:rsidRPr="0098121E">
        <w:rPr>
          <w:rFonts w:eastAsia="Times New Roman" w:cs="Arial"/>
          <w:color w:val="000000"/>
          <w:sz w:val="18"/>
          <w:szCs w:val="18"/>
          <w:lang w:val="en-GB"/>
        </w:rPr>
        <w:tab/>
      </w:r>
      <w:r w:rsidRPr="0098121E">
        <w:rPr>
          <w:rFonts w:eastAsia="Times New Roman" w:cs="Arial"/>
          <w:color w:val="000000"/>
          <w:sz w:val="18"/>
          <w:szCs w:val="18"/>
          <w:lang w:val="en-GB"/>
        </w:rPr>
        <w:tab/>
      </w:r>
    </w:p>
    <w:tbl>
      <w:tblPr>
        <w:tblStyle w:val="LightShading-Accent2"/>
        <w:tblW w:w="5000" w:type="pct"/>
        <w:tblLayout w:type="fixed"/>
        <w:tblLook w:val="0420" w:firstRow="1" w:lastRow="0" w:firstColumn="0" w:lastColumn="0" w:noHBand="0" w:noVBand="1"/>
      </w:tblPr>
      <w:tblGrid>
        <w:gridCol w:w="5325"/>
        <w:gridCol w:w="447"/>
        <w:gridCol w:w="447"/>
        <w:gridCol w:w="448"/>
        <w:gridCol w:w="447"/>
        <w:gridCol w:w="447"/>
        <w:gridCol w:w="448"/>
        <w:gridCol w:w="854"/>
      </w:tblGrid>
      <w:tr w:rsidR="0075677E" w:rsidRPr="0098121E" w:rsidTr="0075677E">
        <w:trPr>
          <w:cnfStyle w:val="100000000000" w:firstRow="1" w:lastRow="0" w:firstColumn="0" w:lastColumn="0" w:oddVBand="0" w:evenVBand="0" w:oddHBand="0" w:evenHBand="0" w:firstRowFirstColumn="0" w:firstRowLastColumn="0" w:lastRowFirstColumn="0" w:lastRowLastColumn="0"/>
          <w:trHeight w:val="285"/>
        </w:trPr>
        <w:tc>
          <w:tcPr>
            <w:tcW w:w="3003" w:type="pct"/>
            <w:tcBorders>
              <w:top w:val="single" w:sz="4" w:space="0" w:color="A2938D" w:themeColor="accent2"/>
              <w:bottom w:val="nil"/>
            </w:tcBorders>
            <w:shd w:val="clear" w:color="auto" w:fill="85BA0D" w:themeFill="accent1"/>
          </w:tcPr>
          <w:p w:rsidR="0075677E" w:rsidRPr="0098121E" w:rsidRDefault="0075677E" w:rsidP="0075677E">
            <w:pPr>
              <w:rPr>
                <w:rFonts w:eastAsia="Times New Roman" w:cs="Arial"/>
                <w:color w:val="auto"/>
                <w:sz w:val="18"/>
                <w:szCs w:val="18"/>
                <w:lang w:val="en-GB"/>
              </w:rPr>
            </w:pPr>
          </w:p>
        </w:tc>
        <w:tc>
          <w:tcPr>
            <w:tcW w:w="1514" w:type="pct"/>
            <w:gridSpan w:val="6"/>
            <w:tcBorders>
              <w:top w:val="single" w:sz="4" w:space="0" w:color="A2938D" w:themeColor="accent2"/>
              <w:bottom w:val="nil"/>
              <w:right w:val="single" w:sz="4" w:space="0" w:color="A2938D" w:themeColor="accent2"/>
            </w:tcBorders>
            <w:shd w:val="clear" w:color="auto" w:fill="85BA0D" w:themeFill="accent1"/>
          </w:tcPr>
          <w:p w:rsidR="0075677E" w:rsidRPr="0098121E" w:rsidRDefault="0075677E" w:rsidP="0075677E">
            <w:pPr>
              <w:tabs>
                <w:tab w:val="right" w:leader="dot" w:pos="5466"/>
              </w:tabs>
              <w:rPr>
                <w:rFonts w:eastAsia="Times New Roman" w:cs="Arial"/>
                <w:color w:val="auto"/>
                <w:sz w:val="16"/>
                <w:szCs w:val="16"/>
                <w:lang w:val="en-GB"/>
              </w:rPr>
            </w:pPr>
            <w:r w:rsidRPr="0098121E">
              <w:rPr>
                <w:rFonts w:eastAsia="Times New Roman" w:cs="Arial"/>
                <w:color w:val="auto"/>
                <w:sz w:val="16"/>
                <w:szCs w:val="16"/>
                <w:lang w:val="en-GB"/>
              </w:rPr>
              <w:t>Importance of the expectation</w:t>
            </w:r>
          </w:p>
          <w:p w:rsidR="0075677E" w:rsidRPr="0098121E" w:rsidRDefault="0075677E" w:rsidP="0075677E">
            <w:pPr>
              <w:tabs>
                <w:tab w:val="right" w:leader="dot" w:pos="5466"/>
              </w:tabs>
              <w:rPr>
                <w:rFonts w:eastAsia="Times New Roman" w:cs="Arial"/>
                <w:color w:val="auto"/>
                <w:sz w:val="16"/>
                <w:szCs w:val="16"/>
                <w:lang w:val="en-GB"/>
              </w:rPr>
            </w:pPr>
            <w:r w:rsidRPr="0098121E">
              <w:rPr>
                <w:rFonts w:eastAsia="Times New Roman" w:cs="Arial"/>
                <w:color w:val="auto"/>
                <w:sz w:val="16"/>
                <w:szCs w:val="16"/>
                <w:lang w:val="en-GB"/>
              </w:rPr>
              <w:t>=&gt; Scale 1-6:</w:t>
            </w:r>
          </w:p>
          <w:p w:rsidR="0075677E" w:rsidRPr="0098121E" w:rsidRDefault="0075677E" w:rsidP="0075677E">
            <w:pPr>
              <w:tabs>
                <w:tab w:val="right" w:leader="dot" w:pos="5466"/>
              </w:tabs>
              <w:rPr>
                <w:rFonts w:eastAsia="Times New Roman" w:cs="Arial"/>
                <w:color w:val="auto"/>
                <w:sz w:val="16"/>
                <w:szCs w:val="16"/>
                <w:lang w:val="en-GB"/>
              </w:rPr>
            </w:pPr>
            <w:r w:rsidRPr="0098121E">
              <w:rPr>
                <w:rFonts w:eastAsia="Times New Roman" w:cs="Arial"/>
                <w:color w:val="auto"/>
                <w:sz w:val="16"/>
                <w:szCs w:val="16"/>
                <w:lang w:val="en-GB"/>
              </w:rPr>
              <w:t>1: Is not an expectation  ……..</w:t>
            </w:r>
          </w:p>
          <w:p w:rsidR="0075677E" w:rsidRPr="0098121E" w:rsidRDefault="0075677E" w:rsidP="0075677E">
            <w:pPr>
              <w:tabs>
                <w:tab w:val="right" w:leader="dot" w:pos="5466"/>
              </w:tabs>
              <w:rPr>
                <w:color w:val="auto"/>
                <w:sz w:val="16"/>
                <w:szCs w:val="16"/>
                <w:lang w:val="en-GB"/>
              </w:rPr>
            </w:pPr>
            <w:r w:rsidRPr="0098121E">
              <w:rPr>
                <w:rStyle w:val="NoSpacingChar"/>
                <w:color w:val="auto"/>
                <w:sz w:val="16"/>
                <w:szCs w:val="16"/>
                <w:lang w:val="en-GB"/>
              </w:rPr>
              <w:t xml:space="preserve">6: </w:t>
            </w:r>
            <w:r w:rsidRPr="0098121E">
              <w:rPr>
                <w:rFonts w:eastAsia="Times New Roman" w:cs="Arial"/>
                <w:color w:val="auto"/>
                <w:sz w:val="16"/>
                <w:szCs w:val="16"/>
                <w:lang w:val="en-GB"/>
              </w:rPr>
              <w:t>Is a strong expectation</w:t>
            </w:r>
          </w:p>
        </w:tc>
        <w:tc>
          <w:tcPr>
            <w:tcW w:w="482" w:type="pct"/>
            <w:vMerge w:val="restart"/>
            <w:tcBorders>
              <w:left w:val="single" w:sz="4" w:space="0" w:color="A2938D" w:themeColor="accent2"/>
            </w:tcBorders>
            <w:shd w:val="clear" w:color="auto" w:fill="85BA0D" w:themeFill="accent1"/>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Average score</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val="125"/>
        </w:trPr>
        <w:tc>
          <w:tcPr>
            <w:tcW w:w="3003" w:type="pct"/>
            <w:tcBorders>
              <w:top w:val="nil"/>
              <w:bottom w:val="single" w:sz="4" w:space="0" w:color="A2938D" w:themeColor="accent2"/>
            </w:tcBorders>
            <w:shd w:val="clear" w:color="auto" w:fill="85BA0D" w:themeFill="accent1"/>
            <w:hideMark/>
          </w:tcPr>
          <w:p w:rsidR="0075677E" w:rsidRPr="0098121E" w:rsidRDefault="0075677E" w:rsidP="0075677E">
            <w:pPr>
              <w:rPr>
                <w:rFonts w:eastAsia="Times New Roman" w:cs="Arial"/>
                <w:color w:val="000000"/>
                <w:sz w:val="18"/>
                <w:szCs w:val="18"/>
                <w:lang w:val="en-GB"/>
              </w:rPr>
            </w:pPr>
          </w:p>
        </w:tc>
        <w:tc>
          <w:tcPr>
            <w:tcW w:w="252"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1</w:t>
            </w:r>
          </w:p>
        </w:tc>
        <w:tc>
          <w:tcPr>
            <w:tcW w:w="252"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2</w:t>
            </w:r>
          </w:p>
        </w:tc>
        <w:tc>
          <w:tcPr>
            <w:tcW w:w="253"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3</w:t>
            </w:r>
          </w:p>
        </w:tc>
        <w:tc>
          <w:tcPr>
            <w:tcW w:w="252"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4</w:t>
            </w:r>
          </w:p>
        </w:tc>
        <w:tc>
          <w:tcPr>
            <w:tcW w:w="252"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5</w:t>
            </w:r>
          </w:p>
        </w:tc>
        <w:tc>
          <w:tcPr>
            <w:tcW w:w="253" w:type="pct"/>
            <w:tcBorders>
              <w:top w:val="nil"/>
              <w:bottom w:val="single" w:sz="4" w:space="0" w:color="A2938D" w:themeColor="accent2"/>
              <w:right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6</w:t>
            </w:r>
          </w:p>
        </w:tc>
        <w:tc>
          <w:tcPr>
            <w:tcW w:w="482" w:type="pct"/>
            <w:vMerge/>
            <w:tcBorders>
              <w:left w:val="single" w:sz="4" w:space="0" w:color="A2938D" w:themeColor="accent2"/>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p>
        </w:tc>
      </w:tr>
      <w:tr w:rsidR="0075677E" w:rsidRPr="0098121E" w:rsidTr="0075677E">
        <w:trPr>
          <w:trHeight w:hRule="exact" w:val="482"/>
        </w:trPr>
        <w:tc>
          <w:tcPr>
            <w:tcW w:w="3003" w:type="pct"/>
            <w:tcBorders>
              <w:top w:val="single" w:sz="4" w:space="0" w:color="A2938D" w:themeColor="accent2"/>
              <w:bottom w:val="nil"/>
            </w:tcBorders>
            <w:hideMark/>
          </w:tcPr>
          <w:p w:rsidR="0075677E" w:rsidRPr="0098121E" w:rsidRDefault="0075677E" w:rsidP="00033CFB">
            <w:pPr>
              <w:pStyle w:val="ListParagraph"/>
              <w:numPr>
                <w:ilvl w:val="0"/>
                <w:numId w:val="5"/>
              </w:numPr>
              <w:ind w:left="284" w:hanging="284"/>
              <w:rPr>
                <w:rFonts w:eastAsia="Times New Roman" w:cs="Arial"/>
                <w:color w:val="000000"/>
                <w:sz w:val="18"/>
                <w:szCs w:val="18"/>
                <w:lang w:val="en-GB"/>
              </w:rPr>
            </w:pPr>
            <w:r w:rsidRPr="0098121E">
              <w:rPr>
                <w:rFonts w:eastAsia="Times New Roman" w:cs="Arial"/>
                <w:color w:val="000000"/>
                <w:sz w:val="18"/>
                <w:szCs w:val="18"/>
                <w:lang w:val="en-GB"/>
              </w:rPr>
              <w:t>To be better informed about development cooperation issues at international level</w:t>
            </w:r>
          </w:p>
        </w:tc>
        <w:tc>
          <w:tcPr>
            <w:tcW w:w="252"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w:t>
            </w:r>
          </w:p>
        </w:tc>
        <w:tc>
          <w:tcPr>
            <w:tcW w:w="252"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w:t>
            </w:r>
          </w:p>
        </w:tc>
        <w:tc>
          <w:tcPr>
            <w:tcW w:w="253"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3</w:t>
            </w:r>
          </w:p>
        </w:tc>
        <w:tc>
          <w:tcPr>
            <w:tcW w:w="252"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4</w:t>
            </w:r>
          </w:p>
        </w:tc>
        <w:tc>
          <w:tcPr>
            <w:tcW w:w="252"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12</w:t>
            </w:r>
          </w:p>
        </w:tc>
        <w:tc>
          <w:tcPr>
            <w:tcW w:w="253" w:type="pct"/>
            <w:tcBorders>
              <w:top w:val="single" w:sz="4" w:space="0" w:color="A2938D" w:themeColor="accent2"/>
              <w:bottom w:val="nil"/>
              <w:right w:val="single" w:sz="4" w:space="0" w:color="A2938D" w:themeColor="accent2"/>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10</w:t>
            </w:r>
          </w:p>
        </w:tc>
        <w:tc>
          <w:tcPr>
            <w:tcW w:w="482" w:type="pct"/>
            <w:tcBorders>
              <w:top w:val="single" w:sz="4" w:space="0" w:color="A2938D" w:themeColor="accent2"/>
              <w:left w:val="single" w:sz="4" w:space="0" w:color="A2938D" w:themeColor="accent2"/>
              <w:bottom w:val="nil"/>
            </w:tcBorders>
            <w:hideMark/>
          </w:tcPr>
          <w:p w:rsidR="0075677E" w:rsidRPr="0098121E" w:rsidRDefault="0075677E" w:rsidP="0075677E">
            <w:pPr>
              <w:jc w:val="right"/>
              <w:rPr>
                <w:rFonts w:eastAsia="Times New Roman" w:cs="Arial"/>
                <w:b/>
                <w:color w:val="000000"/>
                <w:sz w:val="18"/>
                <w:szCs w:val="18"/>
                <w:lang w:val="en-GB"/>
              </w:rPr>
            </w:pPr>
            <w:r w:rsidRPr="0098121E">
              <w:rPr>
                <w:rFonts w:eastAsia="Times New Roman" w:cs="Arial"/>
                <w:b/>
                <w:color w:val="000000"/>
                <w:sz w:val="18"/>
                <w:szCs w:val="18"/>
                <w:lang w:val="en-GB"/>
              </w:rPr>
              <w:t>4,77</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hRule="exact" w:val="241"/>
        </w:trPr>
        <w:tc>
          <w:tcPr>
            <w:tcW w:w="3003" w:type="pct"/>
            <w:tcBorders>
              <w:top w:val="nil"/>
            </w:tcBorders>
            <w:hideMark/>
          </w:tcPr>
          <w:p w:rsidR="0075677E" w:rsidRPr="0098121E" w:rsidRDefault="0075677E" w:rsidP="00033CFB">
            <w:pPr>
              <w:pStyle w:val="ListParagraph"/>
              <w:numPr>
                <w:ilvl w:val="0"/>
                <w:numId w:val="5"/>
              </w:numPr>
              <w:ind w:left="284" w:hanging="284"/>
              <w:rPr>
                <w:rFonts w:eastAsia="Times New Roman" w:cs="Arial"/>
                <w:color w:val="000000"/>
                <w:sz w:val="18"/>
                <w:szCs w:val="18"/>
                <w:lang w:val="en-GB"/>
              </w:rPr>
            </w:pPr>
            <w:r w:rsidRPr="0098121E">
              <w:rPr>
                <w:rFonts w:eastAsia="Times New Roman" w:cs="Arial"/>
                <w:color w:val="000000"/>
                <w:sz w:val="18"/>
                <w:szCs w:val="18"/>
                <w:lang w:val="en-GB"/>
              </w:rPr>
              <w:t>To exchange experiences, information and views with others</w:t>
            </w:r>
          </w:p>
        </w:tc>
        <w:tc>
          <w:tcPr>
            <w:tcW w:w="252" w:type="pct"/>
            <w:tcBorders>
              <w:top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w:t>
            </w:r>
          </w:p>
        </w:tc>
        <w:tc>
          <w:tcPr>
            <w:tcW w:w="252" w:type="pct"/>
            <w:tcBorders>
              <w:top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w:t>
            </w:r>
          </w:p>
        </w:tc>
        <w:tc>
          <w:tcPr>
            <w:tcW w:w="253" w:type="pct"/>
            <w:tcBorders>
              <w:top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3</w:t>
            </w:r>
          </w:p>
        </w:tc>
        <w:tc>
          <w:tcPr>
            <w:tcW w:w="252" w:type="pct"/>
            <w:tcBorders>
              <w:top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2</w:t>
            </w:r>
          </w:p>
        </w:tc>
        <w:tc>
          <w:tcPr>
            <w:tcW w:w="252" w:type="pct"/>
            <w:tcBorders>
              <w:top w:val="nil"/>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17</w:t>
            </w:r>
          </w:p>
        </w:tc>
        <w:tc>
          <w:tcPr>
            <w:tcW w:w="253" w:type="pct"/>
            <w:tcBorders>
              <w:top w:val="nil"/>
              <w:right w:val="single" w:sz="4" w:space="0" w:color="A2938D" w:themeColor="accent2"/>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7</w:t>
            </w:r>
          </w:p>
        </w:tc>
        <w:tc>
          <w:tcPr>
            <w:tcW w:w="482" w:type="pct"/>
            <w:tcBorders>
              <w:top w:val="nil"/>
              <w:left w:val="single" w:sz="4" w:space="0" w:color="A2938D" w:themeColor="accent2"/>
            </w:tcBorders>
            <w:hideMark/>
          </w:tcPr>
          <w:p w:rsidR="0075677E" w:rsidRPr="0098121E" w:rsidRDefault="0075677E" w:rsidP="0075677E">
            <w:pPr>
              <w:jc w:val="right"/>
              <w:rPr>
                <w:rFonts w:eastAsia="Times New Roman" w:cs="Arial"/>
                <w:b/>
                <w:color w:val="000000"/>
                <w:sz w:val="18"/>
                <w:szCs w:val="18"/>
                <w:lang w:val="en-GB"/>
              </w:rPr>
            </w:pPr>
            <w:r w:rsidRPr="0098121E">
              <w:rPr>
                <w:rFonts w:eastAsia="Times New Roman" w:cs="Arial"/>
                <w:b/>
                <w:color w:val="000000"/>
                <w:sz w:val="18"/>
                <w:szCs w:val="18"/>
                <w:lang w:val="en-GB"/>
              </w:rPr>
              <w:t>4,74</w:t>
            </w:r>
          </w:p>
        </w:tc>
      </w:tr>
      <w:tr w:rsidR="0075677E" w:rsidRPr="0098121E" w:rsidTr="0075677E">
        <w:trPr>
          <w:trHeight w:hRule="exact" w:val="288"/>
        </w:trPr>
        <w:tc>
          <w:tcPr>
            <w:tcW w:w="3003" w:type="pct"/>
            <w:hideMark/>
          </w:tcPr>
          <w:p w:rsidR="0075677E" w:rsidRPr="0098121E" w:rsidRDefault="0075677E" w:rsidP="00033CFB">
            <w:pPr>
              <w:pStyle w:val="ListParagraph"/>
              <w:numPr>
                <w:ilvl w:val="0"/>
                <w:numId w:val="5"/>
              </w:numPr>
              <w:ind w:left="284" w:hanging="284"/>
              <w:rPr>
                <w:rFonts w:eastAsia="Times New Roman" w:cs="Arial"/>
                <w:color w:val="000000"/>
                <w:sz w:val="18"/>
                <w:szCs w:val="18"/>
                <w:lang w:val="en-GB"/>
              </w:rPr>
            </w:pPr>
            <w:r w:rsidRPr="0098121E">
              <w:rPr>
                <w:rFonts w:eastAsia="Times New Roman" w:cs="Arial"/>
                <w:color w:val="000000"/>
                <w:sz w:val="18"/>
                <w:szCs w:val="18"/>
                <w:lang w:val="en-GB"/>
              </w:rPr>
              <w:t>To expand our organizational network</w:t>
            </w:r>
          </w:p>
        </w:tc>
        <w:tc>
          <w:tcPr>
            <w:tcW w:w="252"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2</w:t>
            </w:r>
          </w:p>
        </w:tc>
        <w:tc>
          <w:tcPr>
            <w:tcW w:w="252"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0</w:t>
            </w:r>
          </w:p>
        </w:tc>
        <w:tc>
          <w:tcPr>
            <w:tcW w:w="253"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4</w:t>
            </w:r>
          </w:p>
        </w:tc>
        <w:tc>
          <w:tcPr>
            <w:tcW w:w="252"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9</w:t>
            </w:r>
          </w:p>
        </w:tc>
        <w:tc>
          <w:tcPr>
            <w:tcW w:w="252"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6</w:t>
            </w:r>
          </w:p>
        </w:tc>
        <w:tc>
          <w:tcPr>
            <w:tcW w:w="253" w:type="pct"/>
            <w:tcBorders>
              <w:right w:val="single" w:sz="4" w:space="0" w:color="A2938D" w:themeColor="accent2"/>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9</w:t>
            </w:r>
          </w:p>
        </w:tc>
        <w:tc>
          <w:tcPr>
            <w:tcW w:w="482" w:type="pct"/>
            <w:tcBorders>
              <w:left w:val="single" w:sz="4" w:space="0" w:color="A2938D" w:themeColor="accent2"/>
            </w:tcBorders>
            <w:hideMark/>
          </w:tcPr>
          <w:p w:rsidR="0075677E" w:rsidRPr="0098121E" w:rsidRDefault="0075677E" w:rsidP="0075677E">
            <w:pPr>
              <w:jc w:val="right"/>
              <w:rPr>
                <w:rFonts w:eastAsia="Times New Roman" w:cs="Arial"/>
                <w:b/>
                <w:color w:val="000000"/>
                <w:sz w:val="18"/>
                <w:szCs w:val="18"/>
                <w:lang w:val="en-GB"/>
              </w:rPr>
            </w:pPr>
            <w:r w:rsidRPr="0098121E">
              <w:rPr>
                <w:rFonts w:eastAsia="Times New Roman" w:cs="Arial"/>
                <w:b/>
                <w:color w:val="000000"/>
                <w:sz w:val="18"/>
                <w:szCs w:val="18"/>
                <w:lang w:val="en-GB"/>
              </w:rPr>
              <w:t>4,47</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hRule="exact" w:val="482"/>
        </w:trPr>
        <w:tc>
          <w:tcPr>
            <w:tcW w:w="3003" w:type="pct"/>
            <w:hideMark/>
          </w:tcPr>
          <w:p w:rsidR="0075677E" w:rsidRPr="0098121E" w:rsidRDefault="0075677E" w:rsidP="00033CFB">
            <w:pPr>
              <w:pStyle w:val="ListParagraph"/>
              <w:numPr>
                <w:ilvl w:val="0"/>
                <w:numId w:val="5"/>
              </w:numPr>
              <w:ind w:left="284" w:hanging="284"/>
              <w:rPr>
                <w:rFonts w:eastAsia="Times New Roman" w:cs="Arial"/>
                <w:color w:val="000000"/>
                <w:sz w:val="18"/>
                <w:szCs w:val="18"/>
                <w:lang w:val="en-GB"/>
              </w:rPr>
            </w:pPr>
            <w:r w:rsidRPr="0098121E">
              <w:rPr>
                <w:rFonts w:eastAsia="Times New Roman" w:cs="Arial"/>
                <w:color w:val="000000"/>
                <w:sz w:val="18"/>
                <w:szCs w:val="18"/>
                <w:lang w:val="en-GB"/>
              </w:rPr>
              <w:t>To enhance our capacities in terms of development project management</w:t>
            </w:r>
          </w:p>
        </w:tc>
        <w:tc>
          <w:tcPr>
            <w:tcW w:w="252"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5</w:t>
            </w:r>
          </w:p>
        </w:tc>
        <w:tc>
          <w:tcPr>
            <w:tcW w:w="252"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0</w:t>
            </w:r>
          </w:p>
        </w:tc>
        <w:tc>
          <w:tcPr>
            <w:tcW w:w="253"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6</w:t>
            </w:r>
          </w:p>
        </w:tc>
        <w:tc>
          <w:tcPr>
            <w:tcW w:w="252"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9</w:t>
            </w:r>
          </w:p>
        </w:tc>
        <w:tc>
          <w:tcPr>
            <w:tcW w:w="252"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5</w:t>
            </w:r>
          </w:p>
        </w:tc>
        <w:tc>
          <w:tcPr>
            <w:tcW w:w="253" w:type="pct"/>
            <w:tcBorders>
              <w:right w:val="single" w:sz="4" w:space="0" w:color="A2938D" w:themeColor="accent2"/>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6</w:t>
            </w:r>
          </w:p>
        </w:tc>
        <w:tc>
          <w:tcPr>
            <w:tcW w:w="482" w:type="pct"/>
            <w:tcBorders>
              <w:left w:val="single" w:sz="4" w:space="0" w:color="A2938D" w:themeColor="accent2"/>
            </w:tcBorders>
            <w:hideMark/>
          </w:tcPr>
          <w:p w:rsidR="0075677E" w:rsidRPr="0098121E" w:rsidRDefault="0075677E" w:rsidP="0075677E">
            <w:pPr>
              <w:jc w:val="right"/>
              <w:rPr>
                <w:rFonts w:eastAsia="Times New Roman" w:cs="Arial"/>
                <w:b/>
                <w:color w:val="000000"/>
                <w:sz w:val="18"/>
                <w:szCs w:val="18"/>
                <w:lang w:val="en-GB"/>
              </w:rPr>
            </w:pPr>
            <w:r w:rsidRPr="0098121E">
              <w:rPr>
                <w:rFonts w:eastAsia="Times New Roman" w:cs="Arial"/>
                <w:b/>
                <w:color w:val="000000"/>
                <w:sz w:val="18"/>
                <w:szCs w:val="18"/>
                <w:lang w:val="en-GB"/>
              </w:rPr>
              <w:t>3,87</w:t>
            </w:r>
          </w:p>
        </w:tc>
      </w:tr>
      <w:tr w:rsidR="0075677E" w:rsidRPr="0098121E" w:rsidTr="0075677E">
        <w:trPr>
          <w:trHeight w:hRule="exact" w:val="227"/>
        </w:trPr>
        <w:tc>
          <w:tcPr>
            <w:tcW w:w="3003" w:type="pct"/>
            <w:hideMark/>
          </w:tcPr>
          <w:p w:rsidR="0075677E" w:rsidRPr="0098121E" w:rsidRDefault="0075677E" w:rsidP="00033CFB">
            <w:pPr>
              <w:pStyle w:val="ListParagraph"/>
              <w:numPr>
                <w:ilvl w:val="0"/>
                <w:numId w:val="5"/>
              </w:numPr>
              <w:ind w:left="284" w:hanging="284"/>
              <w:rPr>
                <w:rFonts w:eastAsia="Times New Roman" w:cs="Arial"/>
                <w:color w:val="000000"/>
                <w:sz w:val="18"/>
                <w:szCs w:val="18"/>
                <w:lang w:val="en-GB"/>
              </w:rPr>
            </w:pPr>
            <w:r w:rsidRPr="0098121E">
              <w:rPr>
                <w:rFonts w:eastAsia="Times New Roman" w:cs="Arial"/>
                <w:color w:val="000000"/>
                <w:sz w:val="18"/>
                <w:szCs w:val="18"/>
                <w:lang w:val="en-GB"/>
              </w:rPr>
              <w:t>To enhance direct or indirect access to funding</w:t>
            </w:r>
          </w:p>
        </w:tc>
        <w:tc>
          <w:tcPr>
            <w:tcW w:w="252"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4</w:t>
            </w:r>
          </w:p>
        </w:tc>
        <w:tc>
          <w:tcPr>
            <w:tcW w:w="252"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5</w:t>
            </w:r>
          </w:p>
        </w:tc>
        <w:tc>
          <w:tcPr>
            <w:tcW w:w="253"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6</w:t>
            </w:r>
          </w:p>
        </w:tc>
        <w:tc>
          <w:tcPr>
            <w:tcW w:w="252"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8</w:t>
            </w:r>
          </w:p>
        </w:tc>
        <w:tc>
          <w:tcPr>
            <w:tcW w:w="252"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5</w:t>
            </w:r>
          </w:p>
        </w:tc>
        <w:tc>
          <w:tcPr>
            <w:tcW w:w="253" w:type="pct"/>
            <w:tcBorders>
              <w:right w:val="single" w:sz="4" w:space="0" w:color="A2938D" w:themeColor="accent2"/>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3</w:t>
            </w:r>
          </w:p>
        </w:tc>
        <w:tc>
          <w:tcPr>
            <w:tcW w:w="482" w:type="pct"/>
            <w:tcBorders>
              <w:left w:val="single" w:sz="4" w:space="0" w:color="A2938D" w:themeColor="accent2"/>
            </w:tcBorders>
            <w:hideMark/>
          </w:tcPr>
          <w:p w:rsidR="0075677E" w:rsidRPr="0098121E" w:rsidRDefault="0075677E" w:rsidP="0075677E">
            <w:pPr>
              <w:jc w:val="right"/>
              <w:rPr>
                <w:rFonts w:eastAsia="Times New Roman" w:cs="Arial"/>
                <w:b/>
                <w:color w:val="000000"/>
                <w:sz w:val="18"/>
                <w:szCs w:val="18"/>
                <w:lang w:val="en-GB"/>
              </w:rPr>
            </w:pPr>
            <w:r w:rsidRPr="0098121E">
              <w:rPr>
                <w:rFonts w:eastAsia="Times New Roman" w:cs="Arial"/>
                <w:b/>
                <w:color w:val="000000"/>
                <w:sz w:val="18"/>
                <w:szCs w:val="18"/>
                <w:lang w:val="en-GB"/>
              </w:rPr>
              <w:t>3,45</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hRule="exact" w:val="482"/>
        </w:trPr>
        <w:tc>
          <w:tcPr>
            <w:tcW w:w="3003" w:type="pct"/>
            <w:hideMark/>
          </w:tcPr>
          <w:p w:rsidR="0075677E" w:rsidRPr="0098121E" w:rsidRDefault="0075677E" w:rsidP="00033CFB">
            <w:pPr>
              <w:pStyle w:val="ListParagraph"/>
              <w:numPr>
                <w:ilvl w:val="0"/>
                <w:numId w:val="5"/>
              </w:numPr>
              <w:ind w:left="284" w:hanging="284"/>
              <w:rPr>
                <w:rFonts w:eastAsia="Times New Roman" w:cs="Arial"/>
                <w:color w:val="000000"/>
                <w:sz w:val="18"/>
                <w:szCs w:val="18"/>
                <w:lang w:val="en-GB"/>
              </w:rPr>
            </w:pPr>
            <w:r w:rsidRPr="0098121E">
              <w:rPr>
                <w:rFonts w:eastAsia="Times New Roman" w:cs="Arial"/>
                <w:color w:val="000000"/>
                <w:sz w:val="18"/>
                <w:szCs w:val="18"/>
                <w:lang w:val="en-GB"/>
              </w:rPr>
              <w:t>The development of a common vision and strategies for TU development cooperation</w:t>
            </w:r>
          </w:p>
        </w:tc>
        <w:tc>
          <w:tcPr>
            <w:tcW w:w="252"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w:t>
            </w:r>
          </w:p>
        </w:tc>
        <w:tc>
          <w:tcPr>
            <w:tcW w:w="252"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0</w:t>
            </w:r>
          </w:p>
        </w:tc>
        <w:tc>
          <w:tcPr>
            <w:tcW w:w="253"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3</w:t>
            </w:r>
          </w:p>
        </w:tc>
        <w:tc>
          <w:tcPr>
            <w:tcW w:w="252"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7</w:t>
            </w:r>
          </w:p>
        </w:tc>
        <w:tc>
          <w:tcPr>
            <w:tcW w:w="252"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12</w:t>
            </w:r>
          </w:p>
        </w:tc>
        <w:tc>
          <w:tcPr>
            <w:tcW w:w="253" w:type="pct"/>
            <w:tcBorders>
              <w:right w:val="single" w:sz="4" w:space="0" w:color="A2938D" w:themeColor="accent2"/>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8</w:t>
            </w:r>
          </w:p>
        </w:tc>
        <w:tc>
          <w:tcPr>
            <w:tcW w:w="482" w:type="pct"/>
            <w:tcBorders>
              <w:left w:val="single" w:sz="4" w:space="0" w:color="A2938D" w:themeColor="accent2"/>
            </w:tcBorders>
            <w:hideMark/>
          </w:tcPr>
          <w:p w:rsidR="0075677E" w:rsidRPr="0098121E" w:rsidRDefault="0075677E" w:rsidP="0075677E">
            <w:pPr>
              <w:jc w:val="right"/>
              <w:rPr>
                <w:rFonts w:eastAsia="Times New Roman" w:cs="Arial"/>
                <w:b/>
                <w:color w:val="000000"/>
                <w:sz w:val="18"/>
                <w:szCs w:val="18"/>
                <w:lang w:val="en-GB"/>
              </w:rPr>
            </w:pPr>
            <w:r w:rsidRPr="0098121E">
              <w:rPr>
                <w:rFonts w:eastAsia="Times New Roman" w:cs="Arial"/>
                <w:b/>
                <w:color w:val="000000"/>
                <w:sz w:val="18"/>
                <w:szCs w:val="18"/>
                <w:lang w:val="en-GB"/>
              </w:rPr>
              <w:t>4,71</w:t>
            </w:r>
          </w:p>
        </w:tc>
      </w:tr>
      <w:tr w:rsidR="0075677E" w:rsidRPr="0098121E" w:rsidTr="0075677E">
        <w:trPr>
          <w:trHeight w:hRule="exact" w:val="482"/>
        </w:trPr>
        <w:tc>
          <w:tcPr>
            <w:tcW w:w="3003" w:type="pct"/>
            <w:hideMark/>
          </w:tcPr>
          <w:p w:rsidR="0075677E" w:rsidRPr="0098121E" w:rsidRDefault="0075677E" w:rsidP="00033CFB">
            <w:pPr>
              <w:pStyle w:val="ListParagraph"/>
              <w:numPr>
                <w:ilvl w:val="0"/>
                <w:numId w:val="5"/>
              </w:numPr>
              <w:ind w:left="284" w:hanging="284"/>
              <w:rPr>
                <w:rFonts w:eastAsia="Times New Roman" w:cs="Arial"/>
                <w:color w:val="000000"/>
                <w:sz w:val="18"/>
                <w:szCs w:val="18"/>
                <w:lang w:val="en-GB"/>
              </w:rPr>
            </w:pPr>
            <w:r w:rsidRPr="0098121E">
              <w:rPr>
                <w:rFonts w:eastAsia="Times New Roman" w:cs="Arial"/>
                <w:color w:val="000000"/>
                <w:sz w:val="18"/>
                <w:szCs w:val="18"/>
                <w:lang w:val="en-GB"/>
              </w:rPr>
              <w:t>Enhanced efficiency of TU development cooperation by improving operational coordination and coherence</w:t>
            </w:r>
          </w:p>
        </w:tc>
        <w:tc>
          <w:tcPr>
            <w:tcW w:w="252"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w:t>
            </w:r>
          </w:p>
        </w:tc>
        <w:tc>
          <w:tcPr>
            <w:tcW w:w="252"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w:t>
            </w:r>
          </w:p>
        </w:tc>
        <w:tc>
          <w:tcPr>
            <w:tcW w:w="253"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5</w:t>
            </w:r>
          </w:p>
        </w:tc>
        <w:tc>
          <w:tcPr>
            <w:tcW w:w="252"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6</w:t>
            </w:r>
          </w:p>
        </w:tc>
        <w:tc>
          <w:tcPr>
            <w:tcW w:w="252"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10</w:t>
            </w:r>
          </w:p>
        </w:tc>
        <w:tc>
          <w:tcPr>
            <w:tcW w:w="253" w:type="pct"/>
            <w:tcBorders>
              <w:right w:val="single" w:sz="4" w:space="0" w:color="A2938D" w:themeColor="accent2"/>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8</w:t>
            </w:r>
          </w:p>
        </w:tc>
        <w:tc>
          <w:tcPr>
            <w:tcW w:w="482" w:type="pct"/>
            <w:tcBorders>
              <w:left w:val="single" w:sz="4" w:space="0" w:color="A2938D" w:themeColor="accent2"/>
            </w:tcBorders>
            <w:hideMark/>
          </w:tcPr>
          <w:p w:rsidR="0075677E" w:rsidRPr="0098121E" w:rsidRDefault="0075677E" w:rsidP="0075677E">
            <w:pPr>
              <w:jc w:val="right"/>
              <w:rPr>
                <w:rFonts w:eastAsia="Times New Roman" w:cs="Arial"/>
                <w:b/>
                <w:color w:val="000000"/>
                <w:sz w:val="18"/>
                <w:szCs w:val="18"/>
                <w:lang w:val="en-GB"/>
              </w:rPr>
            </w:pPr>
            <w:r w:rsidRPr="0098121E">
              <w:rPr>
                <w:rFonts w:eastAsia="Times New Roman" w:cs="Arial"/>
                <w:b/>
                <w:color w:val="000000"/>
                <w:sz w:val="18"/>
                <w:szCs w:val="18"/>
                <w:lang w:val="en-GB"/>
              </w:rPr>
              <w:t>4,52</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hRule="exact" w:val="482"/>
        </w:trPr>
        <w:tc>
          <w:tcPr>
            <w:tcW w:w="3003" w:type="pct"/>
            <w:hideMark/>
          </w:tcPr>
          <w:p w:rsidR="0075677E" w:rsidRPr="0098121E" w:rsidRDefault="0075677E" w:rsidP="00033CFB">
            <w:pPr>
              <w:pStyle w:val="ListParagraph"/>
              <w:numPr>
                <w:ilvl w:val="0"/>
                <w:numId w:val="5"/>
              </w:numPr>
              <w:ind w:left="284" w:hanging="284"/>
              <w:rPr>
                <w:rFonts w:eastAsia="Times New Roman" w:cs="Arial"/>
                <w:color w:val="000000"/>
                <w:sz w:val="18"/>
                <w:szCs w:val="18"/>
                <w:lang w:val="en-GB"/>
              </w:rPr>
            </w:pPr>
            <w:r w:rsidRPr="0098121E">
              <w:rPr>
                <w:rFonts w:eastAsia="Times New Roman" w:cs="Arial"/>
                <w:color w:val="000000"/>
                <w:sz w:val="18"/>
                <w:szCs w:val="18"/>
                <w:lang w:val="en-GB"/>
              </w:rPr>
              <w:t>Increased visibility of TU development cooperation</w:t>
            </w:r>
          </w:p>
        </w:tc>
        <w:tc>
          <w:tcPr>
            <w:tcW w:w="252"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0</w:t>
            </w:r>
          </w:p>
        </w:tc>
        <w:tc>
          <w:tcPr>
            <w:tcW w:w="252"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w:t>
            </w:r>
          </w:p>
        </w:tc>
        <w:tc>
          <w:tcPr>
            <w:tcW w:w="253"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3</w:t>
            </w:r>
          </w:p>
        </w:tc>
        <w:tc>
          <w:tcPr>
            <w:tcW w:w="252"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7</w:t>
            </w:r>
          </w:p>
        </w:tc>
        <w:tc>
          <w:tcPr>
            <w:tcW w:w="252"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15</w:t>
            </w:r>
          </w:p>
        </w:tc>
        <w:tc>
          <w:tcPr>
            <w:tcW w:w="253" w:type="pct"/>
            <w:tcBorders>
              <w:right w:val="single" w:sz="4" w:space="0" w:color="A2938D" w:themeColor="accent2"/>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5</w:t>
            </w:r>
          </w:p>
        </w:tc>
        <w:tc>
          <w:tcPr>
            <w:tcW w:w="482" w:type="pct"/>
            <w:tcBorders>
              <w:left w:val="single" w:sz="4" w:space="0" w:color="A2938D" w:themeColor="accent2"/>
            </w:tcBorders>
            <w:hideMark/>
          </w:tcPr>
          <w:p w:rsidR="0075677E" w:rsidRPr="0098121E" w:rsidRDefault="0075677E" w:rsidP="0075677E">
            <w:pPr>
              <w:jc w:val="right"/>
              <w:rPr>
                <w:rFonts w:eastAsia="Times New Roman" w:cs="Arial"/>
                <w:b/>
                <w:color w:val="000000"/>
                <w:sz w:val="18"/>
                <w:szCs w:val="18"/>
                <w:lang w:val="en-GB"/>
              </w:rPr>
            </w:pPr>
            <w:r w:rsidRPr="0098121E">
              <w:rPr>
                <w:rFonts w:eastAsia="Times New Roman" w:cs="Arial"/>
                <w:b/>
                <w:color w:val="000000"/>
                <w:sz w:val="18"/>
                <w:szCs w:val="18"/>
                <w:lang w:val="en-GB"/>
              </w:rPr>
              <w:t>4,65</w:t>
            </w:r>
          </w:p>
        </w:tc>
      </w:tr>
      <w:tr w:rsidR="0075677E" w:rsidRPr="0098121E" w:rsidTr="0075677E">
        <w:trPr>
          <w:trHeight w:hRule="exact" w:val="482"/>
        </w:trPr>
        <w:tc>
          <w:tcPr>
            <w:tcW w:w="3003" w:type="pct"/>
            <w:hideMark/>
          </w:tcPr>
          <w:p w:rsidR="0075677E" w:rsidRPr="0098121E" w:rsidRDefault="0075677E" w:rsidP="00033CFB">
            <w:pPr>
              <w:pStyle w:val="ListParagraph"/>
              <w:numPr>
                <w:ilvl w:val="0"/>
                <w:numId w:val="5"/>
              </w:numPr>
              <w:ind w:left="284" w:hanging="284"/>
              <w:rPr>
                <w:rFonts w:eastAsia="Times New Roman" w:cs="Arial"/>
                <w:color w:val="000000"/>
                <w:sz w:val="18"/>
                <w:szCs w:val="18"/>
                <w:lang w:val="en-GB"/>
              </w:rPr>
            </w:pPr>
            <w:r w:rsidRPr="0098121E">
              <w:rPr>
                <w:rFonts w:eastAsia="Times New Roman" w:cs="Arial"/>
                <w:color w:val="000000"/>
                <w:sz w:val="18"/>
                <w:szCs w:val="18"/>
                <w:lang w:val="en-GB"/>
              </w:rPr>
              <w:t>A stronger TU presence and position in the international development cooperation debate</w:t>
            </w:r>
          </w:p>
        </w:tc>
        <w:tc>
          <w:tcPr>
            <w:tcW w:w="252"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0</w:t>
            </w:r>
          </w:p>
        </w:tc>
        <w:tc>
          <w:tcPr>
            <w:tcW w:w="252"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w:t>
            </w:r>
          </w:p>
        </w:tc>
        <w:tc>
          <w:tcPr>
            <w:tcW w:w="253"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2</w:t>
            </w:r>
          </w:p>
        </w:tc>
        <w:tc>
          <w:tcPr>
            <w:tcW w:w="252"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6</w:t>
            </w:r>
          </w:p>
        </w:tc>
        <w:tc>
          <w:tcPr>
            <w:tcW w:w="252" w:type="pct"/>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10</w:t>
            </w:r>
          </w:p>
        </w:tc>
        <w:tc>
          <w:tcPr>
            <w:tcW w:w="253" w:type="pct"/>
            <w:tcBorders>
              <w:bottom w:val="single" w:sz="8" w:space="0" w:color="A2938D" w:themeColor="accent2"/>
              <w:right w:val="single" w:sz="4" w:space="0" w:color="A2938D" w:themeColor="accent2"/>
            </w:tcBorders>
            <w:hideMark/>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12</w:t>
            </w:r>
          </w:p>
        </w:tc>
        <w:tc>
          <w:tcPr>
            <w:tcW w:w="482" w:type="pct"/>
            <w:tcBorders>
              <w:left w:val="single" w:sz="4" w:space="0" w:color="A2938D" w:themeColor="accent2"/>
            </w:tcBorders>
            <w:hideMark/>
          </w:tcPr>
          <w:p w:rsidR="0075677E" w:rsidRPr="0098121E" w:rsidRDefault="0075677E" w:rsidP="0075677E">
            <w:pPr>
              <w:jc w:val="right"/>
              <w:rPr>
                <w:rFonts w:eastAsia="Times New Roman" w:cs="Arial"/>
                <w:b/>
                <w:color w:val="000000"/>
                <w:sz w:val="18"/>
                <w:szCs w:val="18"/>
                <w:lang w:val="en-GB"/>
              </w:rPr>
            </w:pPr>
            <w:r w:rsidRPr="0098121E">
              <w:rPr>
                <w:rFonts w:eastAsia="Times New Roman" w:cs="Arial"/>
                <w:b/>
                <w:color w:val="000000"/>
                <w:sz w:val="18"/>
                <w:szCs w:val="18"/>
                <w:lang w:val="en-GB"/>
              </w:rPr>
              <w:t>4,97</w:t>
            </w:r>
          </w:p>
        </w:tc>
      </w:tr>
    </w:tbl>
    <w:p w:rsidR="0075677E" w:rsidRPr="0098121E" w:rsidRDefault="0075677E" w:rsidP="0075677E">
      <w:pPr>
        <w:rPr>
          <w:rStyle w:val="SubtleReference"/>
          <w:rFonts w:asciiTheme="majorHAnsi" w:hAnsiTheme="majorHAnsi"/>
          <w:b w:val="0"/>
          <w:bCs w:val="0"/>
          <w:color w:val="auto"/>
          <w:szCs w:val="22"/>
          <w:lang w:val="en-GB"/>
        </w:rPr>
      </w:pPr>
    </w:p>
    <w:p w:rsidR="0075677E" w:rsidRPr="00153FF9" w:rsidRDefault="0075677E">
      <w:pPr>
        <w:pStyle w:val="Heading2"/>
        <w:rPr>
          <w:color w:val="624B3D" w:themeColor="text2"/>
        </w:rPr>
      </w:pPr>
      <w:r>
        <w:br w:type="page"/>
      </w:r>
      <w:bookmarkStart w:id="113" w:name="_Toc224899663"/>
      <w:bookmarkStart w:id="114" w:name="_Toc225784761"/>
      <w:bookmarkStart w:id="115" w:name="_Toc227656954"/>
      <w:r w:rsidRPr="0098121E">
        <w:t>2.2.</w:t>
      </w:r>
      <w:r>
        <w:t xml:space="preserve"> Graph 9: </w:t>
      </w:r>
      <w:r w:rsidRPr="0098121E">
        <w:t>Overview</w:t>
      </w:r>
      <w:bookmarkEnd w:id="113"/>
      <w:bookmarkEnd w:id="114"/>
      <w:bookmarkEnd w:id="115"/>
    </w:p>
    <w:p w:rsidR="0075677E" w:rsidRPr="0098121E" w:rsidRDefault="0075677E" w:rsidP="0075677E">
      <w:pPr>
        <w:pStyle w:val="Heading3"/>
        <w:rPr>
          <w:lang w:val="en-GB"/>
        </w:rPr>
      </w:pPr>
      <w:r w:rsidRPr="0098121E">
        <w:rPr>
          <w:noProof/>
          <w:lang w:val="fr-BE" w:eastAsia="fr-BE"/>
        </w:rPr>
        <w:drawing>
          <wp:inline distT="0" distB="0" distL="0" distR="0" wp14:anchorId="38A3044A" wp14:editId="60E8580F">
            <wp:extent cx="5486400" cy="4876800"/>
            <wp:effectExtent l="0" t="0" r="25400"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5677E" w:rsidRPr="0098121E" w:rsidRDefault="0075677E" w:rsidP="0075677E">
      <w:pPr>
        <w:pStyle w:val="Heading2"/>
      </w:pPr>
    </w:p>
    <w:p w:rsidR="0075677E" w:rsidRPr="0098121E" w:rsidRDefault="0075677E" w:rsidP="0075677E">
      <w:pPr>
        <w:pStyle w:val="Heading2"/>
        <w:rPr>
          <w:rStyle w:val="SubtleReference"/>
          <w:rFonts w:asciiTheme="majorHAnsi" w:hAnsiTheme="majorHAnsi"/>
          <w:b/>
          <w:bCs w:val="0"/>
          <w:color w:val="auto"/>
        </w:rPr>
      </w:pPr>
      <w:bookmarkStart w:id="116" w:name="_Toc224899664"/>
      <w:bookmarkStart w:id="117" w:name="_Toc225784762"/>
      <w:bookmarkStart w:id="118" w:name="_Toc227656955"/>
      <w:r w:rsidRPr="0098121E">
        <w:t>2.3. Additional expectations</w:t>
      </w:r>
      <w:bookmarkEnd w:id="116"/>
      <w:bookmarkEnd w:id="117"/>
      <w:bookmarkEnd w:id="118"/>
    </w:p>
    <w:p w:rsidR="0075677E" w:rsidRPr="0098121E" w:rsidRDefault="0075677E" w:rsidP="0075677E">
      <w:pPr>
        <w:pStyle w:val="Heading3"/>
        <w:rPr>
          <w:lang w:val="en-GB"/>
        </w:rPr>
      </w:pPr>
      <w:bookmarkStart w:id="119" w:name="_Toc224899665"/>
      <w:bookmarkStart w:id="120" w:name="_Toc225784763"/>
      <w:r w:rsidRPr="0098121E">
        <w:rPr>
          <w:lang w:val="en-GB"/>
        </w:rPr>
        <w:t>Did your organization have any other expectations when joining TUDCN?</w:t>
      </w:r>
      <w:bookmarkEnd w:id="119"/>
      <w:bookmarkEnd w:id="120"/>
    </w:p>
    <w:p w:rsidR="0075677E" w:rsidRPr="0098121E" w:rsidRDefault="0075677E" w:rsidP="0075677E">
      <w:pPr>
        <w:pStyle w:val="ListBullet"/>
        <w:ind w:left="360"/>
        <w:rPr>
          <w:rFonts w:asciiTheme="majorHAnsi" w:hAnsiTheme="majorHAnsi"/>
          <w:szCs w:val="22"/>
          <w:lang w:val="en-GB"/>
        </w:rPr>
      </w:pPr>
      <w:r w:rsidRPr="0098121E">
        <w:rPr>
          <w:rFonts w:asciiTheme="majorHAnsi" w:hAnsiTheme="majorHAnsi"/>
          <w:szCs w:val="22"/>
          <w:lang w:val="en-GB"/>
        </w:rPr>
        <w:t>Use position papers and proposal by domesticating them at the East African Level, and making it easy for affiliates to identify with the positions developed at the TUDCN and regional level.</w:t>
      </w:r>
    </w:p>
    <w:p w:rsidR="0075677E" w:rsidRPr="0098121E" w:rsidRDefault="0075677E" w:rsidP="0075677E">
      <w:pPr>
        <w:pStyle w:val="ListBullet"/>
        <w:ind w:left="360"/>
        <w:rPr>
          <w:rFonts w:asciiTheme="majorHAnsi" w:hAnsiTheme="majorHAnsi"/>
          <w:szCs w:val="22"/>
          <w:lang w:val="en-GB"/>
        </w:rPr>
      </w:pPr>
      <w:r w:rsidRPr="0098121E">
        <w:rPr>
          <w:rFonts w:asciiTheme="majorHAnsi" w:hAnsiTheme="majorHAnsi"/>
          <w:szCs w:val="22"/>
          <w:lang w:val="en-GB"/>
        </w:rPr>
        <w:t>The above sentences broadly cover our initial and on going expectations.</w:t>
      </w:r>
    </w:p>
    <w:p w:rsidR="0075677E" w:rsidRPr="0098121E" w:rsidRDefault="0075677E" w:rsidP="0075677E">
      <w:pPr>
        <w:pStyle w:val="ListBullet"/>
        <w:ind w:left="360"/>
        <w:rPr>
          <w:rFonts w:asciiTheme="majorHAnsi" w:hAnsiTheme="majorHAnsi"/>
          <w:szCs w:val="22"/>
          <w:lang w:val="en-GB"/>
        </w:rPr>
      </w:pPr>
      <w:r w:rsidRPr="0098121E">
        <w:rPr>
          <w:rFonts w:asciiTheme="majorHAnsi" w:hAnsiTheme="majorHAnsi"/>
          <w:szCs w:val="22"/>
          <w:lang w:val="en-GB"/>
        </w:rPr>
        <w:t>To enforce these items at regional level.</w:t>
      </w:r>
    </w:p>
    <w:p w:rsidR="0075677E" w:rsidRPr="0098121E" w:rsidRDefault="0075677E" w:rsidP="0075677E">
      <w:pPr>
        <w:pStyle w:val="ListBullet"/>
        <w:ind w:left="360"/>
        <w:rPr>
          <w:rFonts w:asciiTheme="majorHAnsi" w:hAnsiTheme="majorHAnsi"/>
          <w:szCs w:val="22"/>
          <w:lang w:val="en-GB"/>
        </w:rPr>
      </w:pPr>
      <w:r w:rsidRPr="0098121E">
        <w:rPr>
          <w:rFonts w:asciiTheme="majorHAnsi" w:eastAsia="Times New Roman" w:hAnsiTheme="majorHAnsi" w:cs="Arial"/>
          <w:color w:val="000000"/>
          <w:szCs w:val="22"/>
          <w:lang w:val="en-GB"/>
        </w:rPr>
        <w:t xml:space="preserve">To deepen cooperation between different stakeholders in the field of TU development cooperation, considering that not only trade unions but also "solidarity support organisations" work together with trade unions around the world. </w:t>
      </w:r>
    </w:p>
    <w:p w:rsidR="0075677E" w:rsidRPr="0098121E" w:rsidRDefault="0075677E" w:rsidP="0075677E">
      <w:pPr>
        <w:pStyle w:val="ListBullet"/>
        <w:ind w:left="360"/>
        <w:rPr>
          <w:rFonts w:asciiTheme="majorHAnsi" w:hAnsiTheme="majorHAnsi"/>
          <w:szCs w:val="22"/>
          <w:lang w:val="en-GB"/>
        </w:rPr>
      </w:pPr>
      <w:r w:rsidRPr="0098121E">
        <w:rPr>
          <w:rFonts w:asciiTheme="majorHAnsi" w:eastAsia="Times New Roman" w:hAnsiTheme="majorHAnsi" w:cs="Arial"/>
          <w:color w:val="000000"/>
          <w:szCs w:val="22"/>
          <w:lang w:val="en-GB"/>
        </w:rPr>
        <w:t>For us, it is also important to deepen cooperation between trade unions and other social or workers movements. TUDCN could be a platform that stimulates this kind of cooperation.</w:t>
      </w:r>
    </w:p>
    <w:p w:rsidR="0075677E" w:rsidRDefault="0075677E" w:rsidP="0075677E">
      <w:pPr>
        <w:pStyle w:val="ListBullet"/>
        <w:ind w:left="360"/>
        <w:rPr>
          <w:rFonts w:asciiTheme="majorHAnsi" w:hAnsiTheme="majorHAnsi"/>
          <w:szCs w:val="22"/>
          <w:lang w:val="en-GB"/>
        </w:rPr>
      </w:pPr>
      <w:r>
        <w:rPr>
          <w:rFonts w:asciiTheme="majorHAnsi" w:hAnsiTheme="majorHAnsi"/>
          <w:szCs w:val="22"/>
          <w:lang w:val="en-GB"/>
        </w:rPr>
        <w:t>To combine our financial and technical resources with other trade union organisation that work in development cooperation</w:t>
      </w:r>
    </w:p>
    <w:p w:rsidR="0075677E" w:rsidRDefault="0075677E" w:rsidP="0075677E">
      <w:pPr>
        <w:pStyle w:val="ListBullet"/>
        <w:ind w:left="360"/>
        <w:rPr>
          <w:rFonts w:asciiTheme="majorHAnsi" w:hAnsiTheme="majorHAnsi"/>
          <w:szCs w:val="22"/>
          <w:lang w:val="en-GB"/>
        </w:rPr>
      </w:pPr>
      <w:r>
        <w:rPr>
          <w:rFonts w:asciiTheme="majorHAnsi" w:hAnsiTheme="majorHAnsi"/>
          <w:szCs w:val="22"/>
          <w:lang w:val="en-GB"/>
        </w:rPr>
        <w:t xml:space="preserve">I participated in the network and my expectations were fulfilled. But we have limited resources and therefore I cannot participate in all meetings. </w:t>
      </w:r>
    </w:p>
    <w:p w:rsidR="0075677E" w:rsidRDefault="0075677E" w:rsidP="0075677E">
      <w:pPr>
        <w:pStyle w:val="ListBullet"/>
        <w:ind w:left="360"/>
        <w:rPr>
          <w:rFonts w:asciiTheme="majorHAnsi" w:hAnsiTheme="majorHAnsi"/>
          <w:szCs w:val="22"/>
          <w:lang w:val="en-GB"/>
        </w:rPr>
      </w:pPr>
      <w:r>
        <w:rPr>
          <w:rFonts w:asciiTheme="majorHAnsi" w:hAnsiTheme="majorHAnsi"/>
          <w:szCs w:val="22"/>
          <w:lang w:val="en-GB"/>
        </w:rPr>
        <w:t xml:space="preserve">To develop cooperation from our own trade union organisation. </w:t>
      </w:r>
    </w:p>
    <w:p w:rsidR="0075677E" w:rsidRDefault="0075677E" w:rsidP="0075677E">
      <w:pPr>
        <w:pStyle w:val="ListBullet"/>
        <w:ind w:left="360"/>
        <w:rPr>
          <w:rFonts w:asciiTheme="majorHAnsi" w:hAnsiTheme="majorHAnsi"/>
          <w:szCs w:val="22"/>
          <w:lang w:val="en-GB"/>
        </w:rPr>
      </w:pPr>
      <w:r>
        <w:rPr>
          <w:rFonts w:asciiTheme="majorHAnsi" w:hAnsiTheme="majorHAnsi"/>
          <w:szCs w:val="22"/>
          <w:lang w:val="en-GB"/>
        </w:rPr>
        <w:t xml:space="preserve">To achieve a better integration with cooperation networks. </w:t>
      </w:r>
    </w:p>
    <w:p w:rsidR="0075677E" w:rsidRDefault="0075677E" w:rsidP="0075677E">
      <w:pPr>
        <w:pStyle w:val="ListBullet"/>
        <w:ind w:left="360"/>
        <w:rPr>
          <w:rFonts w:asciiTheme="majorHAnsi" w:hAnsiTheme="majorHAnsi"/>
          <w:szCs w:val="22"/>
          <w:lang w:val="en-GB"/>
        </w:rPr>
      </w:pPr>
      <w:r>
        <w:rPr>
          <w:rFonts w:asciiTheme="majorHAnsi" w:hAnsiTheme="majorHAnsi"/>
          <w:szCs w:val="22"/>
          <w:lang w:val="en-GB"/>
        </w:rPr>
        <w:t>To order</w:t>
      </w:r>
      <w:r w:rsidRPr="00512798">
        <w:rPr>
          <w:rFonts w:asciiTheme="majorHAnsi" w:hAnsiTheme="majorHAnsi"/>
          <w:szCs w:val="22"/>
          <w:lang w:val="en-GB"/>
        </w:rPr>
        <w:t xml:space="preserve"> the chaos and anarchy </w:t>
      </w:r>
      <w:r>
        <w:rPr>
          <w:rFonts w:asciiTheme="majorHAnsi" w:hAnsiTheme="majorHAnsi"/>
          <w:szCs w:val="22"/>
          <w:lang w:val="en-GB"/>
        </w:rPr>
        <w:t>that existed</w:t>
      </w:r>
      <w:r w:rsidRPr="00512798">
        <w:rPr>
          <w:rFonts w:asciiTheme="majorHAnsi" w:hAnsiTheme="majorHAnsi"/>
          <w:szCs w:val="22"/>
          <w:lang w:val="en-GB"/>
        </w:rPr>
        <w:t xml:space="preserve"> </w:t>
      </w:r>
      <w:r>
        <w:rPr>
          <w:rFonts w:asciiTheme="majorHAnsi" w:hAnsiTheme="majorHAnsi"/>
          <w:szCs w:val="22"/>
          <w:lang w:val="en-GB"/>
        </w:rPr>
        <w:t xml:space="preserve">within </w:t>
      </w:r>
      <w:r w:rsidRPr="00512798">
        <w:rPr>
          <w:rFonts w:asciiTheme="majorHAnsi" w:hAnsiTheme="majorHAnsi"/>
          <w:szCs w:val="22"/>
          <w:lang w:val="en-GB"/>
        </w:rPr>
        <w:t>u</w:t>
      </w:r>
      <w:r>
        <w:rPr>
          <w:rFonts w:asciiTheme="majorHAnsi" w:hAnsiTheme="majorHAnsi"/>
          <w:szCs w:val="22"/>
          <w:lang w:val="en-GB"/>
        </w:rPr>
        <w:t>nion cooperation at all levels, in such a way</w:t>
      </w:r>
      <w:r w:rsidRPr="00512798">
        <w:rPr>
          <w:rFonts w:asciiTheme="majorHAnsi" w:hAnsiTheme="majorHAnsi"/>
          <w:szCs w:val="22"/>
          <w:lang w:val="en-GB"/>
        </w:rPr>
        <w:t xml:space="preserve"> that bilateral cooperation would be </w:t>
      </w:r>
      <w:r>
        <w:rPr>
          <w:rFonts w:asciiTheme="majorHAnsi" w:hAnsiTheme="majorHAnsi"/>
          <w:szCs w:val="22"/>
          <w:lang w:val="en-GB"/>
        </w:rPr>
        <w:t>coherent,</w:t>
      </w:r>
      <w:r w:rsidRPr="00512798">
        <w:rPr>
          <w:rFonts w:asciiTheme="majorHAnsi" w:hAnsiTheme="majorHAnsi"/>
          <w:szCs w:val="22"/>
          <w:lang w:val="en-GB"/>
        </w:rPr>
        <w:t xml:space="preserve"> with a defined strategy at </w:t>
      </w:r>
      <w:r>
        <w:rPr>
          <w:rFonts w:asciiTheme="majorHAnsi" w:hAnsiTheme="majorHAnsi"/>
          <w:szCs w:val="22"/>
          <w:lang w:val="en-GB"/>
        </w:rPr>
        <w:t>both regional and global level</w:t>
      </w:r>
      <w:r w:rsidRPr="00512798">
        <w:rPr>
          <w:rFonts w:asciiTheme="majorHAnsi" w:hAnsiTheme="majorHAnsi"/>
          <w:szCs w:val="22"/>
          <w:lang w:val="en-GB"/>
        </w:rPr>
        <w:t xml:space="preserve">. </w:t>
      </w:r>
    </w:p>
    <w:p w:rsidR="0075677E" w:rsidRPr="00512798" w:rsidRDefault="0075677E" w:rsidP="0075677E">
      <w:pPr>
        <w:pStyle w:val="ListBullet"/>
        <w:ind w:left="360"/>
        <w:rPr>
          <w:rFonts w:asciiTheme="majorHAnsi" w:hAnsiTheme="majorHAnsi"/>
          <w:szCs w:val="22"/>
          <w:lang w:val="en-GB"/>
        </w:rPr>
      </w:pPr>
      <w:r>
        <w:rPr>
          <w:rFonts w:asciiTheme="majorHAnsi" w:hAnsiTheme="majorHAnsi"/>
          <w:szCs w:val="22"/>
          <w:lang w:val="en-GB"/>
        </w:rPr>
        <w:t>To establish</w:t>
      </w:r>
      <w:r w:rsidRPr="00512798">
        <w:rPr>
          <w:rFonts w:asciiTheme="majorHAnsi" w:hAnsiTheme="majorHAnsi"/>
          <w:szCs w:val="22"/>
          <w:lang w:val="en-GB"/>
        </w:rPr>
        <w:t xml:space="preserve"> a participatory </w:t>
      </w:r>
      <w:r>
        <w:rPr>
          <w:rFonts w:asciiTheme="majorHAnsi" w:hAnsiTheme="majorHAnsi"/>
          <w:szCs w:val="22"/>
          <w:lang w:val="en-GB"/>
        </w:rPr>
        <w:t xml:space="preserve">and coordinated </w:t>
      </w:r>
      <w:r w:rsidRPr="00512798">
        <w:rPr>
          <w:rFonts w:asciiTheme="majorHAnsi" w:hAnsiTheme="majorHAnsi"/>
          <w:szCs w:val="22"/>
          <w:lang w:val="en-GB"/>
        </w:rPr>
        <w:t xml:space="preserve">system of </w:t>
      </w:r>
      <w:r>
        <w:rPr>
          <w:rFonts w:asciiTheme="majorHAnsi" w:hAnsiTheme="majorHAnsi"/>
          <w:szCs w:val="22"/>
          <w:lang w:val="en-GB"/>
        </w:rPr>
        <w:t xml:space="preserve">trade </w:t>
      </w:r>
      <w:r w:rsidRPr="00512798">
        <w:rPr>
          <w:rFonts w:asciiTheme="majorHAnsi" w:hAnsiTheme="majorHAnsi"/>
          <w:szCs w:val="22"/>
          <w:lang w:val="en-GB"/>
        </w:rPr>
        <w:t>union cooperation,</w:t>
      </w:r>
      <w:r>
        <w:rPr>
          <w:rFonts w:asciiTheme="majorHAnsi" w:hAnsiTheme="majorHAnsi"/>
          <w:szCs w:val="22"/>
          <w:lang w:val="en-GB"/>
        </w:rPr>
        <w:t xml:space="preserve"> to </w:t>
      </w:r>
      <w:r w:rsidRPr="00512798">
        <w:rPr>
          <w:rFonts w:asciiTheme="majorHAnsi" w:hAnsiTheme="majorHAnsi"/>
          <w:szCs w:val="22"/>
          <w:lang w:val="en-GB"/>
        </w:rPr>
        <w:t xml:space="preserve">strengthen </w:t>
      </w:r>
      <w:r>
        <w:rPr>
          <w:rFonts w:asciiTheme="majorHAnsi" w:hAnsiTheme="majorHAnsi"/>
          <w:szCs w:val="22"/>
          <w:lang w:val="en-GB"/>
        </w:rPr>
        <w:t xml:space="preserve">trade </w:t>
      </w:r>
      <w:r w:rsidRPr="00512798">
        <w:rPr>
          <w:rFonts w:asciiTheme="majorHAnsi" w:hAnsiTheme="majorHAnsi"/>
          <w:szCs w:val="22"/>
          <w:lang w:val="en-GB"/>
        </w:rPr>
        <w:t xml:space="preserve">unions, </w:t>
      </w:r>
      <w:r>
        <w:rPr>
          <w:rFonts w:asciiTheme="majorHAnsi" w:hAnsiTheme="majorHAnsi"/>
          <w:szCs w:val="22"/>
          <w:lang w:val="en-GB"/>
        </w:rPr>
        <w:t>their activities and their</w:t>
      </w:r>
      <w:r w:rsidRPr="00512798">
        <w:rPr>
          <w:rFonts w:asciiTheme="majorHAnsi" w:hAnsiTheme="majorHAnsi"/>
          <w:szCs w:val="22"/>
          <w:lang w:val="en-GB"/>
        </w:rPr>
        <w:t xml:space="preserve"> autonomy.</w:t>
      </w:r>
    </w:p>
    <w:p w:rsidR="0075677E" w:rsidRPr="00512798" w:rsidRDefault="0075677E" w:rsidP="0075677E">
      <w:pPr>
        <w:pStyle w:val="ListBullet"/>
        <w:ind w:left="360"/>
        <w:rPr>
          <w:rFonts w:asciiTheme="majorHAnsi" w:hAnsiTheme="majorHAnsi"/>
          <w:szCs w:val="22"/>
          <w:lang w:val="en-GB"/>
        </w:rPr>
      </w:pPr>
      <w:r>
        <w:rPr>
          <w:rFonts w:asciiTheme="majorHAnsi" w:hAnsiTheme="majorHAnsi"/>
          <w:szCs w:val="22"/>
          <w:lang w:val="en-GB"/>
        </w:rPr>
        <w:t>To achieve that ITUC would be better coordinated internally, between departments at central level,</w:t>
      </w:r>
      <w:r w:rsidRPr="00512798">
        <w:rPr>
          <w:rFonts w:asciiTheme="majorHAnsi" w:hAnsiTheme="majorHAnsi"/>
          <w:szCs w:val="22"/>
          <w:lang w:val="en-GB"/>
        </w:rPr>
        <w:t xml:space="preserve"> with a </w:t>
      </w:r>
      <w:r>
        <w:rPr>
          <w:rFonts w:asciiTheme="majorHAnsi" w:hAnsiTheme="majorHAnsi"/>
          <w:szCs w:val="22"/>
          <w:lang w:val="en-GB"/>
        </w:rPr>
        <w:t>real relation with</w:t>
      </w:r>
      <w:r w:rsidRPr="00512798">
        <w:rPr>
          <w:rFonts w:asciiTheme="majorHAnsi" w:hAnsiTheme="majorHAnsi"/>
          <w:szCs w:val="22"/>
          <w:lang w:val="en-GB"/>
        </w:rPr>
        <w:t xml:space="preserve"> and participation </w:t>
      </w:r>
      <w:r>
        <w:rPr>
          <w:rFonts w:asciiTheme="majorHAnsi" w:hAnsiTheme="majorHAnsi"/>
          <w:szCs w:val="22"/>
          <w:lang w:val="en-GB"/>
        </w:rPr>
        <w:t>from</w:t>
      </w:r>
      <w:r w:rsidRPr="00512798">
        <w:rPr>
          <w:rFonts w:asciiTheme="majorHAnsi" w:hAnsiTheme="majorHAnsi"/>
          <w:szCs w:val="22"/>
          <w:lang w:val="en-GB"/>
        </w:rPr>
        <w:t xml:space="preserve"> the regional</w:t>
      </w:r>
      <w:r>
        <w:rPr>
          <w:rFonts w:asciiTheme="majorHAnsi" w:hAnsiTheme="majorHAnsi"/>
          <w:szCs w:val="22"/>
          <w:lang w:val="en-GB"/>
        </w:rPr>
        <w:t xml:space="preserve"> offices</w:t>
      </w:r>
      <w:r w:rsidRPr="00512798">
        <w:rPr>
          <w:rFonts w:asciiTheme="majorHAnsi" w:hAnsiTheme="majorHAnsi"/>
          <w:szCs w:val="22"/>
          <w:lang w:val="en-GB"/>
        </w:rPr>
        <w:t>.</w:t>
      </w:r>
    </w:p>
    <w:p w:rsidR="0075677E" w:rsidRPr="00512798" w:rsidRDefault="0075677E" w:rsidP="0075677E">
      <w:pPr>
        <w:pStyle w:val="ListBullet"/>
        <w:ind w:left="360"/>
        <w:rPr>
          <w:rFonts w:asciiTheme="majorHAnsi" w:hAnsiTheme="majorHAnsi"/>
          <w:szCs w:val="22"/>
          <w:lang w:val="en-GB"/>
        </w:rPr>
      </w:pPr>
      <w:r>
        <w:rPr>
          <w:rFonts w:asciiTheme="majorHAnsi" w:hAnsiTheme="majorHAnsi"/>
          <w:szCs w:val="22"/>
          <w:lang w:val="en-GB"/>
        </w:rPr>
        <w:t>To d</w:t>
      </w:r>
      <w:r w:rsidRPr="00512798">
        <w:rPr>
          <w:rFonts w:asciiTheme="majorHAnsi" w:hAnsiTheme="majorHAnsi"/>
          <w:szCs w:val="22"/>
          <w:lang w:val="en-GB"/>
        </w:rPr>
        <w:t xml:space="preserve">efine a </w:t>
      </w:r>
      <w:r>
        <w:rPr>
          <w:rFonts w:asciiTheme="majorHAnsi" w:hAnsiTheme="majorHAnsi"/>
          <w:szCs w:val="22"/>
          <w:lang w:val="en-GB"/>
        </w:rPr>
        <w:t xml:space="preserve">trade </w:t>
      </w:r>
      <w:r w:rsidRPr="00512798">
        <w:rPr>
          <w:rFonts w:asciiTheme="majorHAnsi" w:hAnsiTheme="majorHAnsi"/>
          <w:szCs w:val="22"/>
          <w:lang w:val="en-GB"/>
        </w:rPr>
        <w:t>union cooperation strategy</w:t>
      </w:r>
      <w:r>
        <w:rPr>
          <w:rFonts w:asciiTheme="majorHAnsi" w:hAnsiTheme="majorHAnsi"/>
          <w:szCs w:val="22"/>
          <w:lang w:val="en-GB"/>
        </w:rPr>
        <w:t>, and</w:t>
      </w:r>
      <w:r w:rsidRPr="00512798">
        <w:rPr>
          <w:rFonts w:asciiTheme="majorHAnsi" w:hAnsiTheme="majorHAnsi"/>
          <w:szCs w:val="22"/>
          <w:lang w:val="en-GB"/>
        </w:rPr>
        <w:t xml:space="preserve"> to </w:t>
      </w:r>
      <w:r>
        <w:rPr>
          <w:rFonts w:asciiTheme="majorHAnsi" w:hAnsiTheme="majorHAnsi"/>
          <w:szCs w:val="22"/>
          <w:lang w:val="en-GB"/>
        </w:rPr>
        <w:t>integrate it in</w:t>
      </w:r>
      <w:r w:rsidRPr="00512798">
        <w:rPr>
          <w:rFonts w:asciiTheme="majorHAnsi" w:hAnsiTheme="majorHAnsi"/>
          <w:szCs w:val="22"/>
          <w:lang w:val="en-GB"/>
        </w:rPr>
        <w:t xml:space="preserve"> the context of international cooperation.</w:t>
      </w:r>
    </w:p>
    <w:p w:rsidR="0075677E" w:rsidRDefault="0075677E" w:rsidP="0075677E">
      <w:pPr>
        <w:pStyle w:val="ListBullet"/>
        <w:ind w:left="360"/>
        <w:rPr>
          <w:rFonts w:asciiTheme="majorHAnsi" w:hAnsiTheme="majorHAnsi"/>
          <w:szCs w:val="22"/>
          <w:lang w:val="en-GB"/>
        </w:rPr>
      </w:pPr>
      <w:r>
        <w:rPr>
          <w:rFonts w:asciiTheme="majorHAnsi" w:hAnsiTheme="majorHAnsi"/>
          <w:szCs w:val="22"/>
          <w:lang w:val="en-GB"/>
        </w:rPr>
        <w:t xml:space="preserve">To plan programs, projects, actions and campaigns in a coordinated way </w:t>
      </w:r>
      <w:r w:rsidRPr="00512798">
        <w:rPr>
          <w:rFonts w:asciiTheme="majorHAnsi" w:hAnsiTheme="majorHAnsi"/>
          <w:szCs w:val="22"/>
          <w:lang w:val="en-GB"/>
        </w:rPr>
        <w:t xml:space="preserve">among affiliates and </w:t>
      </w:r>
      <w:r>
        <w:rPr>
          <w:rFonts w:asciiTheme="majorHAnsi" w:hAnsiTheme="majorHAnsi"/>
          <w:szCs w:val="22"/>
          <w:lang w:val="en-GB"/>
        </w:rPr>
        <w:t xml:space="preserve">to present </w:t>
      </w:r>
      <w:r w:rsidRPr="00512798">
        <w:rPr>
          <w:rFonts w:asciiTheme="majorHAnsi" w:hAnsiTheme="majorHAnsi"/>
          <w:szCs w:val="22"/>
          <w:lang w:val="en-GB"/>
        </w:rPr>
        <w:t>proposals for co-financing to funding agencies.</w:t>
      </w:r>
    </w:p>
    <w:p w:rsidR="0075677E" w:rsidRPr="0098121E" w:rsidRDefault="0075677E" w:rsidP="0075677E">
      <w:pPr>
        <w:pStyle w:val="Heading3"/>
        <w:rPr>
          <w:lang w:val="en-GB"/>
        </w:rPr>
      </w:pPr>
      <w:bookmarkStart w:id="121" w:name="_Toc224899666"/>
      <w:bookmarkStart w:id="122" w:name="_Toc225784764"/>
      <w:r w:rsidRPr="0098121E">
        <w:rPr>
          <w:lang w:val="en-GB"/>
        </w:rPr>
        <w:t>Does your organization has any other expectations towards its future membership of TUDCN?</w:t>
      </w:r>
      <w:bookmarkEnd w:id="121"/>
      <w:bookmarkEnd w:id="122"/>
    </w:p>
    <w:p w:rsidR="0075677E" w:rsidRPr="0098121E" w:rsidRDefault="0075677E" w:rsidP="0075677E">
      <w:pPr>
        <w:pStyle w:val="ListBullet"/>
        <w:ind w:left="360"/>
        <w:rPr>
          <w:rFonts w:asciiTheme="majorHAnsi" w:hAnsiTheme="majorHAnsi"/>
          <w:szCs w:val="22"/>
          <w:lang w:val="en-GB"/>
        </w:rPr>
      </w:pPr>
      <w:r w:rsidRPr="0098121E">
        <w:rPr>
          <w:rFonts w:asciiTheme="majorHAnsi" w:hAnsiTheme="majorHAnsi"/>
          <w:szCs w:val="22"/>
          <w:lang w:val="en-GB"/>
        </w:rPr>
        <w:t>The TUCN could</w:t>
      </w:r>
      <w:r>
        <w:rPr>
          <w:rFonts w:asciiTheme="majorHAnsi" w:hAnsiTheme="majorHAnsi"/>
          <w:szCs w:val="22"/>
          <w:lang w:val="en-GB"/>
        </w:rPr>
        <w:t xml:space="preserve"> provide preferably instead of </w:t>
      </w:r>
      <w:r w:rsidRPr="0098121E">
        <w:rPr>
          <w:rFonts w:asciiTheme="majorHAnsi" w:hAnsiTheme="majorHAnsi"/>
          <w:szCs w:val="22"/>
          <w:lang w:val="en-GB"/>
        </w:rPr>
        <w:t>a 'general and broad ' input for project management and efficiency/effectiveness  (The Handbook) of union development cooperation practice   a more specific approach of how union solidarity support activities could lead to more Decent Work. The ILO definition of DW is too complicated and leads easily to a scientific approach of Decent Work monitoring. Trade Union (solidarity support organizations) need a more applied model to monitor and grasp needed, desired changes to achieve more Decent Work.</w:t>
      </w:r>
    </w:p>
    <w:p w:rsidR="0075677E" w:rsidRPr="0098121E" w:rsidRDefault="0075677E" w:rsidP="0075677E">
      <w:pPr>
        <w:pStyle w:val="ListBullet"/>
        <w:ind w:left="360"/>
        <w:rPr>
          <w:rFonts w:asciiTheme="majorHAnsi" w:hAnsiTheme="majorHAnsi"/>
          <w:szCs w:val="22"/>
          <w:lang w:val="en-GB"/>
        </w:rPr>
      </w:pPr>
      <w:r w:rsidRPr="0098121E">
        <w:rPr>
          <w:rFonts w:asciiTheme="majorHAnsi" w:hAnsiTheme="majorHAnsi"/>
          <w:szCs w:val="22"/>
          <w:lang w:val="en-GB"/>
        </w:rPr>
        <w:t xml:space="preserve">Where necessary to come up with proposals and positions that suit specific regions in regards to levels of development e.g. Post 2015 the proposals for </w:t>
      </w:r>
      <w:r>
        <w:rPr>
          <w:rFonts w:asciiTheme="majorHAnsi" w:hAnsiTheme="majorHAnsi"/>
          <w:szCs w:val="22"/>
          <w:lang w:val="en-GB"/>
        </w:rPr>
        <w:t>TUs</w:t>
      </w:r>
      <w:r w:rsidRPr="0098121E">
        <w:rPr>
          <w:rFonts w:asciiTheme="majorHAnsi" w:hAnsiTheme="majorHAnsi"/>
          <w:szCs w:val="22"/>
          <w:lang w:val="en-GB"/>
        </w:rPr>
        <w:t xml:space="preserve"> is developing countries might need specific proposals that might not be priority to developed countries.</w:t>
      </w:r>
    </w:p>
    <w:p w:rsidR="0075677E" w:rsidRPr="0098121E" w:rsidRDefault="0075677E" w:rsidP="0075677E">
      <w:pPr>
        <w:pStyle w:val="ListBullet"/>
        <w:ind w:left="360"/>
        <w:rPr>
          <w:rFonts w:asciiTheme="majorHAnsi" w:hAnsiTheme="majorHAnsi"/>
          <w:szCs w:val="22"/>
          <w:lang w:val="en-GB"/>
        </w:rPr>
      </w:pPr>
      <w:r w:rsidRPr="0098121E">
        <w:rPr>
          <w:rFonts w:asciiTheme="majorHAnsi" w:hAnsiTheme="majorHAnsi"/>
          <w:szCs w:val="22"/>
          <w:lang w:val="en-GB"/>
        </w:rPr>
        <w:t>To get stronger engagement of ITUC/TUCA members at regional level.</w:t>
      </w:r>
    </w:p>
    <w:p w:rsidR="0075677E" w:rsidRPr="0098121E" w:rsidRDefault="0075677E" w:rsidP="0075677E">
      <w:pPr>
        <w:pStyle w:val="ListBullet"/>
        <w:ind w:left="360"/>
        <w:rPr>
          <w:rFonts w:asciiTheme="majorHAnsi" w:hAnsiTheme="majorHAnsi"/>
          <w:szCs w:val="22"/>
          <w:lang w:val="en-GB"/>
        </w:rPr>
      </w:pPr>
      <w:r w:rsidRPr="0098121E">
        <w:rPr>
          <w:rFonts w:asciiTheme="majorHAnsi" w:eastAsia="Times New Roman" w:hAnsiTheme="majorHAnsi" w:cs="Arial"/>
          <w:color w:val="000000"/>
          <w:szCs w:val="22"/>
          <w:lang w:val="en-GB"/>
        </w:rPr>
        <w:t>TUDCN should strive to foster and, where possible, deepen cooperation between trade unions and other social movements. Obviously, different organisations have different roles, but there is room for complementing each other's strengths.</w:t>
      </w:r>
    </w:p>
    <w:p w:rsidR="0075677E" w:rsidRPr="0098121E" w:rsidRDefault="0075677E" w:rsidP="0075677E">
      <w:pPr>
        <w:pStyle w:val="ListBullet"/>
        <w:ind w:left="360"/>
        <w:rPr>
          <w:rFonts w:asciiTheme="majorHAnsi" w:hAnsiTheme="majorHAnsi"/>
          <w:szCs w:val="22"/>
          <w:lang w:val="en-GB"/>
        </w:rPr>
      </w:pPr>
      <w:r w:rsidRPr="0098121E">
        <w:rPr>
          <w:rFonts w:asciiTheme="majorHAnsi" w:hAnsiTheme="majorHAnsi"/>
          <w:szCs w:val="22"/>
          <w:lang w:val="en-GB"/>
        </w:rPr>
        <w:t>Expand the net with the inclusion of more TUs</w:t>
      </w:r>
      <w:r>
        <w:rPr>
          <w:rFonts w:asciiTheme="majorHAnsi" w:hAnsiTheme="majorHAnsi"/>
          <w:szCs w:val="22"/>
          <w:lang w:val="en-GB"/>
        </w:rPr>
        <w:t>.</w:t>
      </w:r>
    </w:p>
    <w:p w:rsidR="0075677E" w:rsidRPr="0098121E" w:rsidRDefault="0075677E" w:rsidP="0075677E">
      <w:pPr>
        <w:pStyle w:val="ListBullet"/>
        <w:ind w:left="360"/>
        <w:rPr>
          <w:rFonts w:asciiTheme="majorHAnsi" w:hAnsiTheme="majorHAnsi"/>
          <w:szCs w:val="22"/>
          <w:lang w:val="en-GB"/>
        </w:rPr>
      </w:pPr>
      <w:r w:rsidRPr="0098121E">
        <w:rPr>
          <w:rFonts w:asciiTheme="majorHAnsi" w:hAnsiTheme="majorHAnsi"/>
          <w:szCs w:val="22"/>
          <w:lang w:val="en-GB"/>
        </w:rPr>
        <w:t xml:space="preserve">Strengthen the "south-south" - cooperation and the triangular cooperation between </w:t>
      </w:r>
      <w:r>
        <w:rPr>
          <w:rFonts w:asciiTheme="majorHAnsi" w:hAnsiTheme="majorHAnsi"/>
          <w:szCs w:val="22"/>
          <w:lang w:val="en-GB"/>
        </w:rPr>
        <w:t>TUs</w:t>
      </w:r>
      <w:r w:rsidRPr="0098121E">
        <w:rPr>
          <w:rFonts w:asciiTheme="majorHAnsi" w:hAnsiTheme="majorHAnsi"/>
          <w:szCs w:val="22"/>
          <w:lang w:val="en-GB"/>
        </w:rPr>
        <w:t>;</w:t>
      </w:r>
    </w:p>
    <w:p w:rsidR="0075677E" w:rsidRDefault="0075677E" w:rsidP="0075677E">
      <w:pPr>
        <w:pStyle w:val="ListBullet"/>
        <w:ind w:left="360"/>
        <w:rPr>
          <w:rFonts w:asciiTheme="majorHAnsi" w:hAnsiTheme="majorHAnsi"/>
          <w:szCs w:val="22"/>
          <w:lang w:val="en-GB"/>
        </w:rPr>
      </w:pPr>
      <w:r w:rsidRPr="0098121E">
        <w:rPr>
          <w:rFonts w:asciiTheme="majorHAnsi" w:hAnsiTheme="majorHAnsi"/>
          <w:szCs w:val="22"/>
          <w:lang w:val="en-GB"/>
        </w:rPr>
        <w:t xml:space="preserve">Idem </w:t>
      </w:r>
      <w:r>
        <w:rPr>
          <w:rFonts w:asciiTheme="majorHAnsi" w:hAnsiTheme="majorHAnsi"/>
          <w:szCs w:val="22"/>
          <w:lang w:val="en-GB"/>
        </w:rPr>
        <w:t>to question</w:t>
      </w:r>
      <w:r w:rsidRPr="0098121E">
        <w:rPr>
          <w:rFonts w:asciiTheme="majorHAnsi" w:hAnsiTheme="majorHAnsi"/>
          <w:szCs w:val="22"/>
          <w:lang w:val="en-GB"/>
        </w:rPr>
        <w:t xml:space="preserve"> 1: </w:t>
      </w:r>
      <w:r>
        <w:rPr>
          <w:rFonts w:asciiTheme="majorHAnsi" w:hAnsiTheme="majorHAnsi"/>
          <w:szCs w:val="22"/>
          <w:lang w:val="en-GB"/>
        </w:rPr>
        <w:t>To combine our financial and technical resource with other trade union organisations that offer cooperation.</w:t>
      </w:r>
    </w:p>
    <w:p w:rsidR="0075677E" w:rsidRDefault="0075677E" w:rsidP="0075677E">
      <w:pPr>
        <w:pStyle w:val="ListBullet"/>
        <w:ind w:left="360"/>
        <w:rPr>
          <w:rFonts w:asciiTheme="majorHAnsi" w:hAnsiTheme="majorHAnsi"/>
          <w:szCs w:val="22"/>
          <w:lang w:val="en-GB"/>
        </w:rPr>
      </w:pPr>
      <w:r>
        <w:rPr>
          <w:rFonts w:asciiTheme="majorHAnsi" w:hAnsiTheme="majorHAnsi"/>
          <w:szCs w:val="22"/>
          <w:lang w:val="en-GB"/>
        </w:rPr>
        <w:t xml:space="preserve">ITUC should be able to sustain the </w:t>
      </w:r>
      <w:r w:rsidRPr="0098121E">
        <w:rPr>
          <w:rFonts w:asciiTheme="majorHAnsi" w:hAnsiTheme="majorHAnsi"/>
          <w:szCs w:val="22"/>
          <w:lang w:val="en-GB"/>
        </w:rPr>
        <w:t xml:space="preserve">participation </w:t>
      </w:r>
      <w:r>
        <w:rPr>
          <w:rFonts w:asciiTheme="majorHAnsi" w:hAnsiTheme="majorHAnsi"/>
          <w:szCs w:val="22"/>
          <w:lang w:val="en-GB"/>
        </w:rPr>
        <w:t xml:space="preserve">of all delegates, independent from their region of origin. </w:t>
      </w:r>
    </w:p>
    <w:p w:rsidR="0075677E" w:rsidRDefault="0075677E" w:rsidP="0075677E">
      <w:pPr>
        <w:pStyle w:val="ListBullet"/>
        <w:ind w:left="360"/>
        <w:rPr>
          <w:rFonts w:asciiTheme="majorHAnsi" w:hAnsiTheme="majorHAnsi"/>
          <w:szCs w:val="22"/>
          <w:lang w:val="en-GB"/>
        </w:rPr>
      </w:pPr>
      <w:r>
        <w:rPr>
          <w:rFonts w:asciiTheme="majorHAnsi" w:hAnsiTheme="majorHAnsi"/>
          <w:szCs w:val="22"/>
          <w:lang w:val="en-GB"/>
        </w:rPr>
        <w:t>To strengthen the trade union and social networks.</w:t>
      </w:r>
    </w:p>
    <w:p w:rsidR="0075677E" w:rsidRDefault="0075677E" w:rsidP="0075677E">
      <w:pPr>
        <w:pStyle w:val="ListBullet"/>
        <w:ind w:left="360"/>
        <w:rPr>
          <w:rFonts w:asciiTheme="majorHAnsi" w:hAnsiTheme="majorHAnsi"/>
          <w:szCs w:val="22"/>
          <w:lang w:val="en-GB"/>
        </w:rPr>
      </w:pPr>
      <w:r>
        <w:rPr>
          <w:rFonts w:asciiTheme="majorHAnsi" w:hAnsiTheme="majorHAnsi"/>
          <w:szCs w:val="22"/>
          <w:lang w:val="en-GB"/>
        </w:rPr>
        <w:t xml:space="preserve">To insist with regard to our initial expectations, that are now even more urgent than before. </w:t>
      </w:r>
    </w:p>
    <w:p w:rsidR="0075677E" w:rsidRDefault="0075677E" w:rsidP="0075677E">
      <w:pPr>
        <w:pStyle w:val="ListBullet"/>
        <w:ind w:left="360"/>
        <w:rPr>
          <w:rFonts w:asciiTheme="majorHAnsi" w:hAnsiTheme="majorHAnsi"/>
          <w:szCs w:val="22"/>
          <w:lang w:val="en-GB"/>
        </w:rPr>
      </w:pPr>
      <w:r>
        <w:rPr>
          <w:rFonts w:asciiTheme="majorHAnsi" w:hAnsiTheme="majorHAnsi"/>
          <w:szCs w:val="22"/>
          <w:lang w:val="en-GB"/>
        </w:rPr>
        <w:t xml:space="preserve">To achieve coordinated action at all levels: ITUC, ITUC regional offices, bilateral cooperation. </w:t>
      </w:r>
    </w:p>
    <w:p w:rsidR="0075677E" w:rsidRDefault="0075677E" w:rsidP="0075677E">
      <w:pPr>
        <w:pStyle w:val="ListBullet"/>
        <w:ind w:left="360"/>
        <w:rPr>
          <w:rFonts w:asciiTheme="majorHAnsi" w:hAnsiTheme="majorHAnsi"/>
          <w:szCs w:val="22"/>
          <w:lang w:val="en-GB"/>
        </w:rPr>
      </w:pPr>
      <w:r>
        <w:rPr>
          <w:rFonts w:asciiTheme="majorHAnsi" w:hAnsiTheme="majorHAnsi"/>
          <w:szCs w:val="22"/>
          <w:lang w:val="en-GB"/>
        </w:rPr>
        <w:t xml:space="preserve">To construct alliances with social actors to share cooperation strategies. </w:t>
      </w:r>
    </w:p>
    <w:p w:rsidR="0075677E" w:rsidRPr="0098121E" w:rsidRDefault="0075677E" w:rsidP="0075677E">
      <w:pPr>
        <w:spacing w:before="200" w:line="276" w:lineRule="auto"/>
        <w:rPr>
          <w:rStyle w:val="SubtleReference"/>
          <w:rFonts w:asciiTheme="majorHAnsi" w:hAnsiTheme="majorHAnsi"/>
          <w:b w:val="0"/>
          <w:bCs w:val="0"/>
          <w:color w:val="auto"/>
          <w:szCs w:val="22"/>
          <w:lang w:val="en-GB"/>
        </w:rPr>
      </w:pPr>
      <w:r w:rsidRPr="0098121E">
        <w:rPr>
          <w:rStyle w:val="SubtleReference"/>
          <w:rFonts w:asciiTheme="majorHAnsi" w:hAnsiTheme="majorHAnsi"/>
          <w:b w:val="0"/>
          <w:bCs w:val="0"/>
          <w:color w:val="auto"/>
          <w:szCs w:val="22"/>
          <w:lang w:val="en-GB"/>
        </w:rPr>
        <w:br w:type="page"/>
      </w:r>
    </w:p>
    <w:p w:rsidR="0075677E" w:rsidRPr="0098121E" w:rsidRDefault="0075677E" w:rsidP="0075677E">
      <w:pPr>
        <w:pStyle w:val="Heading1"/>
        <w:rPr>
          <w:rStyle w:val="SubtleReference"/>
          <w:bCs/>
          <w:color w:val="auto"/>
          <w:lang w:val="en-GB"/>
        </w:rPr>
      </w:pPr>
      <w:bookmarkStart w:id="123" w:name="_Toc224899667"/>
      <w:bookmarkStart w:id="124" w:name="_Toc225784765"/>
      <w:bookmarkStart w:id="125" w:name="_Toc227656956"/>
      <w:r w:rsidRPr="0098121E">
        <w:rPr>
          <w:rStyle w:val="SubtleReference"/>
          <w:bCs/>
          <w:color w:val="auto"/>
          <w:lang w:val="en-GB"/>
        </w:rPr>
        <w:t>3. Results ACHIEVED AND ADDED VALUE CREATED</w:t>
      </w:r>
      <w:bookmarkEnd w:id="123"/>
      <w:bookmarkEnd w:id="124"/>
      <w:bookmarkEnd w:id="125"/>
    </w:p>
    <w:p w:rsidR="0075677E" w:rsidRPr="0098121E" w:rsidRDefault="0075677E" w:rsidP="0075677E">
      <w:pPr>
        <w:pStyle w:val="Heading2"/>
        <w:rPr>
          <w:rStyle w:val="SubtleReference"/>
          <w:b/>
          <w:bCs w:val="0"/>
          <w:color w:val="624B3D" w:themeColor="text2"/>
        </w:rPr>
      </w:pPr>
      <w:bookmarkStart w:id="126" w:name="_Toc224899668"/>
      <w:bookmarkStart w:id="127" w:name="_Toc225784766"/>
      <w:bookmarkStart w:id="128" w:name="_Toc227656957"/>
      <w:r w:rsidRPr="0098121E">
        <w:rPr>
          <w:rStyle w:val="SubtleReference"/>
          <w:b/>
          <w:bCs w:val="0"/>
          <w:color w:val="624B3D" w:themeColor="text2"/>
        </w:rPr>
        <w:t>3.1. Detailed results</w:t>
      </w:r>
      <w:bookmarkEnd w:id="126"/>
      <w:bookmarkEnd w:id="127"/>
      <w:bookmarkEnd w:id="128"/>
    </w:p>
    <w:p w:rsidR="0075677E" w:rsidRPr="0098121E" w:rsidRDefault="0075677E" w:rsidP="0075677E">
      <w:pPr>
        <w:rPr>
          <w:b/>
          <w:lang w:val="en-GB"/>
        </w:rPr>
      </w:pPr>
      <w:r>
        <w:rPr>
          <w:b/>
          <w:lang w:val="en-GB"/>
        </w:rPr>
        <w:t xml:space="preserve">Table 4. </w:t>
      </w:r>
      <w:r w:rsidRPr="0098121E">
        <w:rPr>
          <w:b/>
          <w:lang w:val="en-GB"/>
        </w:rPr>
        <w:t>Complete: Because of TUDCN …..</w:t>
      </w:r>
    </w:p>
    <w:tbl>
      <w:tblPr>
        <w:tblStyle w:val="LightShading-Accent2"/>
        <w:tblW w:w="5000" w:type="pct"/>
        <w:tblLayout w:type="fixed"/>
        <w:tblLook w:val="0420" w:firstRow="1" w:lastRow="0" w:firstColumn="0" w:lastColumn="0" w:noHBand="0" w:noVBand="1"/>
      </w:tblPr>
      <w:tblGrid>
        <w:gridCol w:w="5325"/>
        <w:gridCol w:w="447"/>
        <w:gridCol w:w="447"/>
        <w:gridCol w:w="448"/>
        <w:gridCol w:w="447"/>
        <w:gridCol w:w="447"/>
        <w:gridCol w:w="448"/>
        <w:gridCol w:w="854"/>
      </w:tblGrid>
      <w:tr w:rsidR="0075677E" w:rsidRPr="0098121E" w:rsidTr="0075677E">
        <w:trPr>
          <w:cnfStyle w:val="100000000000" w:firstRow="1" w:lastRow="0" w:firstColumn="0" w:lastColumn="0" w:oddVBand="0" w:evenVBand="0" w:oddHBand="0" w:evenHBand="0" w:firstRowFirstColumn="0" w:firstRowLastColumn="0" w:lastRowFirstColumn="0" w:lastRowLastColumn="0"/>
          <w:trHeight w:val="285"/>
        </w:trPr>
        <w:tc>
          <w:tcPr>
            <w:tcW w:w="3003" w:type="pct"/>
            <w:tcBorders>
              <w:top w:val="single" w:sz="4" w:space="0" w:color="A2938D" w:themeColor="accent2"/>
              <w:bottom w:val="nil"/>
            </w:tcBorders>
            <w:shd w:val="clear" w:color="auto" w:fill="85BA0D" w:themeFill="accent1"/>
          </w:tcPr>
          <w:p w:rsidR="0075677E" w:rsidRPr="0098121E" w:rsidRDefault="0075677E" w:rsidP="0075677E">
            <w:pPr>
              <w:rPr>
                <w:rFonts w:eastAsia="Times New Roman" w:cs="Arial"/>
                <w:color w:val="auto"/>
                <w:sz w:val="18"/>
                <w:szCs w:val="18"/>
                <w:lang w:val="en-GB"/>
              </w:rPr>
            </w:pPr>
          </w:p>
        </w:tc>
        <w:tc>
          <w:tcPr>
            <w:tcW w:w="1514" w:type="pct"/>
            <w:gridSpan w:val="6"/>
            <w:tcBorders>
              <w:top w:val="single" w:sz="4" w:space="0" w:color="A2938D" w:themeColor="accent2"/>
              <w:bottom w:val="nil"/>
              <w:right w:val="single" w:sz="4" w:space="0" w:color="A2938D" w:themeColor="accent2"/>
            </w:tcBorders>
            <w:shd w:val="clear" w:color="auto" w:fill="85BA0D" w:themeFill="accent1"/>
          </w:tcPr>
          <w:p w:rsidR="0075677E" w:rsidRPr="0098121E" w:rsidRDefault="0075677E" w:rsidP="0075677E">
            <w:pPr>
              <w:tabs>
                <w:tab w:val="right" w:leader="dot" w:pos="5466"/>
              </w:tabs>
              <w:jc w:val="center"/>
              <w:rPr>
                <w:rFonts w:eastAsia="Times New Roman" w:cs="Arial"/>
                <w:color w:val="auto"/>
                <w:sz w:val="16"/>
                <w:szCs w:val="16"/>
                <w:lang w:val="en-GB"/>
              </w:rPr>
            </w:pPr>
            <w:r w:rsidRPr="0098121E">
              <w:rPr>
                <w:rFonts w:eastAsia="Times New Roman" w:cs="Arial"/>
                <w:color w:val="auto"/>
                <w:sz w:val="16"/>
                <w:szCs w:val="16"/>
                <w:lang w:val="en-GB"/>
              </w:rPr>
              <w:t>Scale 1-6:</w:t>
            </w:r>
          </w:p>
          <w:p w:rsidR="0075677E" w:rsidRPr="0098121E" w:rsidRDefault="0075677E" w:rsidP="0075677E">
            <w:pPr>
              <w:tabs>
                <w:tab w:val="right" w:leader="dot" w:pos="5466"/>
              </w:tabs>
              <w:jc w:val="center"/>
              <w:rPr>
                <w:rFonts w:eastAsia="Times New Roman" w:cs="Arial"/>
                <w:color w:val="auto"/>
                <w:sz w:val="16"/>
                <w:szCs w:val="16"/>
                <w:lang w:val="en-GB"/>
              </w:rPr>
            </w:pPr>
            <w:r w:rsidRPr="0098121E">
              <w:rPr>
                <w:rFonts w:eastAsia="Times New Roman" w:cs="Arial"/>
                <w:color w:val="auto"/>
                <w:sz w:val="16"/>
                <w:szCs w:val="16"/>
                <w:lang w:val="en-GB"/>
              </w:rPr>
              <w:t>1: Completely disagree  ……..</w:t>
            </w:r>
          </w:p>
          <w:p w:rsidR="0075677E" w:rsidRPr="0098121E" w:rsidRDefault="0075677E" w:rsidP="0075677E">
            <w:pPr>
              <w:tabs>
                <w:tab w:val="right" w:leader="dot" w:pos="5466"/>
              </w:tabs>
              <w:jc w:val="center"/>
              <w:rPr>
                <w:color w:val="auto"/>
                <w:sz w:val="16"/>
                <w:szCs w:val="16"/>
                <w:lang w:val="en-GB"/>
              </w:rPr>
            </w:pPr>
            <w:r w:rsidRPr="0098121E">
              <w:rPr>
                <w:rStyle w:val="NoSpacingChar"/>
                <w:color w:val="auto"/>
                <w:sz w:val="16"/>
                <w:szCs w:val="16"/>
                <w:lang w:val="en-GB"/>
              </w:rPr>
              <w:t xml:space="preserve">6: </w:t>
            </w:r>
            <w:r w:rsidRPr="0098121E">
              <w:rPr>
                <w:rFonts w:eastAsia="Times New Roman" w:cs="Arial"/>
                <w:color w:val="auto"/>
                <w:sz w:val="16"/>
                <w:szCs w:val="16"/>
                <w:lang w:val="en-GB"/>
              </w:rPr>
              <w:t>Completely agree</w:t>
            </w:r>
          </w:p>
        </w:tc>
        <w:tc>
          <w:tcPr>
            <w:tcW w:w="482" w:type="pct"/>
            <w:vMerge w:val="restart"/>
            <w:tcBorders>
              <w:left w:val="single" w:sz="4" w:space="0" w:color="A2938D" w:themeColor="accent2"/>
            </w:tcBorders>
            <w:shd w:val="clear" w:color="auto" w:fill="85BA0D" w:themeFill="accent1"/>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Average score</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val="125"/>
        </w:trPr>
        <w:tc>
          <w:tcPr>
            <w:tcW w:w="3003" w:type="pct"/>
            <w:tcBorders>
              <w:top w:val="nil"/>
              <w:bottom w:val="single" w:sz="4" w:space="0" w:color="A2938D" w:themeColor="accent2"/>
            </w:tcBorders>
            <w:shd w:val="clear" w:color="auto" w:fill="85BA0D" w:themeFill="accent1"/>
            <w:hideMark/>
          </w:tcPr>
          <w:p w:rsidR="0075677E" w:rsidRPr="0098121E" w:rsidRDefault="0075677E" w:rsidP="0075677E">
            <w:pPr>
              <w:rPr>
                <w:rFonts w:eastAsia="Times New Roman" w:cs="Arial"/>
                <w:color w:val="000000"/>
                <w:sz w:val="18"/>
                <w:szCs w:val="18"/>
                <w:lang w:val="en-GB"/>
              </w:rPr>
            </w:pPr>
          </w:p>
        </w:tc>
        <w:tc>
          <w:tcPr>
            <w:tcW w:w="252"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1</w:t>
            </w:r>
          </w:p>
        </w:tc>
        <w:tc>
          <w:tcPr>
            <w:tcW w:w="252"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2</w:t>
            </w:r>
          </w:p>
        </w:tc>
        <w:tc>
          <w:tcPr>
            <w:tcW w:w="253"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3</w:t>
            </w:r>
          </w:p>
        </w:tc>
        <w:tc>
          <w:tcPr>
            <w:tcW w:w="252"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4</w:t>
            </w:r>
          </w:p>
        </w:tc>
        <w:tc>
          <w:tcPr>
            <w:tcW w:w="252"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5</w:t>
            </w:r>
          </w:p>
        </w:tc>
        <w:tc>
          <w:tcPr>
            <w:tcW w:w="253" w:type="pct"/>
            <w:tcBorders>
              <w:top w:val="nil"/>
              <w:bottom w:val="single" w:sz="4" w:space="0" w:color="A2938D" w:themeColor="accent2"/>
              <w:right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6</w:t>
            </w:r>
          </w:p>
        </w:tc>
        <w:tc>
          <w:tcPr>
            <w:tcW w:w="482" w:type="pct"/>
            <w:vMerge/>
            <w:tcBorders>
              <w:left w:val="single" w:sz="4" w:space="0" w:color="A2938D" w:themeColor="accent2"/>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p>
        </w:tc>
      </w:tr>
      <w:tr w:rsidR="0075677E" w:rsidRPr="0098121E" w:rsidTr="0075677E">
        <w:trPr>
          <w:trHeight w:hRule="exact" w:val="482"/>
        </w:trPr>
        <w:tc>
          <w:tcPr>
            <w:tcW w:w="3003" w:type="pct"/>
            <w:tcBorders>
              <w:top w:val="single" w:sz="4" w:space="0" w:color="A2938D" w:themeColor="accent2"/>
              <w:bottom w:val="nil"/>
            </w:tcBorders>
            <w:hideMark/>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TUs have internally strengthened their views and position related to development cooperation </w:t>
            </w:r>
          </w:p>
        </w:tc>
        <w:tc>
          <w:tcPr>
            <w:tcW w:w="252"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c>
          <w:tcPr>
            <w:tcW w:w="252"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c>
          <w:tcPr>
            <w:tcW w:w="253"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tc>
        <w:tc>
          <w:tcPr>
            <w:tcW w:w="252"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13</w:t>
            </w:r>
          </w:p>
        </w:tc>
        <w:tc>
          <w:tcPr>
            <w:tcW w:w="252"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tc>
        <w:tc>
          <w:tcPr>
            <w:tcW w:w="253" w:type="pct"/>
            <w:tcBorders>
              <w:top w:val="single" w:sz="4" w:space="0" w:color="A2938D" w:themeColor="accent2"/>
              <w:bottom w:val="nil"/>
              <w:right w:val="single" w:sz="4" w:space="0" w:color="A2938D" w:themeColor="accent2"/>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2</w:t>
            </w:r>
          </w:p>
        </w:tc>
        <w:tc>
          <w:tcPr>
            <w:tcW w:w="482" w:type="pct"/>
            <w:tcBorders>
              <w:top w:val="single" w:sz="4" w:space="0" w:color="A2938D" w:themeColor="accent2"/>
              <w:left w:val="single" w:sz="4" w:space="0" w:color="A2938D" w:themeColor="accent2"/>
              <w:bottom w:val="nil"/>
            </w:tcBorders>
            <w:hideMark/>
          </w:tcPr>
          <w:p w:rsidR="0075677E" w:rsidRPr="0098121E" w:rsidRDefault="0075677E" w:rsidP="0075677E">
            <w:pPr>
              <w:jc w:val="center"/>
              <w:rPr>
                <w:rFonts w:eastAsia="Times New Roman" w:cs="Arial"/>
                <w:b/>
                <w:color w:val="000000"/>
                <w:sz w:val="20"/>
                <w:lang w:val="en-GB"/>
              </w:rPr>
            </w:pPr>
            <w:r w:rsidRPr="0098121E">
              <w:rPr>
                <w:rFonts w:eastAsia="Times New Roman" w:cs="Arial"/>
                <w:color w:val="000000"/>
                <w:sz w:val="20"/>
                <w:lang w:val="en-GB"/>
              </w:rPr>
              <w:t>3,97</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hRule="exact" w:val="482"/>
        </w:trPr>
        <w:tc>
          <w:tcPr>
            <w:tcW w:w="3003" w:type="pct"/>
            <w:tcBorders>
              <w:top w:val="nil"/>
            </w:tcBorders>
            <w:hideMark/>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TUs have increased their visibility in the international development cooperation debates</w:t>
            </w:r>
          </w:p>
        </w:tc>
        <w:tc>
          <w:tcPr>
            <w:tcW w:w="252" w:type="pct"/>
            <w:tcBorders>
              <w:top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c>
          <w:tcPr>
            <w:tcW w:w="252" w:type="pct"/>
            <w:tcBorders>
              <w:top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0</w:t>
            </w:r>
          </w:p>
        </w:tc>
        <w:tc>
          <w:tcPr>
            <w:tcW w:w="253" w:type="pct"/>
            <w:tcBorders>
              <w:top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252" w:type="pct"/>
            <w:tcBorders>
              <w:top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10</w:t>
            </w:r>
          </w:p>
        </w:tc>
        <w:tc>
          <w:tcPr>
            <w:tcW w:w="252" w:type="pct"/>
            <w:tcBorders>
              <w:top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10</w:t>
            </w:r>
          </w:p>
        </w:tc>
        <w:tc>
          <w:tcPr>
            <w:tcW w:w="253" w:type="pct"/>
            <w:tcBorders>
              <w:top w:val="nil"/>
              <w:right w:val="single" w:sz="4" w:space="0" w:color="A2938D" w:themeColor="accent2"/>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5</w:t>
            </w:r>
          </w:p>
        </w:tc>
        <w:tc>
          <w:tcPr>
            <w:tcW w:w="482" w:type="pct"/>
            <w:tcBorders>
              <w:top w:val="nil"/>
              <w:left w:val="single" w:sz="4" w:space="0" w:color="A2938D" w:themeColor="accent2"/>
            </w:tcBorders>
            <w:hideMark/>
          </w:tcPr>
          <w:p w:rsidR="0075677E" w:rsidRPr="0098121E" w:rsidRDefault="0075677E" w:rsidP="0075677E">
            <w:pPr>
              <w:jc w:val="center"/>
              <w:rPr>
                <w:rFonts w:eastAsia="Times New Roman" w:cs="Arial"/>
                <w:b/>
                <w:color w:val="000000"/>
                <w:sz w:val="20"/>
                <w:lang w:val="en-GB"/>
              </w:rPr>
            </w:pPr>
            <w:r w:rsidRPr="0098121E">
              <w:rPr>
                <w:rFonts w:eastAsia="Times New Roman" w:cs="Arial"/>
                <w:color w:val="000000"/>
                <w:sz w:val="20"/>
                <w:lang w:val="en-GB"/>
              </w:rPr>
              <w:t>4,48</w:t>
            </w:r>
          </w:p>
        </w:tc>
      </w:tr>
      <w:tr w:rsidR="0075677E" w:rsidRPr="0098121E" w:rsidTr="0075677E">
        <w:trPr>
          <w:trHeight w:hRule="exact" w:val="482"/>
        </w:trPr>
        <w:tc>
          <w:tcPr>
            <w:tcW w:w="3003" w:type="pct"/>
            <w:hideMark/>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TUs have increased their credibility in the international development cooperation debates</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0</w:t>
            </w:r>
          </w:p>
        </w:tc>
        <w:tc>
          <w:tcPr>
            <w:tcW w:w="253"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7</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11</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7</w:t>
            </w:r>
          </w:p>
        </w:tc>
        <w:tc>
          <w:tcPr>
            <w:tcW w:w="253" w:type="pct"/>
            <w:tcBorders>
              <w:right w:val="single" w:sz="4" w:space="0" w:color="A2938D" w:themeColor="accent2"/>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w:t>
            </w:r>
          </w:p>
        </w:tc>
        <w:tc>
          <w:tcPr>
            <w:tcW w:w="482" w:type="pct"/>
            <w:tcBorders>
              <w:left w:val="single" w:sz="4" w:space="0" w:color="A2938D" w:themeColor="accent2"/>
            </w:tcBorders>
            <w:hideMark/>
          </w:tcPr>
          <w:p w:rsidR="0075677E" w:rsidRPr="0098121E" w:rsidRDefault="0075677E" w:rsidP="0075677E">
            <w:pPr>
              <w:jc w:val="center"/>
              <w:rPr>
                <w:rFonts w:eastAsia="Times New Roman" w:cs="Arial"/>
                <w:b/>
                <w:color w:val="000000"/>
                <w:sz w:val="20"/>
                <w:lang w:val="en-GB"/>
              </w:rPr>
            </w:pPr>
            <w:r w:rsidRPr="0098121E">
              <w:rPr>
                <w:rFonts w:eastAsia="Times New Roman" w:cs="Arial"/>
                <w:color w:val="000000"/>
                <w:sz w:val="20"/>
                <w:lang w:val="en-GB"/>
              </w:rPr>
              <w:t>4,17</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hRule="exact" w:val="482"/>
        </w:trPr>
        <w:tc>
          <w:tcPr>
            <w:tcW w:w="3003" w:type="pct"/>
            <w:hideMark/>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TUs have been able to better articulate their views in the international development cooperation debates</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c>
          <w:tcPr>
            <w:tcW w:w="253"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12</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11</w:t>
            </w:r>
          </w:p>
        </w:tc>
        <w:tc>
          <w:tcPr>
            <w:tcW w:w="253" w:type="pct"/>
            <w:tcBorders>
              <w:right w:val="single" w:sz="4" w:space="0" w:color="A2938D" w:themeColor="accent2"/>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2</w:t>
            </w:r>
          </w:p>
        </w:tc>
        <w:tc>
          <w:tcPr>
            <w:tcW w:w="482" w:type="pct"/>
            <w:tcBorders>
              <w:left w:val="single" w:sz="4" w:space="0" w:color="A2938D" w:themeColor="accent2"/>
            </w:tcBorders>
            <w:hideMark/>
          </w:tcPr>
          <w:p w:rsidR="0075677E" w:rsidRPr="0098121E" w:rsidRDefault="0075677E" w:rsidP="0075677E">
            <w:pPr>
              <w:jc w:val="center"/>
              <w:rPr>
                <w:rFonts w:eastAsia="Times New Roman" w:cs="Arial"/>
                <w:b/>
                <w:color w:val="000000"/>
                <w:sz w:val="20"/>
                <w:lang w:val="en-GB"/>
              </w:rPr>
            </w:pPr>
            <w:r w:rsidRPr="0098121E">
              <w:rPr>
                <w:rFonts w:eastAsia="Times New Roman" w:cs="Arial"/>
                <w:color w:val="000000"/>
                <w:sz w:val="20"/>
                <w:lang w:val="en-GB"/>
              </w:rPr>
              <w:t>4,23</w:t>
            </w:r>
          </w:p>
        </w:tc>
      </w:tr>
      <w:tr w:rsidR="0075677E" w:rsidRPr="0098121E" w:rsidTr="0075677E">
        <w:trPr>
          <w:trHeight w:hRule="exact" w:val="482"/>
        </w:trPr>
        <w:tc>
          <w:tcPr>
            <w:tcW w:w="3003" w:type="pct"/>
            <w:hideMark/>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TU views and positions are have been better taken into account in international development cooperation policies </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2</w:t>
            </w:r>
          </w:p>
        </w:tc>
        <w:tc>
          <w:tcPr>
            <w:tcW w:w="253"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7</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11</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tc>
        <w:tc>
          <w:tcPr>
            <w:tcW w:w="253" w:type="pct"/>
            <w:tcBorders>
              <w:right w:val="single" w:sz="4" w:space="0" w:color="A2938D" w:themeColor="accent2"/>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c>
          <w:tcPr>
            <w:tcW w:w="482" w:type="pct"/>
            <w:tcBorders>
              <w:left w:val="single" w:sz="4" w:space="0" w:color="A2938D" w:themeColor="accent2"/>
            </w:tcBorders>
            <w:hideMark/>
          </w:tcPr>
          <w:p w:rsidR="0075677E" w:rsidRPr="0098121E" w:rsidRDefault="0075677E" w:rsidP="0075677E">
            <w:pPr>
              <w:jc w:val="center"/>
              <w:rPr>
                <w:rFonts w:eastAsia="Times New Roman" w:cs="Arial"/>
                <w:b/>
                <w:color w:val="000000"/>
                <w:sz w:val="20"/>
                <w:lang w:val="en-GB"/>
              </w:rPr>
            </w:pPr>
            <w:r w:rsidRPr="0098121E">
              <w:rPr>
                <w:rFonts w:eastAsia="Times New Roman" w:cs="Arial"/>
                <w:color w:val="000000"/>
                <w:sz w:val="20"/>
                <w:lang w:val="en-GB"/>
              </w:rPr>
              <w:t>3,79</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hRule="exact" w:val="482"/>
        </w:trPr>
        <w:tc>
          <w:tcPr>
            <w:tcW w:w="3003" w:type="pct"/>
            <w:hideMark/>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TU views and positions have been better taken into account in the development cooperation policies in my country</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tc>
        <w:tc>
          <w:tcPr>
            <w:tcW w:w="253"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9</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w:t>
            </w:r>
          </w:p>
        </w:tc>
        <w:tc>
          <w:tcPr>
            <w:tcW w:w="253" w:type="pct"/>
            <w:tcBorders>
              <w:right w:val="single" w:sz="4" w:space="0" w:color="A2938D" w:themeColor="accent2"/>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0</w:t>
            </w:r>
          </w:p>
        </w:tc>
        <w:tc>
          <w:tcPr>
            <w:tcW w:w="482" w:type="pct"/>
            <w:tcBorders>
              <w:left w:val="single" w:sz="4" w:space="0" w:color="A2938D" w:themeColor="accent2"/>
            </w:tcBorders>
            <w:hideMark/>
          </w:tcPr>
          <w:p w:rsidR="0075677E" w:rsidRPr="0098121E" w:rsidRDefault="0075677E" w:rsidP="0075677E">
            <w:pPr>
              <w:jc w:val="center"/>
              <w:rPr>
                <w:rFonts w:eastAsia="Times New Roman" w:cs="Arial"/>
                <w:b/>
                <w:color w:val="000000"/>
                <w:sz w:val="20"/>
                <w:lang w:val="en-GB"/>
              </w:rPr>
            </w:pPr>
            <w:r w:rsidRPr="0098121E">
              <w:rPr>
                <w:rFonts w:eastAsia="Times New Roman" w:cs="Arial"/>
                <w:color w:val="000000"/>
                <w:sz w:val="20"/>
                <w:lang w:val="en-GB"/>
              </w:rPr>
              <w:t>3,00</w:t>
            </w:r>
          </w:p>
        </w:tc>
      </w:tr>
    </w:tbl>
    <w:p w:rsidR="0075677E" w:rsidRPr="0098121E" w:rsidRDefault="0075677E" w:rsidP="0075677E">
      <w:pPr>
        <w:rPr>
          <w:b/>
          <w:lang w:val="en-GB"/>
        </w:rPr>
      </w:pPr>
    </w:p>
    <w:p w:rsidR="0075677E" w:rsidRPr="0098121E" w:rsidRDefault="0075677E" w:rsidP="0075677E">
      <w:pPr>
        <w:rPr>
          <w:b/>
          <w:lang w:val="en-GB"/>
        </w:rPr>
      </w:pPr>
      <w:r>
        <w:rPr>
          <w:b/>
          <w:lang w:val="en-GB"/>
        </w:rPr>
        <w:t xml:space="preserve">Table 5. </w:t>
      </w:r>
      <w:r w:rsidRPr="0098121E">
        <w:rPr>
          <w:b/>
          <w:lang w:val="en-GB"/>
        </w:rPr>
        <w:t>Complete: Because of TUDCN, my organization …..</w:t>
      </w:r>
    </w:p>
    <w:tbl>
      <w:tblPr>
        <w:tblStyle w:val="LightShading-Accent2"/>
        <w:tblW w:w="5000" w:type="pct"/>
        <w:tblLayout w:type="fixed"/>
        <w:tblLook w:val="0420" w:firstRow="1" w:lastRow="0" w:firstColumn="0" w:lastColumn="0" w:noHBand="0" w:noVBand="1"/>
      </w:tblPr>
      <w:tblGrid>
        <w:gridCol w:w="5325"/>
        <w:gridCol w:w="447"/>
        <w:gridCol w:w="447"/>
        <w:gridCol w:w="448"/>
        <w:gridCol w:w="447"/>
        <w:gridCol w:w="447"/>
        <w:gridCol w:w="448"/>
        <w:gridCol w:w="854"/>
      </w:tblGrid>
      <w:tr w:rsidR="0075677E" w:rsidRPr="0098121E" w:rsidTr="0075677E">
        <w:trPr>
          <w:cnfStyle w:val="100000000000" w:firstRow="1" w:lastRow="0" w:firstColumn="0" w:lastColumn="0" w:oddVBand="0" w:evenVBand="0" w:oddHBand="0" w:evenHBand="0" w:firstRowFirstColumn="0" w:firstRowLastColumn="0" w:lastRowFirstColumn="0" w:lastRowLastColumn="0"/>
          <w:trHeight w:val="285"/>
        </w:trPr>
        <w:tc>
          <w:tcPr>
            <w:tcW w:w="3003" w:type="pct"/>
            <w:tcBorders>
              <w:top w:val="single" w:sz="4" w:space="0" w:color="A2938D" w:themeColor="accent2"/>
              <w:bottom w:val="nil"/>
            </w:tcBorders>
            <w:shd w:val="clear" w:color="auto" w:fill="85BA0D" w:themeFill="accent1"/>
          </w:tcPr>
          <w:p w:rsidR="0075677E" w:rsidRPr="0098121E" w:rsidRDefault="0075677E" w:rsidP="0075677E">
            <w:pPr>
              <w:rPr>
                <w:rFonts w:eastAsia="Times New Roman" w:cs="Arial"/>
                <w:color w:val="auto"/>
                <w:sz w:val="18"/>
                <w:szCs w:val="18"/>
                <w:lang w:val="en-GB"/>
              </w:rPr>
            </w:pPr>
          </w:p>
        </w:tc>
        <w:tc>
          <w:tcPr>
            <w:tcW w:w="1514" w:type="pct"/>
            <w:gridSpan w:val="6"/>
            <w:tcBorders>
              <w:top w:val="single" w:sz="4" w:space="0" w:color="A2938D" w:themeColor="accent2"/>
              <w:bottom w:val="nil"/>
              <w:right w:val="single" w:sz="4" w:space="0" w:color="A2938D" w:themeColor="accent2"/>
            </w:tcBorders>
            <w:shd w:val="clear" w:color="auto" w:fill="85BA0D" w:themeFill="accent1"/>
          </w:tcPr>
          <w:p w:rsidR="0075677E" w:rsidRPr="0098121E" w:rsidRDefault="0075677E" w:rsidP="0075677E">
            <w:pPr>
              <w:tabs>
                <w:tab w:val="right" w:leader="dot" w:pos="5466"/>
              </w:tabs>
              <w:jc w:val="center"/>
              <w:rPr>
                <w:rFonts w:eastAsia="Times New Roman" w:cs="Arial"/>
                <w:color w:val="auto"/>
                <w:sz w:val="16"/>
                <w:szCs w:val="16"/>
                <w:lang w:val="en-GB"/>
              </w:rPr>
            </w:pPr>
            <w:r w:rsidRPr="0098121E">
              <w:rPr>
                <w:rFonts w:eastAsia="Times New Roman" w:cs="Arial"/>
                <w:color w:val="auto"/>
                <w:sz w:val="16"/>
                <w:szCs w:val="16"/>
                <w:lang w:val="en-GB"/>
              </w:rPr>
              <w:t>Scale 1-6:</w:t>
            </w:r>
          </w:p>
          <w:p w:rsidR="0075677E" w:rsidRPr="0098121E" w:rsidRDefault="0075677E" w:rsidP="0075677E">
            <w:pPr>
              <w:tabs>
                <w:tab w:val="right" w:leader="dot" w:pos="5466"/>
              </w:tabs>
              <w:jc w:val="center"/>
              <w:rPr>
                <w:rFonts w:eastAsia="Times New Roman" w:cs="Arial"/>
                <w:color w:val="auto"/>
                <w:sz w:val="16"/>
                <w:szCs w:val="16"/>
                <w:lang w:val="en-GB"/>
              </w:rPr>
            </w:pPr>
            <w:r w:rsidRPr="0098121E">
              <w:rPr>
                <w:rFonts w:eastAsia="Times New Roman" w:cs="Arial"/>
                <w:color w:val="auto"/>
                <w:sz w:val="16"/>
                <w:szCs w:val="16"/>
                <w:lang w:val="en-GB"/>
              </w:rPr>
              <w:t>1: Completely disagree  ……..</w:t>
            </w:r>
          </w:p>
          <w:p w:rsidR="0075677E" w:rsidRPr="0098121E" w:rsidRDefault="0075677E" w:rsidP="0075677E">
            <w:pPr>
              <w:tabs>
                <w:tab w:val="right" w:leader="dot" w:pos="5466"/>
              </w:tabs>
              <w:jc w:val="center"/>
              <w:rPr>
                <w:color w:val="auto"/>
                <w:sz w:val="16"/>
                <w:szCs w:val="16"/>
                <w:lang w:val="en-GB"/>
              </w:rPr>
            </w:pPr>
            <w:r w:rsidRPr="0098121E">
              <w:rPr>
                <w:rStyle w:val="NoSpacingChar"/>
                <w:color w:val="auto"/>
                <w:sz w:val="16"/>
                <w:szCs w:val="16"/>
                <w:lang w:val="en-GB"/>
              </w:rPr>
              <w:t xml:space="preserve">6: </w:t>
            </w:r>
            <w:r w:rsidRPr="0098121E">
              <w:rPr>
                <w:rFonts w:eastAsia="Times New Roman" w:cs="Arial"/>
                <w:color w:val="auto"/>
                <w:sz w:val="16"/>
                <w:szCs w:val="16"/>
                <w:lang w:val="en-GB"/>
              </w:rPr>
              <w:t>Completely agree</w:t>
            </w:r>
          </w:p>
        </w:tc>
        <w:tc>
          <w:tcPr>
            <w:tcW w:w="482" w:type="pct"/>
            <w:vMerge w:val="restart"/>
            <w:tcBorders>
              <w:left w:val="single" w:sz="4" w:space="0" w:color="A2938D" w:themeColor="accent2"/>
            </w:tcBorders>
            <w:shd w:val="clear" w:color="auto" w:fill="85BA0D" w:themeFill="accent1"/>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Average score</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val="125"/>
        </w:trPr>
        <w:tc>
          <w:tcPr>
            <w:tcW w:w="3003" w:type="pct"/>
            <w:tcBorders>
              <w:top w:val="nil"/>
              <w:bottom w:val="single" w:sz="4" w:space="0" w:color="A2938D" w:themeColor="accent2"/>
            </w:tcBorders>
            <w:shd w:val="clear" w:color="auto" w:fill="85BA0D" w:themeFill="accent1"/>
            <w:hideMark/>
          </w:tcPr>
          <w:p w:rsidR="0075677E" w:rsidRPr="0098121E" w:rsidRDefault="0075677E" w:rsidP="0075677E">
            <w:pPr>
              <w:rPr>
                <w:rFonts w:eastAsia="Times New Roman" w:cs="Arial"/>
                <w:color w:val="000000"/>
                <w:sz w:val="18"/>
                <w:szCs w:val="18"/>
                <w:lang w:val="en-GB"/>
              </w:rPr>
            </w:pPr>
          </w:p>
        </w:tc>
        <w:tc>
          <w:tcPr>
            <w:tcW w:w="252"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1</w:t>
            </w:r>
          </w:p>
        </w:tc>
        <w:tc>
          <w:tcPr>
            <w:tcW w:w="252"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2</w:t>
            </w:r>
          </w:p>
        </w:tc>
        <w:tc>
          <w:tcPr>
            <w:tcW w:w="253"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3</w:t>
            </w:r>
          </w:p>
        </w:tc>
        <w:tc>
          <w:tcPr>
            <w:tcW w:w="252"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4</w:t>
            </w:r>
          </w:p>
        </w:tc>
        <w:tc>
          <w:tcPr>
            <w:tcW w:w="252"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5</w:t>
            </w:r>
          </w:p>
        </w:tc>
        <w:tc>
          <w:tcPr>
            <w:tcW w:w="253" w:type="pct"/>
            <w:tcBorders>
              <w:top w:val="nil"/>
              <w:bottom w:val="single" w:sz="4" w:space="0" w:color="A2938D" w:themeColor="accent2"/>
              <w:right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6</w:t>
            </w:r>
          </w:p>
        </w:tc>
        <w:tc>
          <w:tcPr>
            <w:tcW w:w="482" w:type="pct"/>
            <w:vMerge/>
            <w:tcBorders>
              <w:left w:val="single" w:sz="4" w:space="0" w:color="A2938D" w:themeColor="accent2"/>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p>
        </w:tc>
      </w:tr>
      <w:tr w:rsidR="0075677E" w:rsidRPr="0098121E" w:rsidTr="0075677E">
        <w:trPr>
          <w:trHeight w:hRule="exact" w:val="482"/>
        </w:trPr>
        <w:tc>
          <w:tcPr>
            <w:tcW w:w="3003" w:type="pct"/>
            <w:tcBorders>
              <w:top w:val="single" w:sz="4" w:space="0" w:color="A2938D" w:themeColor="accent2"/>
              <w:bottom w:val="nil"/>
            </w:tcBorders>
            <w:hideMark/>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Implements more activities related to development cooperation</w:t>
            </w:r>
          </w:p>
        </w:tc>
        <w:tc>
          <w:tcPr>
            <w:tcW w:w="252"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tc>
        <w:tc>
          <w:tcPr>
            <w:tcW w:w="252"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253"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8</w:t>
            </w:r>
          </w:p>
        </w:tc>
        <w:tc>
          <w:tcPr>
            <w:tcW w:w="252"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w:t>
            </w:r>
          </w:p>
        </w:tc>
        <w:tc>
          <w:tcPr>
            <w:tcW w:w="252"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w:t>
            </w:r>
          </w:p>
        </w:tc>
        <w:tc>
          <w:tcPr>
            <w:tcW w:w="253" w:type="pct"/>
            <w:tcBorders>
              <w:top w:val="single" w:sz="4" w:space="0" w:color="A2938D" w:themeColor="accent2"/>
              <w:bottom w:val="nil"/>
              <w:right w:val="single" w:sz="4" w:space="0" w:color="A2938D" w:themeColor="accent2"/>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482" w:type="pct"/>
            <w:tcBorders>
              <w:top w:val="single" w:sz="4" w:space="0" w:color="A2938D" w:themeColor="accent2"/>
              <w:left w:val="single" w:sz="4" w:space="0" w:color="A2938D" w:themeColor="accent2"/>
              <w:bottom w:val="nil"/>
            </w:tcBorders>
            <w:hideMark/>
          </w:tcPr>
          <w:p w:rsidR="0075677E" w:rsidRPr="0098121E" w:rsidRDefault="0075677E" w:rsidP="0075677E">
            <w:pPr>
              <w:jc w:val="center"/>
              <w:rPr>
                <w:rFonts w:eastAsia="Times New Roman" w:cs="Arial"/>
                <w:b/>
                <w:color w:val="000000"/>
                <w:sz w:val="20"/>
                <w:lang w:val="en-GB"/>
              </w:rPr>
            </w:pPr>
            <w:r w:rsidRPr="0098121E">
              <w:rPr>
                <w:rFonts w:eastAsia="Times New Roman" w:cs="Arial"/>
                <w:color w:val="000000"/>
                <w:sz w:val="20"/>
                <w:lang w:val="en-GB"/>
              </w:rPr>
              <w:t>3,21</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hRule="exact" w:val="482"/>
        </w:trPr>
        <w:tc>
          <w:tcPr>
            <w:tcW w:w="3003" w:type="pct"/>
            <w:tcBorders>
              <w:top w:val="nil"/>
            </w:tcBorders>
            <w:hideMark/>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Integrates development cooperation better in it’s policies </w:t>
            </w:r>
          </w:p>
        </w:tc>
        <w:tc>
          <w:tcPr>
            <w:tcW w:w="252" w:type="pct"/>
            <w:tcBorders>
              <w:top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w:t>
            </w:r>
          </w:p>
        </w:tc>
        <w:tc>
          <w:tcPr>
            <w:tcW w:w="252" w:type="pct"/>
            <w:tcBorders>
              <w:top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7</w:t>
            </w:r>
          </w:p>
        </w:tc>
        <w:tc>
          <w:tcPr>
            <w:tcW w:w="253" w:type="pct"/>
            <w:tcBorders>
              <w:top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tc>
        <w:tc>
          <w:tcPr>
            <w:tcW w:w="252" w:type="pct"/>
            <w:tcBorders>
              <w:top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tc>
        <w:tc>
          <w:tcPr>
            <w:tcW w:w="252" w:type="pct"/>
            <w:tcBorders>
              <w:top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w:t>
            </w:r>
          </w:p>
        </w:tc>
        <w:tc>
          <w:tcPr>
            <w:tcW w:w="253" w:type="pct"/>
            <w:tcBorders>
              <w:top w:val="nil"/>
              <w:right w:val="single" w:sz="4" w:space="0" w:color="A2938D" w:themeColor="accent2"/>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482" w:type="pct"/>
            <w:tcBorders>
              <w:top w:val="nil"/>
              <w:left w:val="single" w:sz="4" w:space="0" w:color="A2938D" w:themeColor="accent2"/>
            </w:tcBorders>
            <w:hideMark/>
          </w:tcPr>
          <w:p w:rsidR="0075677E" w:rsidRPr="0098121E" w:rsidRDefault="0075677E" w:rsidP="0075677E">
            <w:pPr>
              <w:jc w:val="center"/>
              <w:rPr>
                <w:rFonts w:eastAsia="Times New Roman" w:cs="Arial"/>
                <w:b/>
                <w:color w:val="000000"/>
                <w:sz w:val="20"/>
                <w:lang w:val="en-GB"/>
              </w:rPr>
            </w:pPr>
            <w:r w:rsidRPr="0098121E">
              <w:rPr>
                <w:rFonts w:eastAsia="Times New Roman" w:cs="Arial"/>
                <w:color w:val="000000"/>
                <w:sz w:val="20"/>
                <w:lang w:val="en-GB"/>
              </w:rPr>
              <w:t>3,27</w:t>
            </w:r>
          </w:p>
        </w:tc>
      </w:tr>
      <w:tr w:rsidR="0075677E" w:rsidRPr="0098121E" w:rsidTr="0075677E">
        <w:trPr>
          <w:trHeight w:hRule="exact" w:val="482"/>
        </w:trPr>
        <w:tc>
          <w:tcPr>
            <w:tcW w:w="3003" w:type="pct"/>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Has a lobby and advocacy agenda that reflects TUDCN’s views and positions</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253"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11</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253" w:type="pct"/>
            <w:tcBorders>
              <w:right w:val="single" w:sz="4" w:space="0" w:color="A2938D" w:themeColor="accent2"/>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w:t>
            </w:r>
          </w:p>
        </w:tc>
        <w:tc>
          <w:tcPr>
            <w:tcW w:w="482" w:type="pct"/>
            <w:tcBorders>
              <w:left w:val="single" w:sz="4" w:space="0" w:color="A2938D" w:themeColor="accent2"/>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3,67</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hRule="exact" w:val="482"/>
        </w:trPr>
        <w:tc>
          <w:tcPr>
            <w:tcW w:w="3003" w:type="pct"/>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Has been able to better articulate its views in the national development cooperation debate </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253"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9</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8</w:t>
            </w:r>
          </w:p>
        </w:tc>
        <w:tc>
          <w:tcPr>
            <w:tcW w:w="253" w:type="pct"/>
            <w:tcBorders>
              <w:right w:val="single" w:sz="4" w:space="0" w:color="A2938D" w:themeColor="accent2"/>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5</w:t>
            </w:r>
          </w:p>
        </w:tc>
        <w:tc>
          <w:tcPr>
            <w:tcW w:w="482" w:type="pct"/>
            <w:tcBorders>
              <w:left w:val="single" w:sz="4" w:space="0" w:color="A2938D" w:themeColor="accent2"/>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3,79</w:t>
            </w:r>
          </w:p>
        </w:tc>
      </w:tr>
      <w:tr w:rsidR="0075677E" w:rsidRPr="0098121E" w:rsidTr="0075677E">
        <w:trPr>
          <w:trHeight w:hRule="exact" w:val="482"/>
        </w:trPr>
        <w:tc>
          <w:tcPr>
            <w:tcW w:w="3003" w:type="pct"/>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Has become more influential in the national development cooperation debate</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5</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c>
          <w:tcPr>
            <w:tcW w:w="253"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9</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tc>
        <w:tc>
          <w:tcPr>
            <w:tcW w:w="253" w:type="pct"/>
            <w:tcBorders>
              <w:right w:val="single" w:sz="4" w:space="0" w:color="A2938D" w:themeColor="accent2"/>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482" w:type="pct"/>
            <w:tcBorders>
              <w:left w:val="single" w:sz="4" w:space="0" w:color="A2938D" w:themeColor="accent2"/>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3,50</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hRule="exact" w:val="482"/>
        </w:trPr>
        <w:tc>
          <w:tcPr>
            <w:tcW w:w="3003" w:type="pct"/>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Is better informed about development cooperation issues at international level</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2</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c>
          <w:tcPr>
            <w:tcW w:w="253"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9</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8</w:t>
            </w:r>
          </w:p>
        </w:tc>
        <w:tc>
          <w:tcPr>
            <w:tcW w:w="253" w:type="pct"/>
            <w:tcBorders>
              <w:right w:val="single" w:sz="4" w:space="0" w:color="A2938D" w:themeColor="accent2"/>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8</w:t>
            </w:r>
          </w:p>
        </w:tc>
        <w:tc>
          <w:tcPr>
            <w:tcW w:w="482" w:type="pct"/>
            <w:tcBorders>
              <w:left w:val="single" w:sz="4" w:space="0" w:color="A2938D" w:themeColor="accent2"/>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4,42</w:t>
            </w:r>
          </w:p>
        </w:tc>
      </w:tr>
      <w:tr w:rsidR="0075677E" w:rsidRPr="0098121E" w:rsidTr="0075677E">
        <w:trPr>
          <w:trHeight w:hRule="exact" w:val="482"/>
        </w:trPr>
        <w:tc>
          <w:tcPr>
            <w:tcW w:w="3003" w:type="pct"/>
            <w:hideMark/>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Exchanged more experiences, information and views with others</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2</w:t>
            </w:r>
          </w:p>
        </w:tc>
        <w:tc>
          <w:tcPr>
            <w:tcW w:w="253"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7</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10</w:t>
            </w:r>
          </w:p>
        </w:tc>
        <w:tc>
          <w:tcPr>
            <w:tcW w:w="253" w:type="pct"/>
            <w:tcBorders>
              <w:right w:val="single" w:sz="4" w:space="0" w:color="A2938D" w:themeColor="accent2"/>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5</w:t>
            </w:r>
          </w:p>
        </w:tc>
        <w:tc>
          <w:tcPr>
            <w:tcW w:w="482" w:type="pct"/>
            <w:tcBorders>
              <w:left w:val="single" w:sz="4" w:space="0" w:color="A2938D" w:themeColor="accent2"/>
            </w:tcBorders>
            <w:hideMark/>
          </w:tcPr>
          <w:p w:rsidR="0075677E" w:rsidRPr="0098121E" w:rsidRDefault="0075677E" w:rsidP="0075677E">
            <w:pPr>
              <w:jc w:val="center"/>
              <w:rPr>
                <w:rFonts w:eastAsia="Times New Roman" w:cs="Arial"/>
                <w:b/>
                <w:color w:val="000000"/>
                <w:sz w:val="20"/>
                <w:lang w:val="en-GB"/>
              </w:rPr>
            </w:pPr>
            <w:r w:rsidRPr="0098121E">
              <w:rPr>
                <w:rFonts w:eastAsia="Times New Roman" w:cs="Arial"/>
                <w:color w:val="000000"/>
                <w:sz w:val="20"/>
                <w:lang w:val="en-GB"/>
              </w:rPr>
              <w:t>4,23</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hRule="exact" w:val="482"/>
        </w:trPr>
        <w:tc>
          <w:tcPr>
            <w:tcW w:w="3003" w:type="pct"/>
            <w:hideMark/>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Has been able to strengthen its external network</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253"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8</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8</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5</w:t>
            </w:r>
          </w:p>
        </w:tc>
        <w:tc>
          <w:tcPr>
            <w:tcW w:w="253" w:type="pct"/>
            <w:tcBorders>
              <w:right w:val="single" w:sz="4" w:space="0" w:color="A2938D" w:themeColor="accent2"/>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5</w:t>
            </w:r>
          </w:p>
        </w:tc>
        <w:tc>
          <w:tcPr>
            <w:tcW w:w="482" w:type="pct"/>
            <w:tcBorders>
              <w:left w:val="single" w:sz="4" w:space="0" w:color="A2938D" w:themeColor="accent2"/>
            </w:tcBorders>
            <w:hideMark/>
          </w:tcPr>
          <w:p w:rsidR="0075677E" w:rsidRPr="0098121E" w:rsidRDefault="0075677E" w:rsidP="0075677E">
            <w:pPr>
              <w:jc w:val="center"/>
              <w:rPr>
                <w:rFonts w:eastAsia="Times New Roman" w:cs="Arial"/>
                <w:b/>
                <w:color w:val="000000"/>
                <w:sz w:val="20"/>
                <w:lang w:val="en-GB"/>
              </w:rPr>
            </w:pPr>
            <w:r w:rsidRPr="0098121E">
              <w:rPr>
                <w:rFonts w:eastAsia="Times New Roman" w:cs="Arial"/>
                <w:color w:val="000000"/>
                <w:sz w:val="20"/>
                <w:lang w:val="en-GB"/>
              </w:rPr>
              <w:t>3,93</w:t>
            </w:r>
          </w:p>
        </w:tc>
      </w:tr>
      <w:tr w:rsidR="0075677E" w:rsidRPr="0098121E" w:rsidTr="0075677E">
        <w:trPr>
          <w:trHeight w:hRule="exact" w:val="482"/>
        </w:trPr>
        <w:tc>
          <w:tcPr>
            <w:tcW w:w="3003" w:type="pct"/>
            <w:hideMark/>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Improved its skills in managing development cooperation activities</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5</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253"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9</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253" w:type="pct"/>
            <w:tcBorders>
              <w:right w:val="single" w:sz="4" w:space="0" w:color="A2938D" w:themeColor="accent2"/>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482" w:type="pct"/>
            <w:tcBorders>
              <w:left w:val="single" w:sz="4" w:space="0" w:color="A2938D" w:themeColor="accent2"/>
            </w:tcBorders>
            <w:hideMark/>
          </w:tcPr>
          <w:p w:rsidR="0075677E" w:rsidRPr="0098121E" w:rsidRDefault="0075677E" w:rsidP="0075677E">
            <w:pPr>
              <w:jc w:val="center"/>
              <w:rPr>
                <w:rFonts w:eastAsia="Times New Roman" w:cs="Arial"/>
                <w:b/>
                <w:color w:val="000000"/>
                <w:sz w:val="20"/>
                <w:lang w:val="en-GB"/>
              </w:rPr>
            </w:pPr>
            <w:r w:rsidRPr="0098121E">
              <w:rPr>
                <w:rFonts w:eastAsia="Times New Roman" w:cs="Arial"/>
                <w:color w:val="000000"/>
                <w:sz w:val="20"/>
                <w:lang w:val="en-GB"/>
              </w:rPr>
              <w:t>3,28</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hRule="exact" w:val="482"/>
        </w:trPr>
        <w:tc>
          <w:tcPr>
            <w:tcW w:w="3003" w:type="pct"/>
            <w:hideMark/>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Is better equipped to gain access to funding for development actions</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8</w:t>
            </w:r>
          </w:p>
        </w:tc>
        <w:tc>
          <w:tcPr>
            <w:tcW w:w="253"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8</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c>
          <w:tcPr>
            <w:tcW w:w="253" w:type="pct"/>
            <w:tcBorders>
              <w:right w:val="single" w:sz="4" w:space="0" w:color="A2938D" w:themeColor="accent2"/>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482" w:type="pct"/>
            <w:tcBorders>
              <w:left w:val="single" w:sz="4" w:space="0" w:color="A2938D" w:themeColor="accent2"/>
            </w:tcBorders>
            <w:hideMark/>
          </w:tcPr>
          <w:p w:rsidR="0075677E" w:rsidRPr="0098121E" w:rsidRDefault="0075677E" w:rsidP="0075677E">
            <w:pPr>
              <w:jc w:val="center"/>
              <w:rPr>
                <w:rFonts w:eastAsia="Times New Roman" w:cs="Arial"/>
                <w:b/>
                <w:color w:val="000000"/>
                <w:sz w:val="20"/>
                <w:lang w:val="en-GB"/>
              </w:rPr>
            </w:pPr>
            <w:r w:rsidRPr="0098121E">
              <w:rPr>
                <w:rFonts w:eastAsia="Times New Roman" w:cs="Arial"/>
                <w:color w:val="000000"/>
                <w:sz w:val="20"/>
                <w:lang w:val="en-GB"/>
              </w:rPr>
              <w:t>2,83</w:t>
            </w:r>
          </w:p>
        </w:tc>
      </w:tr>
    </w:tbl>
    <w:p w:rsidR="0075677E" w:rsidRPr="0098121E" w:rsidRDefault="0075677E" w:rsidP="0075677E">
      <w:pPr>
        <w:spacing w:before="200" w:line="276" w:lineRule="auto"/>
        <w:rPr>
          <w:rStyle w:val="SubtleReference"/>
          <w:rFonts w:asciiTheme="majorHAnsi" w:hAnsiTheme="majorHAnsi"/>
          <w:b w:val="0"/>
          <w:bCs w:val="0"/>
          <w:color w:val="auto"/>
          <w:szCs w:val="22"/>
          <w:lang w:val="en-GB"/>
        </w:rPr>
      </w:pPr>
    </w:p>
    <w:p w:rsidR="0075677E" w:rsidRPr="0098121E" w:rsidRDefault="0075677E" w:rsidP="0075677E">
      <w:pPr>
        <w:spacing w:before="200" w:line="276" w:lineRule="auto"/>
        <w:rPr>
          <w:rStyle w:val="SubtleReference"/>
          <w:rFonts w:asciiTheme="majorHAnsi" w:hAnsiTheme="majorHAnsi"/>
          <w:bCs w:val="0"/>
          <w:color w:val="auto"/>
          <w:spacing w:val="15"/>
          <w:sz w:val="24"/>
          <w:szCs w:val="22"/>
          <w:lang w:val="en-GB"/>
        </w:rPr>
      </w:pPr>
      <w:r w:rsidRPr="0098121E">
        <w:rPr>
          <w:rStyle w:val="SubtleReference"/>
          <w:rFonts w:asciiTheme="majorHAnsi" w:hAnsiTheme="majorHAnsi"/>
          <w:b w:val="0"/>
          <w:bCs w:val="0"/>
          <w:color w:val="auto"/>
          <w:lang w:val="en-GB"/>
        </w:rPr>
        <w:br w:type="page"/>
      </w:r>
    </w:p>
    <w:p w:rsidR="0075677E" w:rsidRPr="0098121E" w:rsidRDefault="0075677E" w:rsidP="0075677E">
      <w:pPr>
        <w:pStyle w:val="Heading2"/>
        <w:rPr>
          <w:rStyle w:val="SubtleReference"/>
          <w:b/>
          <w:bCs w:val="0"/>
          <w:color w:val="624B3D" w:themeColor="text2"/>
        </w:rPr>
      </w:pPr>
      <w:bookmarkStart w:id="129" w:name="_Toc224899669"/>
      <w:bookmarkStart w:id="130" w:name="_Toc225784767"/>
      <w:bookmarkStart w:id="131" w:name="_Toc227656958"/>
      <w:r w:rsidRPr="0098121E">
        <w:rPr>
          <w:rStyle w:val="SubtleReference"/>
          <w:b/>
          <w:bCs w:val="0"/>
          <w:color w:val="624B3D" w:themeColor="text2"/>
        </w:rPr>
        <w:t xml:space="preserve">3.2. </w:t>
      </w:r>
      <w:r>
        <w:rPr>
          <w:rStyle w:val="SubtleReference"/>
          <w:b/>
          <w:bCs w:val="0"/>
          <w:color w:val="624B3D" w:themeColor="text2"/>
        </w:rPr>
        <w:t xml:space="preserve">Graph 10. </w:t>
      </w:r>
      <w:r w:rsidRPr="0098121E">
        <w:rPr>
          <w:rStyle w:val="SubtleReference"/>
          <w:b/>
          <w:bCs w:val="0"/>
          <w:color w:val="624B3D" w:themeColor="text2"/>
        </w:rPr>
        <w:t>Results achieved and added value: overview</w:t>
      </w:r>
      <w:bookmarkEnd w:id="129"/>
      <w:bookmarkEnd w:id="130"/>
      <w:bookmarkEnd w:id="131"/>
    </w:p>
    <w:p w:rsidR="0075677E" w:rsidRPr="0098121E" w:rsidRDefault="0075677E" w:rsidP="0075677E">
      <w:pPr>
        <w:spacing w:before="200" w:line="276" w:lineRule="auto"/>
        <w:rPr>
          <w:rStyle w:val="SubtleReference"/>
          <w:rFonts w:asciiTheme="majorHAnsi" w:hAnsiTheme="majorHAnsi"/>
          <w:b w:val="0"/>
          <w:bCs w:val="0"/>
          <w:color w:val="auto"/>
          <w:szCs w:val="22"/>
          <w:lang w:val="en-GB"/>
        </w:rPr>
      </w:pPr>
      <w:r w:rsidRPr="0098121E">
        <w:rPr>
          <w:noProof/>
          <w:lang w:val="fr-BE" w:eastAsia="fr-BE"/>
        </w:rPr>
        <w:drawing>
          <wp:inline distT="0" distB="0" distL="0" distR="0" wp14:anchorId="4C8714BC" wp14:editId="75334F9A">
            <wp:extent cx="5486400" cy="3209925"/>
            <wp:effectExtent l="0" t="0" r="25400" b="158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98121E">
        <w:rPr>
          <w:rStyle w:val="SubtleReference"/>
          <w:rFonts w:asciiTheme="majorHAnsi" w:hAnsiTheme="majorHAnsi"/>
          <w:b w:val="0"/>
          <w:bCs w:val="0"/>
          <w:color w:val="auto"/>
          <w:szCs w:val="22"/>
          <w:lang w:val="en-GB"/>
        </w:rPr>
        <w:t>`</w:t>
      </w:r>
    </w:p>
    <w:p w:rsidR="0075677E" w:rsidRPr="0098121E" w:rsidRDefault="0075677E" w:rsidP="0075677E">
      <w:pPr>
        <w:spacing w:before="200" w:line="276" w:lineRule="auto"/>
        <w:rPr>
          <w:rStyle w:val="SubtleReference"/>
          <w:rFonts w:asciiTheme="majorHAnsi" w:hAnsiTheme="majorHAnsi"/>
          <w:b w:val="0"/>
          <w:bCs w:val="0"/>
          <w:color w:val="auto"/>
          <w:szCs w:val="22"/>
          <w:lang w:val="en-GB"/>
        </w:rPr>
      </w:pPr>
      <w:r w:rsidRPr="0098121E">
        <w:rPr>
          <w:noProof/>
          <w:lang w:val="fr-BE" w:eastAsia="fr-BE"/>
        </w:rPr>
        <w:drawing>
          <wp:inline distT="0" distB="0" distL="0" distR="0" wp14:anchorId="4C81C8F2" wp14:editId="2A06CB73">
            <wp:extent cx="5486400" cy="4495800"/>
            <wp:effectExtent l="0" t="0" r="25400" b="254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5677E" w:rsidRPr="0098121E" w:rsidRDefault="0075677E" w:rsidP="0075677E">
      <w:pPr>
        <w:spacing w:before="200" w:line="276" w:lineRule="auto"/>
        <w:rPr>
          <w:rStyle w:val="SubtleReference"/>
          <w:b w:val="0"/>
          <w:caps/>
          <w:color w:val="auto"/>
          <w:spacing w:val="15"/>
          <w:sz w:val="28"/>
          <w:szCs w:val="22"/>
          <w:lang w:val="en-GB"/>
        </w:rPr>
      </w:pPr>
      <w:r w:rsidRPr="0098121E">
        <w:rPr>
          <w:rStyle w:val="SubtleReference"/>
          <w:bCs w:val="0"/>
          <w:color w:val="auto"/>
          <w:lang w:val="en-GB"/>
        </w:rPr>
        <w:br w:type="page"/>
      </w:r>
    </w:p>
    <w:p w:rsidR="0075677E" w:rsidRPr="0098121E" w:rsidRDefault="0075677E" w:rsidP="0075677E">
      <w:pPr>
        <w:pStyle w:val="Heading1"/>
        <w:rPr>
          <w:rStyle w:val="SubtleReference"/>
          <w:bCs/>
          <w:color w:val="auto"/>
          <w:lang w:val="en-GB"/>
        </w:rPr>
      </w:pPr>
      <w:bookmarkStart w:id="132" w:name="_Toc224899670"/>
      <w:bookmarkStart w:id="133" w:name="_Toc225784768"/>
      <w:bookmarkStart w:id="134" w:name="_Toc227656959"/>
      <w:r w:rsidRPr="0098121E">
        <w:rPr>
          <w:rStyle w:val="SubtleReference"/>
          <w:bCs/>
          <w:color w:val="auto"/>
          <w:lang w:val="en-GB"/>
        </w:rPr>
        <w:t>4. THE TUDCN GENERAL MEETINGS</w:t>
      </w:r>
      <w:bookmarkEnd w:id="132"/>
      <w:bookmarkEnd w:id="133"/>
      <w:bookmarkEnd w:id="134"/>
    </w:p>
    <w:p w:rsidR="0075677E" w:rsidRPr="0098121E" w:rsidRDefault="0075677E" w:rsidP="0075677E">
      <w:pPr>
        <w:pStyle w:val="Heading2"/>
        <w:rPr>
          <w:rStyle w:val="SubtleReference"/>
          <w:b/>
          <w:bCs w:val="0"/>
          <w:color w:val="624B3D" w:themeColor="text2"/>
        </w:rPr>
      </w:pPr>
      <w:bookmarkStart w:id="135" w:name="_Toc224899671"/>
      <w:bookmarkStart w:id="136" w:name="_Toc225784769"/>
      <w:bookmarkStart w:id="137" w:name="_Toc227656960"/>
      <w:r w:rsidRPr="0098121E">
        <w:rPr>
          <w:rStyle w:val="SubtleReference"/>
          <w:b/>
          <w:bCs w:val="0"/>
          <w:color w:val="624B3D" w:themeColor="text2"/>
        </w:rPr>
        <w:t xml:space="preserve">4.1. </w:t>
      </w:r>
      <w:r>
        <w:rPr>
          <w:rStyle w:val="SubtleReference"/>
          <w:b/>
          <w:bCs w:val="0"/>
          <w:color w:val="624B3D" w:themeColor="text2"/>
        </w:rPr>
        <w:t xml:space="preserve">Graph 11. </w:t>
      </w:r>
      <w:r w:rsidRPr="0098121E">
        <w:rPr>
          <w:rStyle w:val="SubtleReference"/>
          <w:b/>
          <w:bCs w:val="0"/>
          <w:color w:val="624B3D" w:themeColor="text2"/>
        </w:rPr>
        <w:t>Participation of the respondents in the General Meetings: overview</w:t>
      </w:r>
      <w:bookmarkEnd w:id="135"/>
      <w:bookmarkEnd w:id="136"/>
      <w:bookmarkEnd w:id="137"/>
    </w:p>
    <w:p w:rsidR="0075677E" w:rsidRPr="0098121E" w:rsidRDefault="0075677E" w:rsidP="0075677E">
      <w:pPr>
        <w:rPr>
          <w:rStyle w:val="SubtleReference"/>
          <w:rFonts w:asciiTheme="majorHAnsi" w:hAnsiTheme="majorHAnsi"/>
          <w:b w:val="0"/>
          <w:bCs w:val="0"/>
          <w:color w:val="auto"/>
          <w:szCs w:val="22"/>
          <w:lang w:val="en-GB"/>
        </w:rPr>
      </w:pPr>
      <w:r w:rsidRPr="0098121E">
        <w:rPr>
          <w:noProof/>
          <w:lang w:val="fr-BE" w:eastAsia="fr-BE"/>
        </w:rPr>
        <w:drawing>
          <wp:inline distT="0" distB="0" distL="0" distR="0" wp14:anchorId="61B7C4F4" wp14:editId="620BBE19">
            <wp:extent cx="5486400" cy="3340100"/>
            <wp:effectExtent l="0" t="0" r="25400" b="127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5677E" w:rsidRPr="0098121E" w:rsidRDefault="0075677E" w:rsidP="0075677E">
      <w:pPr>
        <w:pStyle w:val="Heading3"/>
        <w:rPr>
          <w:lang w:val="en-GB"/>
        </w:rPr>
      </w:pPr>
    </w:p>
    <w:p w:rsidR="0075677E" w:rsidRPr="0098121E" w:rsidRDefault="0075677E" w:rsidP="0075677E">
      <w:pPr>
        <w:rPr>
          <w:lang w:val="en-GB"/>
        </w:rPr>
      </w:pPr>
      <w:r w:rsidRPr="0098121E">
        <w:rPr>
          <w:lang w:val="en-GB"/>
        </w:rPr>
        <w:t>The respondents attended on average 1,77 General Meetings</w:t>
      </w:r>
      <w:r>
        <w:rPr>
          <w:lang w:val="en-GB"/>
        </w:rPr>
        <w:t xml:space="preserve"> (graph 12)</w:t>
      </w:r>
      <w:r w:rsidRPr="0098121E">
        <w:rPr>
          <w:lang w:val="en-GB"/>
        </w:rPr>
        <w:t>:</w:t>
      </w:r>
    </w:p>
    <w:p w:rsidR="0075677E" w:rsidRPr="0098121E" w:rsidRDefault="0075677E" w:rsidP="0075677E">
      <w:pPr>
        <w:pStyle w:val="Heading3"/>
        <w:rPr>
          <w:lang w:val="en-GB"/>
        </w:rPr>
      </w:pPr>
      <w:r w:rsidRPr="0098121E">
        <w:rPr>
          <w:noProof/>
          <w:lang w:val="fr-BE" w:eastAsia="fr-BE"/>
        </w:rPr>
        <w:drawing>
          <wp:inline distT="0" distB="0" distL="0" distR="0" wp14:anchorId="7788AFC7" wp14:editId="51CC584F">
            <wp:extent cx="3416300" cy="2743200"/>
            <wp:effectExtent l="0" t="0" r="12700" b="2540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5677E" w:rsidRPr="0098121E" w:rsidRDefault="0075677E" w:rsidP="0075677E">
      <w:pPr>
        <w:spacing w:before="200" w:line="276" w:lineRule="auto"/>
        <w:rPr>
          <w:rStyle w:val="SubtleReference"/>
          <w:bCs w:val="0"/>
          <w:color w:val="624B3D" w:themeColor="text2"/>
          <w:spacing w:val="15"/>
          <w:sz w:val="24"/>
          <w:szCs w:val="22"/>
          <w:lang w:val="en-GB"/>
        </w:rPr>
      </w:pPr>
      <w:r w:rsidRPr="0098121E">
        <w:rPr>
          <w:rStyle w:val="SubtleReference"/>
          <w:b w:val="0"/>
          <w:bCs w:val="0"/>
          <w:color w:val="624B3D" w:themeColor="text2"/>
          <w:lang w:val="en-GB"/>
        </w:rPr>
        <w:br w:type="page"/>
      </w:r>
    </w:p>
    <w:p w:rsidR="0075677E" w:rsidRPr="0098121E" w:rsidRDefault="0075677E" w:rsidP="0075677E">
      <w:pPr>
        <w:pStyle w:val="Heading2"/>
        <w:rPr>
          <w:rStyle w:val="SubtleReference"/>
          <w:b/>
          <w:bCs w:val="0"/>
          <w:color w:val="624B3D" w:themeColor="text2"/>
        </w:rPr>
      </w:pPr>
      <w:bookmarkStart w:id="138" w:name="_Toc224899672"/>
      <w:bookmarkStart w:id="139" w:name="_Toc225784770"/>
      <w:bookmarkStart w:id="140" w:name="_Toc227656961"/>
      <w:r w:rsidRPr="0098121E">
        <w:rPr>
          <w:rStyle w:val="SubtleReference"/>
          <w:b/>
          <w:bCs w:val="0"/>
          <w:color w:val="624B3D" w:themeColor="text2"/>
        </w:rPr>
        <w:t>4.2. Assessment of the quality of the General meetings</w:t>
      </w:r>
      <w:bookmarkEnd w:id="138"/>
      <w:bookmarkEnd w:id="139"/>
      <w:bookmarkEnd w:id="140"/>
    </w:p>
    <w:p w:rsidR="0075677E" w:rsidRPr="0098121E" w:rsidRDefault="0075677E" w:rsidP="0075677E">
      <w:pPr>
        <w:pStyle w:val="Heading4"/>
        <w:spacing w:before="480"/>
        <w:rPr>
          <w:lang w:val="en-GB"/>
        </w:rPr>
      </w:pPr>
      <w:r w:rsidRPr="0098121E">
        <w:rPr>
          <w:lang w:val="en-GB"/>
        </w:rPr>
        <w:t>4.2.1. Detailed Results</w:t>
      </w:r>
    </w:p>
    <w:p w:rsidR="0075677E" w:rsidRPr="0098121E" w:rsidRDefault="0075677E" w:rsidP="0075677E">
      <w:pPr>
        <w:rPr>
          <w:b/>
          <w:lang w:val="en-GB"/>
        </w:rPr>
      </w:pPr>
      <w:r>
        <w:rPr>
          <w:b/>
          <w:lang w:val="en-GB"/>
        </w:rPr>
        <w:t xml:space="preserve">Table 6. </w:t>
      </w:r>
      <w:r w:rsidRPr="0098121E">
        <w:rPr>
          <w:b/>
          <w:lang w:val="en-GB"/>
        </w:rPr>
        <w:t>Kindly give your opinion on the latest meeting your organization attended:</w:t>
      </w:r>
    </w:p>
    <w:p w:rsidR="0075677E" w:rsidRPr="0044164B" w:rsidRDefault="0075677E" w:rsidP="0075677E">
      <w:pPr>
        <w:rPr>
          <w:i/>
          <w:lang w:val="en-GB"/>
        </w:rPr>
      </w:pPr>
      <w:r w:rsidRPr="0044164B">
        <w:rPr>
          <w:i/>
          <w:lang w:val="en-GB"/>
        </w:rPr>
        <w:t>Note: this question was only answered by the 25 respondents who attended at least 1 General Meeting. They where asked to answer the question for the last General Meetings they attended. For 19 of the 25 respondents, this was the General Meeting in Paris, for 3 respondents Helsingor, for 3 respondents Brussels. In the figures, the different results are grouped: the numbers of respondents who answered the questions for the GM in Helsingor or Brussels was too low for making a valid separate assessment.</w:t>
      </w:r>
    </w:p>
    <w:tbl>
      <w:tblPr>
        <w:tblStyle w:val="LightShading-Accent2"/>
        <w:tblW w:w="5000" w:type="pct"/>
        <w:tblLayout w:type="fixed"/>
        <w:tblLook w:val="0420" w:firstRow="1" w:lastRow="0" w:firstColumn="0" w:lastColumn="0" w:noHBand="0" w:noVBand="1"/>
      </w:tblPr>
      <w:tblGrid>
        <w:gridCol w:w="5325"/>
        <w:gridCol w:w="447"/>
        <w:gridCol w:w="447"/>
        <w:gridCol w:w="448"/>
        <w:gridCol w:w="447"/>
        <w:gridCol w:w="447"/>
        <w:gridCol w:w="448"/>
        <w:gridCol w:w="854"/>
      </w:tblGrid>
      <w:tr w:rsidR="0075677E" w:rsidRPr="0098121E" w:rsidTr="0075677E">
        <w:trPr>
          <w:cnfStyle w:val="100000000000" w:firstRow="1" w:lastRow="0" w:firstColumn="0" w:lastColumn="0" w:oddVBand="0" w:evenVBand="0" w:oddHBand="0" w:evenHBand="0" w:firstRowFirstColumn="0" w:firstRowLastColumn="0" w:lastRowFirstColumn="0" w:lastRowLastColumn="0"/>
          <w:trHeight w:val="285"/>
        </w:trPr>
        <w:tc>
          <w:tcPr>
            <w:tcW w:w="3003" w:type="pct"/>
            <w:tcBorders>
              <w:top w:val="single" w:sz="4" w:space="0" w:color="A2938D" w:themeColor="accent2"/>
              <w:bottom w:val="nil"/>
            </w:tcBorders>
            <w:shd w:val="clear" w:color="auto" w:fill="85BA0D" w:themeFill="accent1"/>
          </w:tcPr>
          <w:p w:rsidR="0075677E" w:rsidRPr="0098121E" w:rsidRDefault="0075677E" w:rsidP="0075677E">
            <w:pPr>
              <w:rPr>
                <w:rFonts w:eastAsia="Times New Roman" w:cs="Arial"/>
                <w:color w:val="auto"/>
                <w:sz w:val="18"/>
                <w:szCs w:val="18"/>
                <w:lang w:val="en-GB"/>
              </w:rPr>
            </w:pPr>
          </w:p>
        </w:tc>
        <w:tc>
          <w:tcPr>
            <w:tcW w:w="1514" w:type="pct"/>
            <w:gridSpan w:val="6"/>
            <w:tcBorders>
              <w:top w:val="single" w:sz="4" w:space="0" w:color="A2938D" w:themeColor="accent2"/>
              <w:bottom w:val="nil"/>
              <w:right w:val="single" w:sz="4" w:space="0" w:color="A2938D" w:themeColor="accent2"/>
            </w:tcBorders>
            <w:shd w:val="clear" w:color="auto" w:fill="85BA0D" w:themeFill="accent1"/>
          </w:tcPr>
          <w:p w:rsidR="0075677E" w:rsidRPr="0098121E" w:rsidRDefault="0075677E" w:rsidP="0075677E">
            <w:pPr>
              <w:tabs>
                <w:tab w:val="right" w:leader="dot" w:pos="5466"/>
              </w:tabs>
              <w:jc w:val="center"/>
              <w:rPr>
                <w:rFonts w:eastAsia="Times New Roman" w:cs="Arial"/>
                <w:color w:val="auto"/>
                <w:sz w:val="16"/>
                <w:szCs w:val="16"/>
                <w:lang w:val="en-GB"/>
              </w:rPr>
            </w:pPr>
            <w:r w:rsidRPr="0098121E">
              <w:rPr>
                <w:rFonts w:eastAsia="Times New Roman" w:cs="Arial"/>
                <w:color w:val="auto"/>
                <w:sz w:val="16"/>
                <w:szCs w:val="16"/>
                <w:lang w:val="en-GB"/>
              </w:rPr>
              <w:t>Scale 1-6:</w:t>
            </w:r>
          </w:p>
          <w:p w:rsidR="0075677E" w:rsidRPr="0098121E" w:rsidRDefault="0075677E" w:rsidP="0075677E">
            <w:pPr>
              <w:tabs>
                <w:tab w:val="right" w:leader="dot" w:pos="5466"/>
              </w:tabs>
              <w:jc w:val="center"/>
              <w:rPr>
                <w:rFonts w:eastAsia="Times New Roman" w:cs="Arial"/>
                <w:color w:val="auto"/>
                <w:sz w:val="16"/>
                <w:szCs w:val="16"/>
                <w:lang w:val="en-GB"/>
              </w:rPr>
            </w:pPr>
            <w:r w:rsidRPr="0098121E">
              <w:rPr>
                <w:rFonts w:eastAsia="Times New Roman" w:cs="Arial"/>
                <w:color w:val="auto"/>
                <w:sz w:val="16"/>
                <w:szCs w:val="16"/>
                <w:lang w:val="en-GB"/>
              </w:rPr>
              <w:t>1: Completely disagree  ……..</w:t>
            </w:r>
          </w:p>
          <w:p w:rsidR="0075677E" w:rsidRPr="0098121E" w:rsidRDefault="0075677E" w:rsidP="0075677E">
            <w:pPr>
              <w:tabs>
                <w:tab w:val="right" w:leader="dot" w:pos="5466"/>
              </w:tabs>
              <w:jc w:val="center"/>
              <w:rPr>
                <w:color w:val="auto"/>
                <w:sz w:val="16"/>
                <w:szCs w:val="16"/>
                <w:lang w:val="en-GB"/>
              </w:rPr>
            </w:pPr>
            <w:r w:rsidRPr="0098121E">
              <w:rPr>
                <w:rStyle w:val="NoSpacingChar"/>
                <w:color w:val="auto"/>
                <w:sz w:val="16"/>
                <w:szCs w:val="16"/>
                <w:lang w:val="en-GB"/>
              </w:rPr>
              <w:t xml:space="preserve">6: </w:t>
            </w:r>
            <w:r w:rsidRPr="0098121E">
              <w:rPr>
                <w:rFonts w:eastAsia="Times New Roman" w:cs="Arial"/>
                <w:color w:val="auto"/>
                <w:sz w:val="16"/>
                <w:szCs w:val="16"/>
                <w:lang w:val="en-GB"/>
              </w:rPr>
              <w:t>Completely agree</w:t>
            </w:r>
          </w:p>
        </w:tc>
        <w:tc>
          <w:tcPr>
            <w:tcW w:w="482" w:type="pct"/>
            <w:vMerge w:val="restart"/>
            <w:tcBorders>
              <w:left w:val="single" w:sz="4" w:space="0" w:color="A2938D" w:themeColor="accent2"/>
            </w:tcBorders>
            <w:shd w:val="clear" w:color="auto" w:fill="85BA0D" w:themeFill="accent1"/>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Average score</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val="125"/>
        </w:trPr>
        <w:tc>
          <w:tcPr>
            <w:tcW w:w="3003" w:type="pct"/>
            <w:tcBorders>
              <w:top w:val="nil"/>
              <w:bottom w:val="single" w:sz="4" w:space="0" w:color="A2938D" w:themeColor="accent2"/>
            </w:tcBorders>
            <w:shd w:val="clear" w:color="auto" w:fill="85BA0D" w:themeFill="accent1"/>
            <w:hideMark/>
          </w:tcPr>
          <w:p w:rsidR="0075677E" w:rsidRPr="0098121E" w:rsidRDefault="0075677E" w:rsidP="0075677E">
            <w:pPr>
              <w:rPr>
                <w:rFonts w:eastAsia="Times New Roman" w:cs="Arial"/>
                <w:color w:val="000000"/>
                <w:sz w:val="18"/>
                <w:szCs w:val="18"/>
                <w:lang w:val="en-GB"/>
              </w:rPr>
            </w:pPr>
          </w:p>
        </w:tc>
        <w:tc>
          <w:tcPr>
            <w:tcW w:w="252"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1</w:t>
            </w:r>
          </w:p>
        </w:tc>
        <w:tc>
          <w:tcPr>
            <w:tcW w:w="252"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2</w:t>
            </w:r>
          </w:p>
        </w:tc>
        <w:tc>
          <w:tcPr>
            <w:tcW w:w="253"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3</w:t>
            </w:r>
          </w:p>
        </w:tc>
        <w:tc>
          <w:tcPr>
            <w:tcW w:w="252"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4</w:t>
            </w:r>
          </w:p>
        </w:tc>
        <w:tc>
          <w:tcPr>
            <w:tcW w:w="252"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5</w:t>
            </w:r>
          </w:p>
        </w:tc>
        <w:tc>
          <w:tcPr>
            <w:tcW w:w="253" w:type="pct"/>
            <w:tcBorders>
              <w:top w:val="nil"/>
              <w:bottom w:val="single" w:sz="4" w:space="0" w:color="A2938D" w:themeColor="accent2"/>
              <w:right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6</w:t>
            </w:r>
          </w:p>
        </w:tc>
        <w:tc>
          <w:tcPr>
            <w:tcW w:w="482" w:type="pct"/>
            <w:vMerge/>
            <w:tcBorders>
              <w:left w:val="single" w:sz="4" w:space="0" w:color="A2938D" w:themeColor="accent2"/>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p>
        </w:tc>
      </w:tr>
      <w:tr w:rsidR="0075677E" w:rsidRPr="0098121E" w:rsidTr="0075677E">
        <w:trPr>
          <w:trHeight w:hRule="exact" w:val="482"/>
        </w:trPr>
        <w:tc>
          <w:tcPr>
            <w:tcW w:w="3003" w:type="pct"/>
            <w:tcBorders>
              <w:top w:val="single" w:sz="4" w:space="0" w:color="A2938D" w:themeColor="accent2"/>
              <w:bottom w:val="nil"/>
            </w:tcBorders>
            <w:hideMark/>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Overall the meeting was well prepared</w:t>
            </w:r>
          </w:p>
        </w:tc>
        <w:tc>
          <w:tcPr>
            <w:tcW w:w="252"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0</w:t>
            </w:r>
          </w:p>
        </w:tc>
        <w:tc>
          <w:tcPr>
            <w:tcW w:w="252"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0</w:t>
            </w:r>
          </w:p>
        </w:tc>
        <w:tc>
          <w:tcPr>
            <w:tcW w:w="253"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5</w:t>
            </w:r>
          </w:p>
        </w:tc>
        <w:tc>
          <w:tcPr>
            <w:tcW w:w="252"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8</w:t>
            </w:r>
          </w:p>
        </w:tc>
        <w:tc>
          <w:tcPr>
            <w:tcW w:w="252"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8</w:t>
            </w:r>
          </w:p>
        </w:tc>
        <w:tc>
          <w:tcPr>
            <w:tcW w:w="253" w:type="pct"/>
            <w:tcBorders>
              <w:top w:val="single" w:sz="4" w:space="0" w:color="A2938D" w:themeColor="accent2"/>
              <w:bottom w:val="nil"/>
              <w:right w:val="single" w:sz="4" w:space="0" w:color="A2938D" w:themeColor="accent2"/>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w:t>
            </w:r>
          </w:p>
        </w:tc>
        <w:tc>
          <w:tcPr>
            <w:tcW w:w="482" w:type="pct"/>
            <w:tcBorders>
              <w:top w:val="single" w:sz="4" w:space="0" w:color="A2938D" w:themeColor="accent2"/>
              <w:left w:val="single" w:sz="4" w:space="0" w:color="A2938D" w:themeColor="accent2"/>
              <w:bottom w:val="nil"/>
            </w:tcBorders>
            <w:hideMark/>
          </w:tcPr>
          <w:p w:rsidR="0075677E" w:rsidRPr="0098121E" w:rsidRDefault="0075677E" w:rsidP="0075677E">
            <w:pPr>
              <w:jc w:val="center"/>
              <w:rPr>
                <w:rFonts w:eastAsia="Times New Roman" w:cs="Arial"/>
                <w:b/>
                <w:color w:val="000000"/>
                <w:sz w:val="20"/>
                <w:lang w:val="en-GB"/>
              </w:rPr>
            </w:pPr>
            <w:r w:rsidRPr="0098121E">
              <w:rPr>
                <w:rFonts w:eastAsia="Times New Roman" w:cs="Arial"/>
                <w:color w:val="000000"/>
                <w:sz w:val="20"/>
                <w:lang w:val="en-GB"/>
              </w:rPr>
              <w:t>4,44</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hRule="exact" w:val="482"/>
        </w:trPr>
        <w:tc>
          <w:tcPr>
            <w:tcW w:w="3003" w:type="pct"/>
            <w:tcBorders>
              <w:top w:val="nil"/>
            </w:tcBorders>
            <w:hideMark/>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The issues on the agenda were relevant for the network</w:t>
            </w:r>
          </w:p>
        </w:tc>
        <w:tc>
          <w:tcPr>
            <w:tcW w:w="252" w:type="pct"/>
            <w:tcBorders>
              <w:top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0</w:t>
            </w:r>
          </w:p>
        </w:tc>
        <w:tc>
          <w:tcPr>
            <w:tcW w:w="252" w:type="pct"/>
            <w:tcBorders>
              <w:top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0</w:t>
            </w:r>
          </w:p>
        </w:tc>
        <w:tc>
          <w:tcPr>
            <w:tcW w:w="253" w:type="pct"/>
            <w:tcBorders>
              <w:top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tc>
        <w:tc>
          <w:tcPr>
            <w:tcW w:w="252" w:type="pct"/>
            <w:tcBorders>
              <w:top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5</w:t>
            </w:r>
          </w:p>
        </w:tc>
        <w:tc>
          <w:tcPr>
            <w:tcW w:w="252" w:type="pct"/>
            <w:tcBorders>
              <w:top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11</w:t>
            </w:r>
          </w:p>
        </w:tc>
        <w:tc>
          <w:tcPr>
            <w:tcW w:w="253" w:type="pct"/>
            <w:tcBorders>
              <w:top w:val="nil"/>
              <w:right w:val="single" w:sz="4" w:space="0" w:color="A2938D" w:themeColor="accent2"/>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482" w:type="pct"/>
            <w:tcBorders>
              <w:top w:val="nil"/>
              <w:left w:val="single" w:sz="4" w:space="0" w:color="A2938D" w:themeColor="accent2"/>
            </w:tcBorders>
            <w:hideMark/>
          </w:tcPr>
          <w:p w:rsidR="0075677E" w:rsidRPr="0098121E" w:rsidRDefault="0075677E" w:rsidP="0075677E">
            <w:pPr>
              <w:jc w:val="center"/>
              <w:rPr>
                <w:rFonts w:eastAsia="Times New Roman" w:cs="Arial"/>
                <w:b/>
                <w:color w:val="000000"/>
                <w:sz w:val="20"/>
                <w:lang w:val="en-GB"/>
              </w:rPr>
            </w:pPr>
            <w:r w:rsidRPr="0098121E">
              <w:rPr>
                <w:rFonts w:eastAsia="Times New Roman" w:cs="Arial"/>
                <w:color w:val="000000"/>
                <w:sz w:val="20"/>
                <w:lang w:val="en-GB"/>
              </w:rPr>
              <w:t>4,44</w:t>
            </w:r>
          </w:p>
        </w:tc>
      </w:tr>
      <w:tr w:rsidR="0075677E" w:rsidRPr="0098121E" w:rsidTr="0075677E">
        <w:trPr>
          <w:trHeight w:hRule="exact" w:val="482"/>
        </w:trPr>
        <w:tc>
          <w:tcPr>
            <w:tcW w:w="3003" w:type="pct"/>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The issues on the agenda were relevant for my organization</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0</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2</w:t>
            </w:r>
          </w:p>
        </w:tc>
        <w:tc>
          <w:tcPr>
            <w:tcW w:w="253"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5</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8</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9</w:t>
            </w:r>
          </w:p>
        </w:tc>
        <w:tc>
          <w:tcPr>
            <w:tcW w:w="253" w:type="pct"/>
            <w:tcBorders>
              <w:right w:val="single" w:sz="4" w:space="0" w:color="A2938D" w:themeColor="accent2"/>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c>
          <w:tcPr>
            <w:tcW w:w="482" w:type="pct"/>
            <w:tcBorders>
              <w:left w:val="single" w:sz="4" w:space="0" w:color="A2938D" w:themeColor="accent2"/>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4,08</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hRule="exact" w:val="482"/>
        </w:trPr>
        <w:tc>
          <w:tcPr>
            <w:tcW w:w="3003" w:type="pct"/>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There was an adequate time allocation for the different agenda points</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2</w:t>
            </w:r>
          </w:p>
        </w:tc>
        <w:tc>
          <w:tcPr>
            <w:tcW w:w="253"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9</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tc>
        <w:tc>
          <w:tcPr>
            <w:tcW w:w="253" w:type="pct"/>
            <w:tcBorders>
              <w:right w:val="single" w:sz="4" w:space="0" w:color="A2938D" w:themeColor="accent2"/>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c>
          <w:tcPr>
            <w:tcW w:w="482" w:type="pct"/>
            <w:tcBorders>
              <w:left w:val="single" w:sz="4" w:space="0" w:color="A2938D" w:themeColor="accent2"/>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3,80</w:t>
            </w:r>
          </w:p>
        </w:tc>
      </w:tr>
      <w:tr w:rsidR="0075677E" w:rsidRPr="0098121E" w:rsidTr="0075677E">
        <w:trPr>
          <w:trHeight w:hRule="exact" w:val="482"/>
        </w:trPr>
        <w:tc>
          <w:tcPr>
            <w:tcW w:w="3003" w:type="pct"/>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There was a balanced participation of those attending the meeting</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w:t>
            </w:r>
          </w:p>
        </w:tc>
        <w:tc>
          <w:tcPr>
            <w:tcW w:w="253"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9</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tc>
        <w:tc>
          <w:tcPr>
            <w:tcW w:w="253" w:type="pct"/>
            <w:tcBorders>
              <w:right w:val="single" w:sz="4" w:space="0" w:color="A2938D" w:themeColor="accent2"/>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2</w:t>
            </w:r>
          </w:p>
        </w:tc>
        <w:tc>
          <w:tcPr>
            <w:tcW w:w="482" w:type="pct"/>
            <w:tcBorders>
              <w:left w:val="single" w:sz="4" w:space="0" w:color="A2938D" w:themeColor="accent2"/>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3,60</w:t>
            </w:r>
          </w:p>
        </w:tc>
      </w:tr>
    </w:tbl>
    <w:p w:rsidR="0075677E" w:rsidRPr="0098121E" w:rsidRDefault="0075677E" w:rsidP="0075677E">
      <w:pPr>
        <w:pStyle w:val="Heading4"/>
        <w:spacing w:before="480"/>
        <w:rPr>
          <w:lang w:val="en-GB"/>
        </w:rPr>
      </w:pPr>
      <w:r w:rsidRPr="0098121E">
        <w:rPr>
          <w:lang w:val="en-GB"/>
        </w:rPr>
        <w:t xml:space="preserve">4.2.2. </w:t>
      </w:r>
      <w:r>
        <w:rPr>
          <w:lang w:val="en-GB"/>
        </w:rPr>
        <w:t xml:space="preserve">Graph 13. </w:t>
      </w:r>
      <w:r w:rsidRPr="0098121E">
        <w:rPr>
          <w:lang w:val="en-GB"/>
        </w:rPr>
        <w:t>Overview</w:t>
      </w:r>
    </w:p>
    <w:p w:rsidR="0075677E" w:rsidRPr="0098121E" w:rsidRDefault="0075677E" w:rsidP="0075677E">
      <w:pPr>
        <w:rPr>
          <w:lang w:val="en-GB"/>
        </w:rPr>
      </w:pPr>
      <w:r w:rsidRPr="0098121E">
        <w:rPr>
          <w:noProof/>
          <w:lang w:val="fr-BE" w:eastAsia="fr-BE"/>
        </w:rPr>
        <w:drawing>
          <wp:inline distT="0" distB="0" distL="0" distR="0" wp14:anchorId="2764A1A6" wp14:editId="5A9A13B4">
            <wp:extent cx="5486400" cy="3479800"/>
            <wp:effectExtent l="0" t="0" r="25400" b="2540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5677E" w:rsidRDefault="0075677E" w:rsidP="0075677E">
      <w:pPr>
        <w:pStyle w:val="Heading2"/>
        <w:rPr>
          <w:rStyle w:val="SubtleReference"/>
          <w:b/>
          <w:bCs w:val="0"/>
          <w:color w:val="624B3D" w:themeColor="text2"/>
        </w:rPr>
      </w:pPr>
    </w:p>
    <w:p w:rsidR="0075677E" w:rsidRPr="00224274" w:rsidRDefault="0075677E" w:rsidP="0075677E"/>
    <w:p w:rsidR="0075677E" w:rsidRPr="0098121E" w:rsidRDefault="0075677E" w:rsidP="0075677E">
      <w:pPr>
        <w:pStyle w:val="Heading2"/>
        <w:rPr>
          <w:rStyle w:val="SubtleReference"/>
          <w:b/>
          <w:bCs w:val="0"/>
          <w:color w:val="624B3D" w:themeColor="text2"/>
        </w:rPr>
      </w:pPr>
      <w:bookmarkStart w:id="141" w:name="_Toc224899673"/>
      <w:bookmarkStart w:id="142" w:name="_Toc225784771"/>
      <w:bookmarkStart w:id="143" w:name="_Toc227656962"/>
      <w:r w:rsidRPr="0098121E">
        <w:rPr>
          <w:rStyle w:val="SubtleReference"/>
          <w:b/>
          <w:bCs w:val="0"/>
          <w:color w:val="624B3D" w:themeColor="text2"/>
        </w:rPr>
        <w:t xml:space="preserve">4.3. </w:t>
      </w:r>
      <w:r>
        <w:rPr>
          <w:rStyle w:val="SubtleReference"/>
          <w:b/>
          <w:bCs w:val="0"/>
          <w:color w:val="624B3D" w:themeColor="text2"/>
        </w:rPr>
        <w:t>Overall satisfaction with the outcomes</w:t>
      </w:r>
      <w:r w:rsidRPr="0098121E">
        <w:rPr>
          <w:rStyle w:val="SubtleReference"/>
          <w:b/>
          <w:bCs w:val="0"/>
          <w:color w:val="624B3D" w:themeColor="text2"/>
        </w:rPr>
        <w:t xml:space="preserve"> of the General meetings</w:t>
      </w:r>
      <w:bookmarkEnd w:id="141"/>
      <w:bookmarkEnd w:id="142"/>
      <w:bookmarkEnd w:id="143"/>
    </w:p>
    <w:p w:rsidR="0075677E" w:rsidRPr="0098121E" w:rsidRDefault="0075677E" w:rsidP="0075677E">
      <w:pPr>
        <w:rPr>
          <w:lang w:val="en-GB"/>
        </w:rPr>
      </w:pPr>
      <w:r w:rsidRPr="0098121E">
        <w:rPr>
          <w:lang w:val="en-GB"/>
        </w:rPr>
        <w:t>(This question was only answered by the 25 respondents who attended at least 1 General Meeting)</w:t>
      </w:r>
    </w:p>
    <w:p w:rsidR="0075677E" w:rsidRPr="0098121E" w:rsidRDefault="0075677E" w:rsidP="0075677E">
      <w:pPr>
        <w:pStyle w:val="Heading4"/>
        <w:spacing w:before="480"/>
        <w:rPr>
          <w:lang w:val="en-GB"/>
        </w:rPr>
      </w:pPr>
      <w:r w:rsidRPr="0098121E">
        <w:rPr>
          <w:lang w:val="en-GB"/>
        </w:rPr>
        <w:t xml:space="preserve">4.3.1. </w:t>
      </w:r>
      <w:r>
        <w:rPr>
          <w:lang w:val="en-GB"/>
        </w:rPr>
        <w:t xml:space="preserve">Table 7. </w:t>
      </w:r>
      <w:r w:rsidRPr="0098121E">
        <w:rPr>
          <w:lang w:val="en-GB"/>
        </w:rPr>
        <w:t>Detailed results</w:t>
      </w:r>
    </w:p>
    <w:tbl>
      <w:tblPr>
        <w:tblStyle w:val="LightShading-Accent2"/>
        <w:tblW w:w="5000" w:type="pct"/>
        <w:tblLayout w:type="fixed"/>
        <w:tblLook w:val="0420" w:firstRow="1" w:lastRow="0" w:firstColumn="0" w:lastColumn="0" w:noHBand="0" w:noVBand="1"/>
      </w:tblPr>
      <w:tblGrid>
        <w:gridCol w:w="5325"/>
        <w:gridCol w:w="447"/>
        <w:gridCol w:w="447"/>
        <w:gridCol w:w="448"/>
        <w:gridCol w:w="447"/>
        <w:gridCol w:w="447"/>
        <w:gridCol w:w="448"/>
        <w:gridCol w:w="854"/>
      </w:tblGrid>
      <w:tr w:rsidR="0075677E" w:rsidRPr="0098121E" w:rsidTr="0075677E">
        <w:trPr>
          <w:cnfStyle w:val="100000000000" w:firstRow="1" w:lastRow="0" w:firstColumn="0" w:lastColumn="0" w:oddVBand="0" w:evenVBand="0" w:oddHBand="0" w:evenHBand="0" w:firstRowFirstColumn="0" w:firstRowLastColumn="0" w:lastRowFirstColumn="0" w:lastRowLastColumn="0"/>
          <w:trHeight w:val="285"/>
        </w:trPr>
        <w:tc>
          <w:tcPr>
            <w:tcW w:w="3003" w:type="pct"/>
            <w:tcBorders>
              <w:top w:val="single" w:sz="4" w:space="0" w:color="A2938D" w:themeColor="accent2"/>
              <w:bottom w:val="nil"/>
            </w:tcBorders>
            <w:shd w:val="clear" w:color="auto" w:fill="85BA0D" w:themeFill="accent1"/>
          </w:tcPr>
          <w:p w:rsidR="0075677E" w:rsidRPr="0098121E" w:rsidRDefault="0075677E" w:rsidP="0075677E">
            <w:pPr>
              <w:rPr>
                <w:rFonts w:eastAsia="Times New Roman" w:cs="Arial"/>
                <w:color w:val="auto"/>
                <w:sz w:val="18"/>
                <w:szCs w:val="18"/>
                <w:lang w:val="en-GB"/>
              </w:rPr>
            </w:pPr>
            <w:r w:rsidRPr="0098121E">
              <w:rPr>
                <w:rFonts w:eastAsia="Times New Roman" w:cs="Arial"/>
                <w:color w:val="auto"/>
                <w:sz w:val="18"/>
                <w:szCs w:val="18"/>
                <w:lang w:val="en-GB"/>
              </w:rPr>
              <w:t>In view of the time and resources spent, the outcomes of the meeting were satisfactory ....</w:t>
            </w:r>
          </w:p>
        </w:tc>
        <w:tc>
          <w:tcPr>
            <w:tcW w:w="1514" w:type="pct"/>
            <w:gridSpan w:val="6"/>
            <w:tcBorders>
              <w:top w:val="single" w:sz="4" w:space="0" w:color="A2938D" w:themeColor="accent2"/>
              <w:bottom w:val="nil"/>
              <w:right w:val="single" w:sz="4" w:space="0" w:color="A2938D" w:themeColor="accent2"/>
            </w:tcBorders>
            <w:shd w:val="clear" w:color="auto" w:fill="85BA0D" w:themeFill="accent1"/>
          </w:tcPr>
          <w:p w:rsidR="0075677E" w:rsidRPr="0098121E" w:rsidRDefault="0075677E" w:rsidP="0075677E">
            <w:pPr>
              <w:tabs>
                <w:tab w:val="right" w:leader="dot" w:pos="5466"/>
              </w:tabs>
              <w:jc w:val="center"/>
              <w:rPr>
                <w:rFonts w:eastAsia="Times New Roman" w:cs="Arial"/>
                <w:color w:val="auto"/>
                <w:sz w:val="16"/>
                <w:szCs w:val="16"/>
                <w:lang w:val="en-GB"/>
              </w:rPr>
            </w:pPr>
            <w:r w:rsidRPr="0098121E">
              <w:rPr>
                <w:rFonts w:eastAsia="Times New Roman" w:cs="Arial"/>
                <w:color w:val="auto"/>
                <w:sz w:val="16"/>
                <w:szCs w:val="16"/>
                <w:lang w:val="en-GB"/>
              </w:rPr>
              <w:t>Scale 1-6:</w:t>
            </w:r>
          </w:p>
          <w:p w:rsidR="0075677E" w:rsidRPr="0098121E" w:rsidRDefault="0075677E" w:rsidP="0075677E">
            <w:pPr>
              <w:tabs>
                <w:tab w:val="right" w:leader="dot" w:pos="5466"/>
              </w:tabs>
              <w:jc w:val="center"/>
              <w:rPr>
                <w:rFonts w:eastAsia="Times New Roman" w:cs="Arial"/>
                <w:color w:val="auto"/>
                <w:sz w:val="16"/>
                <w:szCs w:val="16"/>
                <w:lang w:val="en-GB"/>
              </w:rPr>
            </w:pPr>
            <w:r w:rsidRPr="0098121E">
              <w:rPr>
                <w:rFonts w:eastAsia="Times New Roman" w:cs="Arial"/>
                <w:color w:val="auto"/>
                <w:sz w:val="16"/>
                <w:szCs w:val="16"/>
                <w:lang w:val="en-GB"/>
              </w:rPr>
              <w:t>1: Completely disagree  ……..</w:t>
            </w:r>
          </w:p>
          <w:p w:rsidR="0075677E" w:rsidRPr="0098121E" w:rsidRDefault="0075677E" w:rsidP="0075677E">
            <w:pPr>
              <w:tabs>
                <w:tab w:val="right" w:leader="dot" w:pos="5466"/>
              </w:tabs>
              <w:jc w:val="center"/>
              <w:rPr>
                <w:color w:val="auto"/>
                <w:sz w:val="16"/>
                <w:szCs w:val="16"/>
                <w:lang w:val="en-GB"/>
              </w:rPr>
            </w:pPr>
            <w:r w:rsidRPr="0098121E">
              <w:rPr>
                <w:rStyle w:val="NoSpacingChar"/>
                <w:color w:val="auto"/>
                <w:sz w:val="16"/>
                <w:szCs w:val="16"/>
                <w:lang w:val="en-GB"/>
              </w:rPr>
              <w:t xml:space="preserve">6: </w:t>
            </w:r>
            <w:r w:rsidRPr="0098121E">
              <w:rPr>
                <w:rFonts w:eastAsia="Times New Roman" w:cs="Arial"/>
                <w:color w:val="auto"/>
                <w:sz w:val="16"/>
                <w:szCs w:val="16"/>
                <w:lang w:val="en-GB"/>
              </w:rPr>
              <w:t>Completely agree</w:t>
            </w:r>
          </w:p>
        </w:tc>
        <w:tc>
          <w:tcPr>
            <w:tcW w:w="482" w:type="pct"/>
            <w:vMerge w:val="restart"/>
            <w:tcBorders>
              <w:left w:val="single" w:sz="4" w:space="0" w:color="A2938D" w:themeColor="accent2"/>
            </w:tcBorders>
            <w:shd w:val="clear" w:color="auto" w:fill="85BA0D" w:themeFill="accent1"/>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Average score</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val="125"/>
        </w:trPr>
        <w:tc>
          <w:tcPr>
            <w:tcW w:w="3003" w:type="pct"/>
            <w:tcBorders>
              <w:top w:val="nil"/>
              <w:bottom w:val="single" w:sz="4" w:space="0" w:color="A2938D" w:themeColor="accent2"/>
            </w:tcBorders>
            <w:shd w:val="clear" w:color="auto" w:fill="85BA0D" w:themeFill="accent1"/>
            <w:hideMark/>
          </w:tcPr>
          <w:p w:rsidR="0075677E" w:rsidRPr="0098121E" w:rsidRDefault="0075677E" w:rsidP="0075677E">
            <w:pPr>
              <w:rPr>
                <w:rFonts w:eastAsia="Times New Roman" w:cs="Arial"/>
                <w:color w:val="000000"/>
                <w:sz w:val="18"/>
                <w:szCs w:val="18"/>
                <w:lang w:val="en-GB"/>
              </w:rPr>
            </w:pPr>
          </w:p>
        </w:tc>
        <w:tc>
          <w:tcPr>
            <w:tcW w:w="252"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1</w:t>
            </w:r>
          </w:p>
        </w:tc>
        <w:tc>
          <w:tcPr>
            <w:tcW w:w="252"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2</w:t>
            </w:r>
          </w:p>
        </w:tc>
        <w:tc>
          <w:tcPr>
            <w:tcW w:w="253"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3</w:t>
            </w:r>
          </w:p>
        </w:tc>
        <w:tc>
          <w:tcPr>
            <w:tcW w:w="252"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4</w:t>
            </w:r>
          </w:p>
        </w:tc>
        <w:tc>
          <w:tcPr>
            <w:tcW w:w="252"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5</w:t>
            </w:r>
          </w:p>
        </w:tc>
        <w:tc>
          <w:tcPr>
            <w:tcW w:w="253" w:type="pct"/>
            <w:tcBorders>
              <w:top w:val="nil"/>
              <w:bottom w:val="single" w:sz="4" w:space="0" w:color="A2938D" w:themeColor="accent2"/>
              <w:right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6</w:t>
            </w:r>
          </w:p>
        </w:tc>
        <w:tc>
          <w:tcPr>
            <w:tcW w:w="482" w:type="pct"/>
            <w:vMerge/>
            <w:tcBorders>
              <w:left w:val="single" w:sz="4" w:space="0" w:color="A2938D" w:themeColor="accent2"/>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p>
        </w:tc>
      </w:tr>
      <w:tr w:rsidR="0075677E" w:rsidRPr="0098121E" w:rsidTr="0075677E">
        <w:trPr>
          <w:trHeight w:hRule="exact" w:val="482"/>
        </w:trPr>
        <w:tc>
          <w:tcPr>
            <w:tcW w:w="3003" w:type="pct"/>
          </w:tcPr>
          <w:p w:rsidR="0075677E" w:rsidRPr="0098121E" w:rsidRDefault="0075677E" w:rsidP="0075677E">
            <w:pPr>
              <w:rPr>
                <w:rFonts w:eastAsia="Times New Roman" w:cs="Arial"/>
                <w:color w:val="000000"/>
                <w:sz w:val="20"/>
                <w:lang w:val="en-GB"/>
              </w:rPr>
            </w:pPr>
            <w:r w:rsidRPr="0098121E">
              <w:rPr>
                <w:rFonts w:eastAsia="Times New Roman" w:cs="Arial"/>
                <w:color w:val="000000"/>
                <w:sz w:val="20"/>
                <w:lang w:val="en-GB"/>
              </w:rPr>
              <w:t>a. For TUDCN, its objectives and program</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0</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253"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2</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14</w:t>
            </w:r>
          </w:p>
        </w:tc>
        <w:tc>
          <w:tcPr>
            <w:tcW w:w="25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w:t>
            </w:r>
          </w:p>
        </w:tc>
        <w:tc>
          <w:tcPr>
            <w:tcW w:w="253" w:type="pct"/>
            <w:tcBorders>
              <w:right w:val="single" w:sz="4" w:space="0" w:color="A2938D" w:themeColor="accent2"/>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2</w:t>
            </w:r>
          </w:p>
        </w:tc>
        <w:tc>
          <w:tcPr>
            <w:tcW w:w="482" w:type="pct"/>
            <w:tcBorders>
              <w:left w:val="single" w:sz="4" w:space="0" w:color="A2938D" w:themeColor="accent2"/>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4,00</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hRule="exact" w:val="482"/>
        </w:trPr>
        <w:tc>
          <w:tcPr>
            <w:tcW w:w="3003" w:type="pct"/>
            <w:hideMark/>
          </w:tcPr>
          <w:p w:rsidR="0075677E" w:rsidRPr="0098121E" w:rsidRDefault="0075677E" w:rsidP="0075677E">
            <w:pPr>
              <w:rPr>
                <w:rFonts w:eastAsia="Times New Roman" w:cs="Arial"/>
                <w:color w:val="000000"/>
                <w:sz w:val="20"/>
                <w:lang w:val="en-GB"/>
              </w:rPr>
            </w:pPr>
            <w:r w:rsidRPr="0098121E">
              <w:rPr>
                <w:rFonts w:eastAsia="Times New Roman" w:cs="Arial"/>
                <w:color w:val="000000"/>
                <w:sz w:val="20"/>
                <w:lang w:val="en-GB"/>
              </w:rPr>
              <w:t>b. For my organization</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0</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w:t>
            </w:r>
          </w:p>
        </w:tc>
        <w:tc>
          <w:tcPr>
            <w:tcW w:w="253"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7</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253" w:type="pct"/>
            <w:tcBorders>
              <w:right w:val="single" w:sz="4" w:space="0" w:color="A2938D" w:themeColor="accent2"/>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5</w:t>
            </w:r>
          </w:p>
        </w:tc>
        <w:tc>
          <w:tcPr>
            <w:tcW w:w="482" w:type="pct"/>
            <w:tcBorders>
              <w:left w:val="single" w:sz="4" w:space="0" w:color="A2938D" w:themeColor="accent2"/>
            </w:tcBorders>
            <w:hideMark/>
          </w:tcPr>
          <w:p w:rsidR="0075677E" w:rsidRPr="0098121E" w:rsidRDefault="0075677E" w:rsidP="0075677E">
            <w:pPr>
              <w:jc w:val="center"/>
              <w:rPr>
                <w:rFonts w:eastAsia="Times New Roman" w:cs="Arial"/>
                <w:b/>
                <w:color w:val="000000"/>
                <w:sz w:val="20"/>
                <w:lang w:val="en-GB"/>
              </w:rPr>
            </w:pPr>
            <w:r w:rsidRPr="0098121E">
              <w:rPr>
                <w:rFonts w:eastAsia="Times New Roman" w:cs="Arial"/>
                <w:color w:val="000000"/>
                <w:sz w:val="20"/>
                <w:lang w:val="en-GB"/>
              </w:rPr>
              <w:t>3,92</w:t>
            </w:r>
          </w:p>
        </w:tc>
      </w:tr>
      <w:tr w:rsidR="0075677E" w:rsidRPr="0098121E" w:rsidTr="0075677E">
        <w:trPr>
          <w:trHeight w:hRule="exact" w:val="482"/>
        </w:trPr>
        <w:tc>
          <w:tcPr>
            <w:tcW w:w="3003" w:type="pct"/>
            <w:hideMark/>
          </w:tcPr>
          <w:p w:rsidR="0075677E" w:rsidRPr="0098121E" w:rsidRDefault="0075677E" w:rsidP="0075677E">
            <w:pPr>
              <w:rPr>
                <w:rFonts w:eastAsia="Times New Roman" w:cs="Arial"/>
                <w:color w:val="000000"/>
                <w:sz w:val="20"/>
                <w:lang w:val="en-GB"/>
              </w:rPr>
            </w:pPr>
            <w:r w:rsidRPr="0098121E">
              <w:rPr>
                <w:rFonts w:eastAsia="Times New Roman" w:cs="Arial"/>
                <w:color w:val="000000"/>
                <w:sz w:val="20"/>
                <w:lang w:val="en-GB"/>
              </w:rPr>
              <w:t>c. For myself</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0</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5</w:t>
            </w:r>
          </w:p>
        </w:tc>
        <w:tc>
          <w:tcPr>
            <w:tcW w:w="253"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tc>
        <w:tc>
          <w:tcPr>
            <w:tcW w:w="252"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tc>
        <w:tc>
          <w:tcPr>
            <w:tcW w:w="253" w:type="pct"/>
            <w:tcBorders>
              <w:right w:val="single" w:sz="4" w:space="0" w:color="A2938D" w:themeColor="accent2"/>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w:t>
            </w:r>
          </w:p>
        </w:tc>
        <w:tc>
          <w:tcPr>
            <w:tcW w:w="482" w:type="pct"/>
            <w:tcBorders>
              <w:left w:val="single" w:sz="4" w:space="0" w:color="A2938D" w:themeColor="accent2"/>
            </w:tcBorders>
            <w:hideMark/>
          </w:tcPr>
          <w:p w:rsidR="0075677E" w:rsidRPr="0098121E" w:rsidRDefault="0075677E" w:rsidP="0075677E">
            <w:pPr>
              <w:jc w:val="center"/>
              <w:rPr>
                <w:rFonts w:eastAsia="Times New Roman" w:cs="Arial"/>
                <w:b/>
                <w:color w:val="000000"/>
                <w:sz w:val="20"/>
                <w:lang w:val="en-GB"/>
              </w:rPr>
            </w:pPr>
            <w:r w:rsidRPr="0098121E">
              <w:rPr>
                <w:rFonts w:eastAsia="Times New Roman" w:cs="Arial"/>
                <w:color w:val="000000"/>
                <w:sz w:val="20"/>
                <w:lang w:val="en-GB"/>
              </w:rPr>
              <w:t>4,00</w:t>
            </w:r>
          </w:p>
        </w:tc>
      </w:tr>
    </w:tbl>
    <w:p w:rsidR="0075677E" w:rsidRPr="0098121E" w:rsidRDefault="0075677E" w:rsidP="0075677E">
      <w:pPr>
        <w:pStyle w:val="Heading4"/>
        <w:spacing w:before="480"/>
        <w:rPr>
          <w:lang w:val="en-GB"/>
        </w:rPr>
      </w:pPr>
      <w:r w:rsidRPr="0098121E">
        <w:rPr>
          <w:lang w:val="en-GB"/>
        </w:rPr>
        <w:t xml:space="preserve">4.3.2. </w:t>
      </w:r>
      <w:r>
        <w:rPr>
          <w:lang w:val="en-GB"/>
        </w:rPr>
        <w:t xml:space="preserve">Graph 14. </w:t>
      </w:r>
      <w:r w:rsidRPr="0098121E">
        <w:rPr>
          <w:lang w:val="en-GB"/>
        </w:rPr>
        <w:t>Overview</w:t>
      </w:r>
    </w:p>
    <w:p w:rsidR="0075677E" w:rsidRPr="0098121E" w:rsidRDefault="0075677E" w:rsidP="0075677E">
      <w:pPr>
        <w:pStyle w:val="NoSpacing"/>
        <w:rPr>
          <w:lang w:val="en-GB"/>
        </w:rPr>
      </w:pPr>
      <w:r>
        <w:rPr>
          <w:noProof/>
          <w:lang w:val="fr-BE" w:eastAsia="fr-BE"/>
        </w:rPr>
        <w:drawing>
          <wp:inline distT="0" distB="0" distL="0" distR="0" wp14:anchorId="63F2B548" wp14:editId="712183A3">
            <wp:extent cx="5486400" cy="2803525"/>
            <wp:effectExtent l="0" t="0" r="25400" b="1587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5677E" w:rsidRPr="0098121E" w:rsidRDefault="0075677E" w:rsidP="0075677E">
      <w:pPr>
        <w:spacing w:before="200" w:line="276" w:lineRule="auto"/>
        <w:rPr>
          <w:rStyle w:val="SubtleReference"/>
          <w:bCs w:val="0"/>
          <w:color w:val="624B3D" w:themeColor="text2"/>
          <w:spacing w:val="15"/>
          <w:sz w:val="24"/>
          <w:szCs w:val="22"/>
          <w:lang w:val="en-GB"/>
        </w:rPr>
      </w:pPr>
      <w:r w:rsidRPr="0098121E">
        <w:rPr>
          <w:rStyle w:val="SubtleReference"/>
          <w:b w:val="0"/>
          <w:bCs w:val="0"/>
          <w:color w:val="624B3D" w:themeColor="text2"/>
          <w:lang w:val="en-GB"/>
        </w:rPr>
        <w:br w:type="page"/>
      </w:r>
    </w:p>
    <w:p w:rsidR="0075677E" w:rsidRPr="0098121E" w:rsidRDefault="0075677E" w:rsidP="0075677E">
      <w:pPr>
        <w:pStyle w:val="Heading2"/>
        <w:rPr>
          <w:rStyle w:val="SubtleReference"/>
          <w:b/>
          <w:bCs w:val="0"/>
          <w:color w:val="624B3D" w:themeColor="text2"/>
        </w:rPr>
      </w:pPr>
      <w:bookmarkStart w:id="144" w:name="_Toc224899674"/>
      <w:bookmarkStart w:id="145" w:name="_Toc225784772"/>
      <w:bookmarkStart w:id="146" w:name="_Toc227656963"/>
      <w:r w:rsidRPr="0098121E">
        <w:rPr>
          <w:rStyle w:val="SubtleReference"/>
          <w:b/>
          <w:bCs w:val="0"/>
          <w:color w:val="624B3D" w:themeColor="text2"/>
        </w:rPr>
        <w:t xml:space="preserve">4.4. </w:t>
      </w:r>
      <w:r>
        <w:rPr>
          <w:rStyle w:val="SubtleReference"/>
          <w:b/>
          <w:bCs w:val="0"/>
          <w:color w:val="624B3D" w:themeColor="text2"/>
        </w:rPr>
        <w:t xml:space="preserve">Table 8. </w:t>
      </w:r>
      <w:r w:rsidRPr="0098121E">
        <w:rPr>
          <w:rStyle w:val="SubtleReference"/>
          <w:b/>
          <w:bCs w:val="0"/>
          <w:color w:val="624B3D" w:themeColor="text2"/>
        </w:rPr>
        <w:t>Reasons for not participating in the General meetings</w:t>
      </w:r>
      <w:bookmarkEnd w:id="144"/>
      <w:bookmarkEnd w:id="145"/>
      <w:bookmarkEnd w:id="146"/>
    </w:p>
    <w:p w:rsidR="0075677E" w:rsidRPr="00153FF9" w:rsidRDefault="0075677E" w:rsidP="0075677E">
      <w:pPr>
        <w:rPr>
          <w:i/>
          <w:lang w:val="en-GB"/>
        </w:rPr>
      </w:pPr>
      <w:r w:rsidRPr="00153FF9">
        <w:rPr>
          <w:i/>
          <w:lang w:val="en-GB"/>
        </w:rPr>
        <w:t>This question was only answered by the 6 respondents who attended none of teh General Meetings.</w:t>
      </w:r>
    </w:p>
    <w:tbl>
      <w:tblPr>
        <w:tblStyle w:val="LightShading-Accent2"/>
        <w:tblW w:w="4787" w:type="pct"/>
        <w:tblLayout w:type="fixed"/>
        <w:tblLook w:val="0420" w:firstRow="1" w:lastRow="0" w:firstColumn="0" w:lastColumn="0" w:noHBand="0" w:noVBand="1"/>
      </w:tblPr>
      <w:tblGrid>
        <w:gridCol w:w="5322"/>
        <w:gridCol w:w="3163"/>
      </w:tblGrid>
      <w:tr w:rsidR="0075677E" w:rsidRPr="00770CCA" w:rsidTr="0075677E">
        <w:trPr>
          <w:cnfStyle w:val="100000000000" w:firstRow="1" w:lastRow="0" w:firstColumn="0" w:lastColumn="0" w:oddVBand="0" w:evenVBand="0" w:oddHBand="0" w:evenHBand="0" w:firstRowFirstColumn="0" w:firstRowLastColumn="0" w:lastRowFirstColumn="0" w:lastRowLastColumn="0"/>
          <w:trHeight w:val="125"/>
        </w:trPr>
        <w:tc>
          <w:tcPr>
            <w:tcW w:w="3136" w:type="pct"/>
            <w:tcBorders>
              <w:top w:val="nil"/>
              <w:bottom w:val="single" w:sz="4" w:space="0" w:color="A2938D" w:themeColor="accent2"/>
            </w:tcBorders>
            <w:shd w:val="clear" w:color="auto" w:fill="85BA0D" w:themeFill="accent1"/>
            <w:hideMark/>
          </w:tcPr>
          <w:p w:rsidR="0075677E" w:rsidRPr="0098121E" w:rsidRDefault="0075677E" w:rsidP="0075677E">
            <w:pPr>
              <w:rPr>
                <w:rFonts w:eastAsia="Times New Roman" w:cs="Arial"/>
                <w:color w:val="000000"/>
                <w:sz w:val="20"/>
                <w:lang w:val="en-GB"/>
              </w:rPr>
            </w:pPr>
          </w:p>
        </w:tc>
        <w:tc>
          <w:tcPr>
            <w:tcW w:w="1864"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val="0"/>
                <w:color w:val="000000"/>
                <w:sz w:val="20"/>
                <w:lang w:val="en-GB"/>
              </w:rPr>
            </w:pPr>
            <w:r w:rsidRPr="0098121E">
              <w:rPr>
                <w:rFonts w:eastAsia="Times New Roman" w:cs="Arial"/>
                <w:color w:val="000000"/>
                <w:sz w:val="20"/>
                <w:lang w:val="en-GB"/>
              </w:rPr>
              <w:t>Nb of respondents for whom this was a constraint</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hRule="exact" w:val="279"/>
        </w:trPr>
        <w:tc>
          <w:tcPr>
            <w:tcW w:w="3136" w:type="pct"/>
            <w:vAlign w:val="bottom"/>
          </w:tcPr>
          <w:p w:rsidR="0075677E" w:rsidRPr="0098121E" w:rsidRDefault="0075677E" w:rsidP="0075677E">
            <w:pPr>
              <w:rPr>
                <w:rFonts w:eastAsia="Times New Roman" w:cs="Arial"/>
                <w:color w:val="000000"/>
                <w:sz w:val="20"/>
                <w:lang w:val="en-GB"/>
              </w:rPr>
            </w:pPr>
            <w:r w:rsidRPr="0098121E">
              <w:rPr>
                <w:rFonts w:eastAsia="Times New Roman" w:cs="Arial"/>
                <w:color w:val="000000"/>
                <w:sz w:val="20"/>
                <w:lang w:val="en-GB"/>
              </w:rPr>
              <w:t>Financial constraints</w:t>
            </w:r>
          </w:p>
        </w:tc>
        <w:tc>
          <w:tcPr>
            <w:tcW w:w="1864"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r>
      <w:tr w:rsidR="0075677E" w:rsidRPr="0098121E" w:rsidTr="0075677E">
        <w:trPr>
          <w:trHeight w:hRule="exact" w:val="273"/>
        </w:trPr>
        <w:tc>
          <w:tcPr>
            <w:tcW w:w="3136" w:type="pct"/>
            <w:vAlign w:val="bottom"/>
            <w:hideMark/>
          </w:tcPr>
          <w:p w:rsidR="0075677E" w:rsidRPr="0098121E" w:rsidRDefault="0075677E" w:rsidP="0075677E">
            <w:pPr>
              <w:rPr>
                <w:rFonts w:eastAsia="Times New Roman" w:cs="Arial"/>
                <w:color w:val="000000"/>
                <w:sz w:val="20"/>
                <w:lang w:val="en-GB"/>
              </w:rPr>
            </w:pPr>
            <w:r w:rsidRPr="0098121E">
              <w:rPr>
                <w:rFonts w:eastAsia="Times New Roman" w:cs="Arial"/>
                <w:color w:val="000000"/>
                <w:sz w:val="20"/>
                <w:lang w:val="en-GB"/>
              </w:rPr>
              <w:t>No time</w:t>
            </w:r>
          </w:p>
        </w:tc>
        <w:tc>
          <w:tcPr>
            <w:tcW w:w="1864" w:type="pct"/>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hRule="exact" w:val="273"/>
        </w:trPr>
        <w:tc>
          <w:tcPr>
            <w:tcW w:w="3136" w:type="pct"/>
            <w:vAlign w:val="bottom"/>
          </w:tcPr>
          <w:p w:rsidR="0075677E" w:rsidRPr="0098121E" w:rsidRDefault="0075677E" w:rsidP="0075677E">
            <w:pPr>
              <w:rPr>
                <w:rFonts w:eastAsia="Times New Roman" w:cs="Arial"/>
                <w:color w:val="000000"/>
                <w:sz w:val="20"/>
                <w:lang w:val="en-GB"/>
              </w:rPr>
            </w:pPr>
            <w:r w:rsidRPr="0098121E">
              <w:rPr>
                <w:rFonts w:eastAsia="Times New Roman" w:cs="Arial"/>
                <w:color w:val="000000"/>
                <w:sz w:val="20"/>
                <w:lang w:val="en-GB"/>
              </w:rPr>
              <w:t>Limited interest in TUDCN</w:t>
            </w:r>
          </w:p>
        </w:tc>
        <w:tc>
          <w:tcPr>
            <w:tcW w:w="1864"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0</w:t>
            </w:r>
          </w:p>
        </w:tc>
      </w:tr>
      <w:tr w:rsidR="0075677E" w:rsidRPr="0098121E" w:rsidTr="0075677E">
        <w:trPr>
          <w:trHeight w:hRule="exact" w:val="273"/>
        </w:trPr>
        <w:tc>
          <w:tcPr>
            <w:tcW w:w="3136" w:type="pct"/>
            <w:vAlign w:val="bottom"/>
          </w:tcPr>
          <w:p w:rsidR="0075677E" w:rsidRPr="0098121E" w:rsidRDefault="0075677E" w:rsidP="0075677E">
            <w:pPr>
              <w:rPr>
                <w:rFonts w:eastAsia="Times New Roman" w:cs="Arial"/>
                <w:color w:val="000000"/>
                <w:sz w:val="20"/>
                <w:lang w:val="en-GB"/>
              </w:rPr>
            </w:pPr>
            <w:r w:rsidRPr="0098121E">
              <w:rPr>
                <w:rFonts w:eastAsia="Times New Roman" w:cs="Arial"/>
                <w:color w:val="000000"/>
                <w:sz w:val="20"/>
                <w:lang w:val="en-GB"/>
              </w:rPr>
              <w:t>Agenda not attractive</w:t>
            </w:r>
          </w:p>
        </w:tc>
        <w:tc>
          <w:tcPr>
            <w:tcW w:w="1864"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0</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hRule="exact" w:val="273"/>
        </w:trPr>
        <w:tc>
          <w:tcPr>
            <w:tcW w:w="3136" w:type="pct"/>
            <w:vAlign w:val="bottom"/>
          </w:tcPr>
          <w:p w:rsidR="0075677E" w:rsidRPr="0098121E" w:rsidRDefault="0075677E" w:rsidP="0075677E">
            <w:pPr>
              <w:rPr>
                <w:rFonts w:eastAsia="Times New Roman" w:cs="Arial"/>
                <w:color w:val="000000"/>
                <w:sz w:val="20"/>
                <w:lang w:val="en-GB"/>
              </w:rPr>
            </w:pPr>
            <w:r w:rsidRPr="0098121E">
              <w:rPr>
                <w:rFonts w:eastAsia="Times New Roman" w:cs="Arial"/>
                <w:color w:val="000000"/>
                <w:sz w:val="20"/>
                <w:lang w:val="en-GB"/>
              </w:rPr>
              <w:t>No agreement from hierarchy in my organization</w:t>
            </w:r>
          </w:p>
        </w:tc>
        <w:tc>
          <w:tcPr>
            <w:tcW w:w="1864"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0</w:t>
            </w:r>
          </w:p>
        </w:tc>
      </w:tr>
      <w:tr w:rsidR="0075677E" w:rsidRPr="0098121E" w:rsidTr="0075677E">
        <w:tc>
          <w:tcPr>
            <w:tcW w:w="3136" w:type="pct"/>
          </w:tcPr>
          <w:p w:rsidR="0075677E" w:rsidRPr="0098121E" w:rsidRDefault="0075677E" w:rsidP="0075677E">
            <w:pPr>
              <w:rPr>
                <w:rFonts w:eastAsia="Times New Roman" w:cs="Arial"/>
                <w:color w:val="000000"/>
                <w:sz w:val="20"/>
                <w:lang w:val="en-GB"/>
              </w:rPr>
            </w:pPr>
            <w:r w:rsidRPr="0098121E">
              <w:rPr>
                <w:rFonts w:eastAsia="Times New Roman" w:cs="Arial"/>
                <w:color w:val="000000"/>
                <w:sz w:val="20"/>
                <w:lang w:val="en-GB"/>
              </w:rPr>
              <w:t>Other, please specify:</w:t>
            </w:r>
          </w:p>
          <w:p w:rsidR="0075677E" w:rsidRPr="0098121E" w:rsidRDefault="0075677E" w:rsidP="00033CFB">
            <w:pPr>
              <w:pStyle w:val="ListParagraph"/>
              <w:numPr>
                <w:ilvl w:val="0"/>
                <w:numId w:val="5"/>
              </w:numPr>
              <w:ind w:left="359" w:hanging="352"/>
              <w:rPr>
                <w:rFonts w:eastAsia="Times New Roman" w:cs="Arial"/>
                <w:color w:val="000000"/>
                <w:sz w:val="20"/>
                <w:lang w:val="en-GB"/>
              </w:rPr>
            </w:pPr>
            <w:r w:rsidRPr="0098121E">
              <w:rPr>
                <w:rFonts w:eastAsia="Times New Roman" w:cs="Arial"/>
                <w:color w:val="000000"/>
                <w:sz w:val="20"/>
                <w:lang w:val="en-GB"/>
              </w:rPr>
              <w:t>had to give priority to other international meetings</w:t>
            </w:r>
          </w:p>
          <w:p w:rsidR="0075677E" w:rsidRPr="0098121E" w:rsidRDefault="0075677E" w:rsidP="00033CFB">
            <w:pPr>
              <w:pStyle w:val="ListParagraph"/>
              <w:numPr>
                <w:ilvl w:val="0"/>
                <w:numId w:val="5"/>
              </w:numPr>
              <w:ind w:left="359" w:hanging="352"/>
              <w:rPr>
                <w:rFonts w:eastAsia="Times New Roman" w:cs="Arial"/>
                <w:color w:val="000000"/>
                <w:sz w:val="20"/>
                <w:lang w:val="en-GB"/>
              </w:rPr>
            </w:pPr>
            <w:r w:rsidRPr="0098121E">
              <w:rPr>
                <w:rFonts w:eastAsia="Times New Roman" w:cs="Arial"/>
                <w:color w:val="000000"/>
                <w:sz w:val="20"/>
                <w:lang w:val="en-GB"/>
              </w:rPr>
              <w:t>agenda conflict</w:t>
            </w:r>
          </w:p>
          <w:p w:rsidR="0075677E" w:rsidRPr="0098121E" w:rsidRDefault="0075677E" w:rsidP="00033CFB">
            <w:pPr>
              <w:pStyle w:val="ListParagraph"/>
              <w:numPr>
                <w:ilvl w:val="0"/>
                <w:numId w:val="5"/>
              </w:numPr>
              <w:ind w:left="359" w:hanging="352"/>
              <w:rPr>
                <w:rFonts w:eastAsia="Times New Roman" w:cs="Arial"/>
                <w:color w:val="000000"/>
                <w:sz w:val="20"/>
                <w:lang w:val="en-GB"/>
              </w:rPr>
            </w:pPr>
            <w:r w:rsidRPr="0098121E">
              <w:rPr>
                <w:rFonts w:eastAsia="Times New Roman" w:cs="Arial"/>
                <w:color w:val="000000"/>
                <w:sz w:val="20"/>
                <w:lang w:val="en-GB"/>
              </w:rPr>
              <w:t xml:space="preserve">because of quota given to our regional organization </w:t>
            </w:r>
          </w:p>
        </w:tc>
        <w:tc>
          <w:tcPr>
            <w:tcW w:w="1864"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r>
    </w:tbl>
    <w:p w:rsidR="008B45FD" w:rsidRDefault="008B45FD" w:rsidP="00153FF9"/>
    <w:p w:rsidR="0075677E" w:rsidRPr="0098121E" w:rsidRDefault="0075677E" w:rsidP="0075677E">
      <w:pPr>
        <w:pStyle w:val="Heading2"/>
      </w:pPr>
      <w:bookmarkStart w:id="147" w:name="_Toc224899675"/>
      <w:bookmarkStart w:id="148" w:name="_Toc225784773"/>
      <w:bookmarkStart w:id="149" w:name="_Toc227656964"/>
      <w:r w:rsidRPr="0098121E">
        <w:t>4.4. Do you have any comments or suggestions with regard to the general meetings?</w:t>
      </w:r>
      <w:bookmarkEnd w:id="147"/>
      <w:bookmarkEnd w:id="148"/>
      <w:bookmarkEnd w:id="149"/>
    </w:p>
    <w:p w:rsidR="0075677E" w:rsidRPr="0098121E" w:rsidRDefault="0075677E" w:rsidP="0075677E">
      <w:pPr>
        <w:pStyle w:val="ListBullet"/>
        <w:ind w:left="360"/>
        <w:rPr>
          <w:rFonts w:asciiTheme="majorHAnsi" w:hAnsiTheme="majorHAnsi"/>
          <w:szCs w:val="22"/>
          <w:lang w:val="en-GB"/>
        </w:rPr>
      </w:pPr>
      <w:r w:rsidRPr="0098121E">
        <w:rPr>
          <w:rFonts w:asciiTheme="majorHAnsi" w:hAnsiTheme="majorHAnsi"/>
          <w:szCs w:val="22"/>
          <w:lang w:val="en-GB"/>
        </w:rPr>
        <w:t>Just to inform your that from questions raised to the Danida representative in Denmark my organisation is currently negotiating for support of Danida on Improvement of Social dialogue in regional integration. We are happy that the Danida representative actually took up the matter and raised it to the relevant officer on why Danida was not supporting TU on social dialogue yet its one of Danida's core priority.</w:t>
      </w:r>
    </w:p>
    <w:p w:rsidR="0075677E" w:rsidRPr="0098121E" w:rsidRDefault="0075677E" w:rsidP="0075677E">
      <w:pPr>
        <w:pStyle w:val="ListBullet"/>
        <w:ind w:left="360"/>
        <w:rPr>
          <w:rFonts w:asciiTheme="majorHAnsi" w:hAnsiTheme="majorHAnsi"/>
          <w:szCs w:val="22"/>
          <w:lang w:val="en-GB"/>
        </w:rPr>
      </w:pPr>
      <w:r w:rsidRPr="0098121E">
        <w:rPr>
          <w:rFonts w:asciiTheme="majorHAnsi" w:hAnsiTheme="majorHAnsi"/>
          <w:szCs w:val="22"/>
          <w:lang w:val="en-GB"/>
        </w:rPr>
        <w:t>Members specifically from Africa do not have strong regional connections that would start up discussions to fit into the general meetings</w:t>
      </w:r>
    </w:p>
    <w:p w:rsidR="0075677E" w:rsidRPr="0098121E" w:rsidRDefault="0075677E" w:rsidP="0075677E">
      <w:pPr>
        <w:pStyle w:val="ListBullet"/>
        <w:ind w:left="360"/>
        <w:rPr>
          <w:rFonts w:asciiTheme="majorHAnsi" w:hAnsiTheme="majorHAnsi"/>
          <w:szCs w:val="22"/>
          <w:lang w:val="en-GB"/>
        </w:rPr>
      </w:pPr>
      <w:r w:rsidRPr="0098121E">
        <w:rPr>
          <w:rFonts w:asciiTheme="majorHAnsi" w:hAnsiTheme="majorHAnsi"/>
          <w:szCs w:val="22"/>
          <w:lang w:val="en-GB"/>
        </w:rPr>
        <w:t>TUDCN must find ways to increase the participation and engagement of GUF and other TU actors outside ITUC otherwise the TUDCN will lose its legitimacy.</w:t>
      </w:r>
    </w:p>
    <w:p w:rsidR="0075677E" w:rsidRPr="0098121E" w:rsidRDefault="0075677E" w:rsidP="0075677E">
      <w:pPr>
        <w:pStyle w:val="ListBullet"/>
        <w:ind w:left="360"/>
        <w:rPr>
          <w:rFonts w:asciiTheme="majorHAnsi" w:hAnsiTheme="majorHAnsi"/>
          <w:szCs w:val="22"/>
          <w:lang w:val="en-GB"/>
        </w:rPr>
      </w:pPr>
      <w:r w:rsidRPr="0098121E">
        <w:rPr>
          <w:rFonts w:asciiTheme="majorHAnsi" w:hAnsiTheme="majorHAnsi"/>
          <w:szCs w:val="22"/>
          <w:lang w:val="en-GB"/>
        </w:rPr>
        <w:t>They can be more practical and invite experts or have thematic issues</w:t>
      </w:r>
    </w:p>
    <w:p w:rsidR="0075677E" w:rsidRPr="0098121E" w:rsidRDefault="0075677E" w:rsidP="0075677E">
      <w:pPr>
        <w:pStyle w:val="ListBullet"/>
        <w:ind w:left="360"/>
        <w:rPr>
          <w:rFonts w:asciiTheme="majorHAnsi" w:hAnsiTheme="majorHAnsi"/>
          <w:szCs w:val="22"/>
          <w:lang w:val="en-GB"/>
        </w:rPr>
      </w:pPr>
      <w:r w:rsidRPr="0098121E">
        <w:rPr>
          <w:rFonts w:asciiTheme="majorHAnsi" w:hAnsiTheme="majorHAnsi"/>
          <w:szCs w:val="22"/>
          <w:lang w:val="en-GB"/>
        </w:rPr>
        <w:t>More time may be required, participants could be better involved in the choice of issues for discussion.</w:t>
      </w:r>
    </w:p>
    <w:p w:rsidR="0075677E" w:rsidRPr="0098121E" w:rsidRDefault="0075677E" w:rsidP="0075677E">
      <w:pPr>
        <w:pStyle w:val="ListBullet"/>
        <w:ind w:left="360"/>
        <w:rPr>
          <w:rFonts w:asciiTheme="majorHAnsi" w:hAnsiTheme="majorHAnsi"/>
          <w:szCs w:val="22"/>
          <w:lang w:val="en-GB"/>
        </w:rPr>
      </w:pPr>
      <w:r w:rsidRPr="0098121E">
        <w:rPr>
          <w:rFonts w:asciiTheme="majorHAnsi" w:hAnsiTheme="majorHAnsi"/>
          <w:szCs w:val="22"/>
          <w:lang w:val="en-GB"/>
        </w:rPr>
        <w:t>It will be good if my organisation can be represented in these meetings.</w:t>
      </w:r>
    </w:p>
    <w:p w:rsidR="008B45FD" w:rsidRDefault="0075677E" w:rsidP="00153FF9">
      <w:pPr>
        <w:pStyle w:val="ListBullet"/>
        <w:ind w:left="360"/>
        <w:rPr>
          <w:rFonts w:asciiTheme="majorHAnsi" w:hAnsiTheme="majorHAnsi"/>
          <w:szCs w:val="22"/>
          <w:lang w:val="en-GB"/>
        </w:rPr>
      </w:pPr>
      <w:r w:rsidRPr="0098121E">
        <w:rPr>
          <w:rFonts w:asciiTheme="majorHAnsi" w:hAnsiTheme="majorHAnsi"/>
          <w:szCs w:val="22"/>
          <w:lang w:val="en-GB"/>
        </w:rPr>
        <w:t>Is important to expand the, invitations for more TUs, especially the south.</w:t>
      </w:r>
    </w:p>
    <w:p w:rsidR="0075677E" w:rsidRPr="00153FF9" w:rsidRDefault="0075677E" w:rsidP="00153FF9">
      <w:pPr>
        <w:pStyle w:val="ListBullet"/>
        <w:ind w:left="360"/>
        <w:rPr>
          <w:rFonts w:asciiTheme="majorHAnsi" w:hAnsiTheme="majorHAnsi"/>
          <w:szCs w:val="22"/>
          <w:lang w:val="en-GB"/>
        </w:rPr>
      </w:pPr>
      <w:r w:rsidRPr="008B45FD">
        <w:rPr>
          <w:lang w:val="en-GB"/>
        </w:rPr>
        <w:t>It would be good to receive the agenda and documents in advance.</w:t>
      </w:r>
    </w:p>
    <w:p w:rsidR="0075677E" w:rsidRPr="0098121E" w:rsidRDefault="0075677E" w:rsidP="0075677E">
      <w:pPr>
        <w:pStyle w:val="ListBullet"/>
        <w:ind w:left="360"/>
        <w:rPr>
          <w:lang w:val="en-GB"/>
        </w:rPr>
      </w:pPr>
      <w:r>
        <w:rPr>
          <w:lang w:val="en-GB"/>
        </w:rPr>
        <w:t>To increase the</w:t>
      </w:r>
      <w:r w:rsidRPr="0098121E">
        <w:rPr>
          <w:lang w:val="en-GB"/>
        </w:rPr>
        <w:t xml:space="preserve"> </w:t>
      </w:r>
      <w:r>
        <w:rPr>
          <w:lang w:val="en-GB"/>
        </w:rPr>
        <w:t>number if</w:t>
      </w:r>
      <w:r w:rsidRPr="0098121E">
        <w:rPr>
          <w:lang w:val="en-GB"/>
        </w:rPr>
        <w:t xml:space="preserve"> participants p</w:t>
      </w:r>
      <w:r>
        <w:rPr>
          <w:lang w:val="en-GB"/>
        </w:rPr>
        <w:t>e</w:t>
      </w:r>
      <w:r w:rsidRPr="0098121E">
        <w:rPr>
          <w:lang w:val="en-GB"/>
        </w:rPr>
        <w:t>r r</w:t>
      </w:r>
      <w:r>
        <w:rPr>
          <w:lang w:val="en-GB"/>
        </w:rPr>
        <w:t>eg</w:t>
      </w:r>
      <w:r w:rsidRPr="0098121E">
        <w:rPr>
          <w:lang w:val="en-GB"/>
        </w:rPr>
        <w:t>ion</w:t>
      </w:r>
    </w:p>
    <w:p w:rsidR="0075677E" w:rsidRDefault="0075677E" w:rsidP="0075677E">
      <w:pPr>
        <w:pStyle w:val="ListBullet"/>
        <w:ind w:left="360"/>
        <w:rPr>
          <w:lang w:val="en-GB"/>
        </w:rPr>
      </w:pPr>
      <w:r>
        <w:rPr>
          <w:rFonts w:asciiTheme="majorHAnsi" w:hAnsiTheme="majorHAnsi"/>
          <w:szCs w:val="22"/>
          <w:lang w:val="en-GB"/>
        </w:rPr>
        <w:t>To b</w:t>
      </w:r>
      <w:r w:rsidRPr="0034029F">
        <w:rPr>
          <w:rFonts w:asciiTheme="majorHAnsi" w:hAnsiTheme="majorHAnsi"/>
          <w:szCs w:val="22"/>
          <w:lang w:val="en-GB"/>
        </w:rPr>
        <w:t xml:space="preserve">roaden the base of regional representation by adding as </w:t>
      </w:r>
      <w:r>
        <w:rPr>
          <w:rFonts w:asciiTheme="majorHAnsi" w:hAnsiTheme="majorHAnsi"/>
          <w:szCs w:val="22"/>
          <w:lang w:val="en-GB"/>
        </w:rPr>
        <w:t>the Arab world as a region in its own right</w:t>
      </w:r>
      <w:r>
        <w:rPr>
          <w:lang w:val="en-GB"/>
        </w:rPr>
        <w:t xml:space="preserve"> </w:t>
      </w:r>
    </w:p>
    <w:p w:rsidR="0075677E" w:rsidRPr="00306C49" w:rsidRDefault="0075677E" w:rsidP="0075677E">
      <w:pPr>
        <w:pStyle w:val="ListBullet"/>
        <w:ind w:left="360"/>
        <w:rPr>
          <w:lang w:val="en-GB"/>
        </w:rPr>
      </w:pPr>
      <w:r>
        <w:rPr>
          <w:lang w:val="en-GB"/>
        </w:rPr>
        <w:t>To organise round-tables to exchange on TU projects and practices in the field of development cooperation</w:t>
      </w:r>
    </w:p>
    <w:p w:rsidR="0075677E" w:rsidRDefault="0075677E" w:rsidP="0075677E">
      <w:pPr>
        <w:pStyle w:val="ListBullet"/>
        <w:ind w:left="360"/>
        <w:rPr>
          <w:lang w:val="en-GB"/>
        </w:rPr>
      </w:pPr>
      <w:r>
        <w:rPr>
          <w:lang w:val="en-GB"/>
        </w:rPr>
        <w:t xml:space="preserve">To look for financing for the participation of all. </w:t>
      </w:r>
    </w:p>
    <w:p w:rsidR="0075677E" w:rsidRPr="00F605CB" w:rsidRDefault="0075677E" w:rsidP="0075677E">
      <w:pPr>
        <w:pStyle w:val="ListBullet"/>
        <w:ind w:left="360"/>
        <w:rPr>
          <w:lang w:val="en-GB"/>
        </w:rPr>
      </w:pPr>
      <w:r>
        <w:rPr>
          <w:lang w:val="en-GB"/>
        </w:rPr>
        <w:t>Working documents should be sent a couple of days in advance.</w:t>
      </w:r>
    </w:p>
    <w:p w:rsidR="0075677E" w:rsidRPr="0098121E" w:rsidRDefault="0075677E" w:rsidP="0075677E">
      <w:pPr>
        <w:pStyle w:val="ListBullet"/>
        <w:ind w:left="360"/>
        <w:rPr>
          <w:lang w:val="en-GB"/>
        </w:rPr>
      </w:pPr>
      <w:r>
        <w:rPr>
          <w:lang w:val="en-GB"/>
        </w:rPr>
        <w:t xml:space="preserve">It is </w:t>
      </w:r>
      <w:r w:rsidR="008B45FD">
        <w:rPr>
          <w:lang w:val="en-GB"/>
        </w:rPr>
        <w:t>necessary to coordinate actions</w:t>
      </w:r>
      <w:r>
        <w:rPr>
          <w:lang w:val="en-GB"/>
        </w:rPr>
        <w:t xml:space="preserve"> to have more influence at national and continental level</w:t>
      </w:r>
      <w:r w:rsidRPr="0098121E">
        <w:rPr>
          <w:lang w:val="en-GB"/>
        </w:rPr>
        <w:t xml:space="preserve"> </w:t>
      </w:r>
    </w:p>
    <w:p w:rsidR="0075677E" w:rsidRDefault="0075677E" w:rsidP="0075677E">
      <w:pPr>
        <w:pStyle w:val="ListBullet"/>
        <w:ind w:left="360"/>
        <w:rPr>
          <w:lang w:val="en-GB"/>
        </w:rPr>
      </w:pPr>
      <w:r>
        <w:rPr>
          <w:lang w:val="en-GB"/>
        </w:rPr>
        <w:t xml:space="preserve">To thank the work group that really ensures active presence and the coordination of the network. </w:t>
      </w:r>
    </w:p>
    <w:p w:rsidR="0075677E" w:rsidRPr="00B31370" w:rsidRDefault="0075677E" w:rsidP="0075677E">
      <w:pPr>
        <w:pStyle w:val="ListBullet"/>
        <w:ind w:left="360"/>
        <w:rPr>
          <w:lang w:val="en-GB"/>
        </w:rPr>
      </w:pPr>
      <w:r w:rsidRPr="00B31370">
        <w:rPr>
          <w:lang w:val="en-GB"/>
        </w:rPr>
        <w:t>Before fixing the dates of the GM: consult the participants so that we have the opportunity to participate in a better way.</w:t>
      </w:r>
    </w:p>
    <w:p w:rsidR="0075677E" w:rsidRDefault="0075677E" w:rsidP="0075677E">
      <w:pPr>
        <w:pStyle w:val="ListBullet"/>
        <w:ind w:left="360"/>
        <w:rPr>
          <w:lang w:val="en-GB"/>
        </w:rPr>
      </w:pPr>
      <w:r>
        <w:rPr>
          <w:lang w:val="en-GB"/>
        </w:rPr>
        <w:t xml:space="preserve">To </w:t>
      </w:r>
      <w:r w:rsidRPr="00FD2595">
        <w:rPr>
          <w:lang w:val="en-GB"/>
        </w:rPr>
        <w:t>ensure</w:t>
      </w:r>
      <w:r>
        <w:rPr>
          <w:lang w:val="en-GB"/>
        </w:rPr>
        <w:t xml:space="preserve"> that these GM do not fall on the same dates as other meetings of the TU movement. </w:t>
      </w:r>
    </w:p>
    <w:p w:rsidR="0075677E" w:rsidRPr="00B31370" w:rsidRDefault="0075677E" w:rsidP="0075677E">
      <w:pPr>
        <w:pStyle w:val="ListBullet"/>
        <w:spacing w:before="200" w:line="276" w:lineRule="auto"/>
        <w:ind w:left="360"/>
        <w:rPr>
          <w:rStyle w:val="SubtleReference"/>
          <w:rFonts w:asciiTheme="majorHAnsi" w:hAnsiTheme="majorHAnsi"/>
          <w:b w:val="0"/>
          <w:bCs w:val="0"/>
          <w:color w:val="auto"/>
          <w:szCs w:val="22"/>
          <w:lang w:val="en-GB"/>
        </w:rPr>
      </w:pPr>
      <w:r w:rsidRPr="00B31370">
        <w:rPr>
          <w:rFonts w:asciiTheme="majorHAnsi" w:hAnsiTheme="majorHAnsi"/>
          <w:szCs w:val="22"/>
          <w:lang w:val="en-GB"/>
        </w:rPr>
        <w:t xml:space="preserve">No, </w:t>
      </w:r>
      <w:r>
        <w:rPr>
          <w:rFonts w:asciiTheme="majorHAnsi" w:hAnsiTheme="majorHAnsi"/>
          <w:szCs w:val="22"/>
          <w:lang w:val="en-GB"/>
        </w:rPr>
        <w:t>because the level of organisation is good. The critical point is political; therefore this is part of the mandate of the General Meeting</w:t>
      </w:r>
      <w:r w:rsidRPr="00B31370">
        <w:rPr>
          <w:rFonts w:asciiTheme="majorHAnsi" w:hAnsiTheme="majorHAnsi"/>
          <w:szCs w:val="22"/>
          <w:lang w:val="en-GB"/>
        </w:rPr>
        <w:t>.</w:t>
      </w:r>
      <w:r w:rsidRPr="00B31370">
        <w:rPr>
          <w:rStyle w:val="SubtleReference"/>
          <w:rFonts w:asciiTheme="majorHAnsi" w:hAnsiTheme="majorHAnsi"/>
          <w:b w:val="0"/>
          <w:bCs w:val="0"/>
          <w:color w:val="auto"/>
          <w:szCs w:val="22"/>
          <w:lang w:val="en-GB"/>
        </w:rPr>
        <w:br w:type="page"/>
      </w:r>
    </w:p>
    <w:p w:rsidR="0075677E" w:rsidRPr="0098121E" w:rsidRDefault="0075677E" w:rsidP="0075677E">
      <w:pPr>
        <w:pStyle w:val="Heading1"/>
        <w:rPr>
          <w:rStyle w:val="SubtleReference"/>
          <w:bCs/>
          <w:color w:val="auto"/>
          <w:lang w:val="en-GB"/>
        </w:rPr>
      </w:pPr>
      <w:bookmarkStart w:id="150" w:name="_Toc224899676"/>
      <w:bookmarkStart w:id="151" w:name="_Toc225784774"/>
      <w:bookmarkStart w:id="152" w:name="_Toc227656965"/>
      <w:r w:rsidRPr="0098121E">
        <w:rPr>
          <w:rStyle w:val="SubtleReference"/>
          <w:bCs/>
          <w:color w:val="auto"/>
          <w:lang w:val="en-GB"/>
        </w:rPr>
        <w:t>5. THE WORKING Groups</w:t>
      </w:r>
      <w:bookmarkEnd w:id="150"/>
      <w:bookmarkEnd w:id="151"/>
      <w:bookmarkEnd w:id="152"/>
    </w:p>
    <w:p w:rsidR="0075677E" w:rsidRPr="0098121E" w:rsidRDefault="0075677E" w:rsidP="0075677E">
      <w:pPr>
        <w:pStyle w:val="Heading2"/>
        <w:rPr>
          <w:rStyle w:val="SubtleReference"/>
          <w:b/>
          <w:bCs w:val="0"/>
          <w:color w:val="624B3D" w:themeColor="text2"/>
        </w:rPr>
      </w:pPr>
      <w:bookmarkStart w:id="153" w:name="_Toc224899677"/>
      <w:bookmarkStart w:id="154" w:name="_Toc225784775"/>
      <w:bookmarkStart w:id="155" w:name="_Toc227656966"/>
      <w:r w:rsidRPr="0098121E">
        <w:rPr>
          <w:rStyle w:val="SubtleReference"/>
          <w:b/>
          <w:bCs w:val="0"/>
          <w:color w:val="624B3D" w:themeColor="text2"/>
        </w:rPr>
        <w:t>5.1. Development effectiveness working group</w:t>
      </w:r>
      <w:bookmarkEnd w:id="153"/>
      <w:bookmarkEnd w:id="154"/>
      <w:bookmarkEnd w:id="155"/>
    </w:p>
    <w:p w:rsidR="0075677E" w:rsidRPr="0098121E" w:rsidRDefault="0075677E" w:rsidP="0075677E">
      <w:pPr>
        <w:pStyle w:val="Heading4"/>
        <w:rPr>
          <w:lang w:val="en-GB"/>
        </w:rPr>
      </w:pPr>
      <w:r w:rsidRPr="0098121E">
        <w:rPr>
          <w:lang w:val="en-GB"/>
        </w:rPr>
        <w:t xml:space="preserve">5.2.1. </w:t>
      </w:r>
      <w:r>
        <w:rPr>
          <w:lang w:val="en-GB"/>
        </w:rPr>
        <w:t xml:space="preserve">Table 9. </w:t>
      </w:r>
      <w:r w:rsidRPr="0098121E">
        <w:rPr>
          <w:lang w:val="en-GB"/>
        </w:rPr>
        <w:t>Detailed results</w:t>
      </w:r>
    </w:p>
    <w:p w:rsidR="0075677E" w:rsidRPr="0098121E" w:rsidRDefault="0075677E" w:rsidP="0075677E">
      <w:pPr>
        <w:rPr>
          <w:b/>
          <w:lang w:val="en-GB"/>
        </w:rPr>
      </w:pPr>
      <w:r w:rsidRPr="0098121E">
        <w:rPr>
          <w:b/>
          <w:lang w:val="en-GB"/>
        </w:rPr>
        <w:t>Indicate on a scale from 1 to 6 in how far you agree with the following statements regarding the Development Effectiveness working group:</w:t>
      </w:r>
    </w:p>
    <w:tbl>
      <w:tblPr>
        <w:tblStyle w:val="LightShading-Accent2"/>
        <w:tblW w:w="4942" w:type="pct"/>
        <w:tblLayout w:type="fixed"/>
        <w:tblLook w:val="0420" w:firstRow="1" w:lastRow="0" w:firstColumn="0" w:lastColumn="0" w:noHBand="0" w:noVBand="1"/>
      </w:tblPr>
      <w:tblGrid>
        <w:gridCol w:w="4463"/>
        <w:gridCol w:w="465"/>
        <w:gridCol w:w="464"/>
        <w:gridCol w:w="464"/>
        <w:gridCol w:w="464"/>
        <w:gridCol w:w="464"/>
        <w:gridCol w:w="464"/>
        <w:gridCol w:w="687"/>
        <w:gridCol w:w="825"/>
      </w:tblGrid>
      <w:tr w:rsidR="0075677E" w:rsidRPr="0098121E" w:rsidTr="0075677E">
        <w:trPr>
          <w:cnfStyle w:val="100000000000" w:firstRow="1" w:lastRow="0" w:firstColumn="0" w:lastColumn="0" w:oddVBand="0" w:evenVBand="0" w:oddHBand="0" w:evenHBand="0" w:firstRowFirstColumn="0" w:firstRowLastColumn="0" w:lastRowFirstColumn="0" w:lastRowLastColumn="0"/>
          <w:trHeight w:val="285"/>
        </w:trPr>
        <w:tc>
          <w:tcPr>
            <w:tcW w:w="2547" w:type="pct"/>
            <w:tcBorders>
              <w:top w:val="single" w:sz="4" w:space="0" w:color="A2938D" w:themeColor="accent2"/>
              <w:bottom w:val="nil"/>
            </w:tcBorders>
            <w:shd w:val="clear" w:color="auto" w:fill="85BA0D" w:themeFill="accent1"/>
          </w:tcPr>
          <w:p w:rsidR="0075677E" w:rsidRPr="0098121E" w:rsidRDefault="0075677E" w:rsidP="0075677E">
            <w:pPr>
              <w:rPr>
                <w:rFonts w:eastAsia="Times New Roman" w:cs="Arial"/>
                <w:color w:val="auto"/>
                <w:sz w:val="18"/>
                <w:szCs w:val="18"/>
                <w:lang w:val="en-GB"/>
              </w:rPr>
            </w:pPr>
          </w:p>
        </w:tc>
        <w:tc>
          <w:tcPr>
            <w:tcW w:w="1590" w:type="pct"/>
            <w:gridSpan w:val="6"/>
            <w:tcBorders>
              <w:top w:val="single" w:sz="4" w:space="0" w:color="A2938D" w:themeColor="accent2"/>
              <w:bottom w:val="nil"/>
              <w:right w:val="single" w:sz="4" w:space="0" w:color="A2938D" w:themeColor="accent2"/>
            </w:tcBorders>
            <w:shd w:val="clear" w:color="auto" w:fill="85BA0D" w:themeFill="accent1"/>
          </w:tcPr>
          <w:p w:rsidR="0075677E" w:rsidRPr="0098121E" w:rsidRDefault="0075677E" w:rsidP="0075677E">
            <w:pPr>
              <w:tabs>
                <w:tab w:val="right" w:leader="dot" w:pos="5466"/>
              </w:tabs>
              <w:jc w:val="center"/>
              <w:rPr>
                <w:rFonts w:eastAsia="Times New Roman" w:cs="Arial"/>
                <w:color w:val="auto"/>
                <w:sz w:val="16"/>
                <w:szCs w:val="16"/>
                <w:lang w:val="en-GB"/>
              </w:rPr>
            </w:pPr>
            <w:r w:rsidRPr="0098121E">
              <w:rPr>
                <w:rFonts w:eastAsia="Times New Roman" w:cs="Arial"/>
                <w:color w:val="auto"/>
                <w:sz w:val="16"/>
                <w:szCs w:val="16"/>
                <w:lang w:val="en-GB"/>
              </w:rPr>
              <w:t>Scale 1-6:</w:t>
            </w:r>
          </w:p>
          <w:p w:rsidR="0075677E" w:rsidRPr="0098121E" w:rsidRDefault="0075677E" w:rsidP="0075677E">
            <w:pPr>
              <w:tabs>
                <w:tab w:val="right" w:leader="dot" w:pos="5466"/>
              </w:tabs>
              <w:jc w:val="center"/>
              <w:rPr>
                <w:rFonts w:eastAsia="Times New Roman" w:cs="Arial"/>
                <w:color w:val="auto"/>
                <w:sz w:val="16"/>
                <w:szCs w:val="16"/>
                <w:lang w:val="en-GB"/>
              </w:rPr>
            </w:pPr>
            <w:r w:rsidRPr="0098121E">
              <w:rPr>
                <w:rFonts w:eastAsia="Times New Roman" w:cs="Arial"/>
                <w:color w:val="auto"/>
                <w:sz w:val="16"/>
                <w:szCs w:val="16"/>
                <w:lang w:val="en-GB"/>
              </w:rPr>
              <w:t>1: Completely disagree  ……..</w:t>
            </w:r>
          </w:p>
          <w:p w:rsidR="0075677E" w:rsidRPr="0098121E" w:rsidRDefault="0075677E" w:rsidP="0075677E">
            <w:pPr>
              <w:tabs>
                <w:tab w:val="right" w:leader="dot" w:pos="5466"/>
              </w:tabs>
              <w:jc w:val="center"/>
              <w:rPr>
                <w:color w:val="auto"/>
                <w:sz w:val="16"/>
                <w:szCs w:val="16"/>
                <w:lang w:val="en-GB"/>
              </w:rPr>
            </w:pPr>
            <w:r w:rsidRPr="0098121E">
              <w:rPr>
                <w:rStyle w:val="NoSpacingChar"/>
                <w:color w:val="auto"/>
                <w:sz w:val="16"/>
                <w:szCs w:val="16"/>
                <w:lang w:val="en-GB"/>
              </w:rPr>
              <w:t xml:space="preserve">6: </w:t>
            </w:r>
            <w:r w:rsidRPr="0098121E">
              <w:rPr>
                <w:rFonts w:eastAsia="Times New Roman" w:cs="Arial"/>
                <w:color w:val="auto"/>
                <w:sz w:val="16"/>
                <w:szCs w:val="16"/>
                <w:lang w:val="en-GB"/>
              </w:rPr>
              <w:t>Completely agree</w:t>
            </w:r>
          </w:p>
        </w:tc>
        <w:tc>
          <w:tcPr>
            <w:tcW w:w="392" w:type="pct"/>
            <w:vMerge w:val="restart"/>
            <w:shd w:val="clear" w:color="auto" w:fill="85BA0D" w:themeFill="accent1"/>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No ans-wer</w:t>
            </w:r>
          </w:p>
        </w:tc>
        <w:tc>
          <w:tcPr>
            <w:tcW w:w="471" w:type="pct"/>
            <w:vMerge w:val="restart"/>
            <w:tcBorders>
              <w:left w:val="single" w:sz="4" w:space="0" w:color="A2938D" w:themeColor="accent2"/>
            </w:tcBorders>
            <w:shd w:val="clear" w:color="auto" w:fill="85BA0D" w:themeFill="accent1"/>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Average score</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val="125"/>
        </w:trPr>
        <w:tc>
          <w:tcPr>
            <w:tcW w:w="2547" w:type="pct"/>
            <w:tcBorders>
              <w:top w:val="nil"/>
              <w:bottom w:val="single" w:sz="4" w:space="0" w:color="A2938D" w:themeColor="accent2"/>
            </w:tcBorders>
            <w:shd w:val="clear" w:color="auto" w:fill="85BA0D" w:themeFill="accent1"/>
            <w:hideMark/>
          </w:tcPr>
          <w:p w:rsidR="0075677E" w:rsidRPr="0098121E" w:rsidRDefault="0075677E" w:rsidP="0075677E">
            <w:pPr>
              <w:rPr>
                <w:rFonts w:eastAsia="Times New Roman" w:cs="Arial"/>
                <w:color w:val="000000"/>
                <w:sz w:val="18"/>
                <w:szCs w:val="18"/>
                <w:lang w:val="en-GB"/>
              </w:rPr>
            </w:pPr>
          </w:p>
        </w:tc>
        <w:tc>
          <w:tcPr>
            <w:tcW w:w="265"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1</w:t>
            </w:r>
          </w:p>
        </w:tc>
        <w:tc>
          <w:tcPr>
            <w:tcW w:w="265"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2</w:t>
            </w:r>
          </w:p>
        </w:tc>
        <w:tc>
          <w:tcPr>
            <w:tcW w:w="265"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3</w:t>
            </w:r>
          </w:p>
        </w:tc>
        <w:tc>
          <w:tcPr>
            <w:tcW w:w="265"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4</w:t>
            </w:r>
          </w:p>
        </w:tc>
        <w:tc>
          <w:tcPr>
            <w:tcW w:w="265"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5</w:t>
            </w:r>
          </w:p>
        </w:tc>
        <w:tc>
          <w:tcPr>
            <w:tcW w:w="265" w:type="pct"/>
            <w:tcBorders>
              <w:top w:val="nil"/>
              <w:bottom w:val="single" w:sz="4" w:space="0" w:color="A2938D" w:themeColor="accent2"/>
              <w:right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6</w:t>
            </w:r>
          </w:p>
        </w:tc>
        <w:tc>
          <w:tcPr>
            <w:tcW w:w="392" w:type="pct"/>
            <w:vMerge/>
            <w:tcBorders>
              <w:bottom w:val="single" w:sz="4" w:space="0" w:color="A2938D" w:themeColor="accent2"/>
            </w:tcBorders>
            <w:shd w:val="clear" w:color="auto" w:fill="85BA0D" w:themeFill="accent1"/>
          </w:tcPr>
          <w:p w:rsidR="0075677E" w:rsidRPr="0098121E" w:rsidRDefault="0075677E" w:rsidP="0075677E">
            <w:pPr>
              <w:jc w:val="center"/>
              <w:rPr>
                <w:rFonts w:eastAsia="Times New Roman" w:cs="Arial"/>
                <w:b/>
                <w:color w:val="000000"/>
                <w:sz w:val="18"/>
                <w:szCs w:val="18"/>
                <w:lang w:val="en-GB"/>
              </w:rPr>
            </w:pPr>
          </w:p>
        </w:tc>
        <w:tc>
          <w:tcPr>
            <w:tcW w:w="471" w:type="pct"/>
            <w:vMerge/>
            <w:tcBorders>
              <w:left w:val="single" w:sz="4" w:space="0" w:color="A2938D" w:themeColor="accent2"/>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p>
        </w:tc>
      </w:tr>
      <w:tr w:rsidR="0075677E" w:rsidRPr="0098121E" w:rsidTr="0075677E">
        <w:trPr>
          <w:trHeight w:hRule="exact" w:val="482"/>
        </w:trPr>
        <w:tc>
          <w:tcPr>
            <w:tcW w:w="2547" w:type="pct"/>
            <w:tcBorders>
              <w:top w:val="single" w:sz="4" w:space="0" w:color="A2938D" w:themeColor="accent2"/>
              <w:bottom w:val="nil"/>
            </w:tcBorders>
            <w:vAlign w:val="bottom"/>
            <w:hideMark/>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The issues dealt with by the working group are relevant for my organization</w:t>
            </w:r>
          </w:p>
        </w:tc>
        <w:tc>
          <w:tcPr>
            <w:tcW w:w="265"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0</w:t>
            </w:r>
          </w:p>
        </w:tc>
        <w:tc>
          <w:tcPr>
            <w:tcW w:w="265"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265"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5</w:t>
            </w:r>
          </w:p>
        </w:tc>
        <w:tc>
          <w:tcPr>
            <w:tcW w:w="265"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c>
          <w:tcPr>
            <w:tcW w:w="265"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11</w:t>
            </w:r>
          </w:p>
        </w:tc>
        <w:tc>
          <w:tcPr>
            <w:tcW w:w="265" w:type="pct"/>
            <w:tcBorders>
              <w:top w:val="single" w:sz="4" w:space="0" w:color="A2938D" w:themeColor="accent2"/>
              <w:bottom w:val="nil"/>
              <w:right w:val="single" w:sz="4" w:space="0" w:color="A2938D" w:themeColor="accent2"/>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5</w:t>
            </w:r>
          </w:p>
        </w:tc>
        <w:tc>
          <w:tcPr>
            <w:tcW w:w="392" w:type="pct"/>
            <w:tcBorders>
              <w:top w:val="single" w:sz="4" w:space="0" w:color="A2938D" w:themeColor="accent2"/>
              <w:bottom w:val="nil"/>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(19%)</w:t>
            </w:r>
          </w:p>
        </w:tc>
        <w:tc>
          <w:tcPr>
            <w:tcW w:w="471" w:type="pct"/>
            <w:tcBorders>
              <w:top w:val="single" w:sz="4" w:space="0" w:color="A2938D" w:themeColor="accent2"/>
              <w:left w:val="single" w:sz="4" w:space="0" w:color="A2938D" w:themeColor="accent2"/>
              <w:bottom w:val="nil"/>
            </w:tcBorders>
            <w:hideMark/>
          </w:tcPr>
          <w:p w:rsidR="0075677E" w:rsidRPr="0098121E" w:rsidRDefault="0075677E" w:rsidP="0075677E">
            <w:pPr>
              <w:jc w:val="center"/>
              <w:rPr>
                <w:rFonts w:eastAsia="Times New Roman" w:cs="Arial"/>
                <w:b/>
                <w:color w:val="000000"/>
                <w:sz w:val="20"/>
                <w:lang w:val="en-GB"/>
              </w:rPr>
            </w:pPr>
            <w:r w:rsidRPr="0098121E">
              <w:rPr>
                <w:rFonts w:eastAsia="Times New Roman" w:cs="Arial"/>
                <w:color w:val="000000"/>
                <w:sz w:val="20"/>
                <w:lang w:val="en-GB"/>
              </w:rPr>
              <w:t>4,40</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hRule="exact" w:val="482"/>
        </w:trPr>
        <w:tc>
          <w:tcPr>
            <w:tcW w:w="2547" w:type="pct"/>
            <w:tcBorders>
              <w:top w:val="nil"/>
            </w:tcBorders>
            <w:vAlign w:val="bottom"/>
            <w:hideMark/>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The working group communicates well on its activities </w:t>
            </w:r>
          </w:p>
        </w:tc>
        <w:tc>
          <w:tcPr>
            <w:tcW w:w="265" w:type="pct"/>
            <w:tcBorders>
              <w:top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0</w:t>
            </w:r>
          </w:p>
        </w:tc>
        <w:tc>
          <w:tcPr>
            <w:tcW w:w="265" w:type="pct"/>
            <w:tcBorders>
              <w:top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2</w:t>
            </w:r>
          </w:p>
        </w:tc>
        <w:tc>
          <w:tcPr>
            <w:tcW w:w="265" w:type="pct"/>
            <w:tcBorders>
              <w:top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265" w:type="pct"/>
            <w:tcBorders>
              <w:top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tc>
        <w:tc>
          <w:tcPr>
            <w:tcW w:w="265" w:type="pct"/>
            <w:tcBorders>
              <w:top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7</w:t>
            </w:r>
          </w:p>
        </w:tc>
        <w:tc>
          <w:tcPr>
            <w:tcW w:w="265" w:type="pct"/>
            <w:tcBorders>
              <w:top w:val="nil"/>
              <w:right w:val="single" w:sz="4" w:space="0" w:color="A2938D" w:themeColor="accent2"/>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w:t>
            </w:r>
          </w:p>
        </w:tc>
        <w:tc>
          <w:tcPr>
            <w:tcW w:w="392" w:type="pct"/>
            <w:tcBorders>
              <w:top w:val="nil"/>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9</w:t>
            </w:r>
          </w:p>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(29%)</w:t>
            </w:r>
          </w:p>
        </w:tc>
        <w:tc>
          <w:tcPr>
            <w:tcW w:w="471" w:type="pct"/>
            <w:tcBorders>
              <w:top w:val="nil"/>
              <w:left w:val="single" w:sz="4" w:space="0" w:color="A2938D" w:themeColor="accent2"/>
            </w:tcBorders>
            <w:hideMark/>
          </w:tcPr>
          <w:p w:rsidR="0075677E" w:rsidRPr="0098121E" w:rsidRDefault="0075677E" w:rsidP="0075677E">
            <w:pPr>
              <w:jc w:val="center"/>
              <w:rPr>
                <w:rFonts w:eastAsia="Times New Roman" w:cs="Arial"/>
                <w:b/>
                <w:color w:val="000000"/>
                <w:sz w:val="20"/>
                <w:lang w:val="en-GB"/>
              </w:rPr>
            </w:pPr>
            <w:r w:rsidRPr="0098121E">
              <w:rPr>
                <w:rFonts w:eastAsia="Times New Roman" w:cs="Arial"/>
                <w:color w:val="000000"/>
                <w:sz w:val="20"/>
                <w:lang w:val="en-GB"/>
              </w:rPr>
              <w:t>4,36</w:t>
            </w:r>
          </w:p>
        </w:tc>
      </w:tr>
      <w:tr w:rsidR="0075677E" w:rsidRPr="0098121E" w:rsidTr="0075677E">
        <w:trPr>
          <w:trHeight w:hRule="exact" w:val="482"/>
        </w:trPr>
        <w:tc>
          <w:tcPr>
            <w:tcW w:w="2547" w:type="pct"/>
            <w:vAlign w:val="bottom"/>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TUDCN members are adequately consulted by the working group</w:t>
            </w:r>
          </w:p>
        </w:tc>
        <w:tc>
          <w:tcPr>
            <w:tcW w:w="265"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c>
          <w:tcPr>
            <w:tcW w:w="265"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c>
          <w:tcPr>
            <w:tcW w:w="265"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w:t>
            </w:r>
          </w:p>
        </w:tc>
        <w:tc>
          <w:tcPr>
            <w:tcW w:w="265"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265"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7</w:t>
            </w:r>
          </w:p>
        </w:tc>
        <w:tc>
          <w:tcPr>
            <w:tcW w:w="265" w:type="pct"/>
            <w:tcBorders>
              <w:right w:val="single" w:sz="4" w:space="0" w:color="A2938D" w:themeColor="accent2"/>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tc>
        <w:tc>
          <w:tcPr>
            <w:tcW w:w="39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9</w:t>
            </w:r>
          </w:p>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(29%)</w:t>
            </w:r>
          </w:p>
        </w:tc>
        <w:tc>
          <w:tcPr>
            <w:tcW w:w="471" w:type="pct"/>
            <w:tcBorders>
              <w:left w:val="single" w:sz="4" w:space="0" w:color="A2938D" w:themeColor="accent2"/>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4,45</w:t>
            </w:r>
          </w:p>
        </w:tc>
      </w:tr>
    </w:tbl>
    <w:p w:rsidR="0075677E" w:rsidRPr="0098121E" w:rsidRDefault="0075677E" w:rsidP="0075677E">
      <w:pPr>
        <w:rPr>
          <w:b/>
          <w:color w:val="85BA0D" w:themeColor="accent1"/>
          <w:spacing w:val="10"/>
          <w:szCs w:val="22"/>
          <w:lang w:val="en-GB"/>
        </w:rPr>
      </w:pPr>
    </w:p>
    <w:p w:rsidR="0075677E" w:rsidRPr="0098121E" w:rsidRDefault="0075677E" w:rsidP="0075677E">
      <w:pPr>
        <w:pStyle w:val="Heading4"/>
        <w:rPr>
          <w:lang w:val="en-GB"/>
        </w:rPr>
      </w:pPr>
      <w:r w:rsidRPr="0098121E">
        <w:rPr>
          <w:lang w:val="en-GB"/>
        </w:rPr>
        <w:t xml:space="preserve">5.1.2. </w:t>
      </w:r>
      <w:r>
        <w:rPr>
          <w:lang w:val="en-GB"/>
        </w:rPr>
        <w:t xml:space="preserve">Graph 15. </w:t>
      </w:r>
      <w:r w:rsidRPr="0098121E">
        <w:rPr>
          <w:lang w:val="en-GB"/>
        </w:rPr>
        <w:t>Overview: assessment of the development effectiveness working group (only including respondents that answered this question)</w:t>
      </w:r>
    </w:p>
    <w:p w:rsidR="0075677E" w:rsidRPr="0098121E" w:rsidRDefault="0075677E" w:rsidP="0075677E">
      <w:pPr>
        <w:rPr>
          <w:lang w:val="en-GB"/>
        </w:rPr>
      </w:pPr>
      <w:r w:rsidRPr="0098121E">
        <w:rPr>
          <w:noProof/>
          <w:lang w:val="fr-BE" w:eastAsia="fr-BE"/>
        </w:rPr>
        <w:drawing>
          <wp:inline distT="0" distB="0" distL="0" distR="0" wp14:anchorId="2DC4076A" wp14:editId="545D4972">
            <wp:extent cx="5486400" cy="2451100"/>
            <wp:effectExtent l="0" t="0" r="25400" b="127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5677E" w:rsidRPr="0098121E" w:rsidRDefault="0075677E" w:rsidP="0075677E">
      <w:pPr>
        <w:pStyle w:val="Heading4"/>
        <w:spacing w:before="480"/>
        <w:rPr>
          <w:lang w:val="en-GB"/>
        </w:rPr>
      </w:pPr>
      <w:r w:rsidRPr="0098121E">
        <w:rPr>
          <w:lang w:val="en-GB"/>
        </w:rPr>
        <w:t>5.1.3. Do you have any comments or suggestions with regard to the development effectiveness working group?</w:t>
      </w:r>
    </w:p>
    <w:p w:rsidR="0075677E" w:rsidRPr="0098121E" w:rsidRDefault="0075677E" w:rsidP="0075677E">
      <w:pPr>
        <w:pStyle w:val="ListBullet"/>
        <w:ind w:left="360"/>
        <w:rPr>
          <w:rFonts w:asciiTheme="majorHAnsi" w:hAnsiTheme="majorHAnsi"/>
          <w:szCs w:val="22"/>
          <w:lang w:val="en-GB"/>
        </w:rPr>
      </w:pPr>
      <w:r w:rsidRPr="0098121E">
        <w:rPr>
          <w:rFonts w:asciiTheme="majorHAnsi" w:hAnsiTheme="majorHAnsi"/>
          <w:szCs w:val="22"/>
          <w:lang w:val="en-GB"/>
        </w:rPr>
        <w:t>There could be more relevant information on the website re interesting events (a calendar) and on trainings or other</w:t>
      </w:r>
    </w:p>
    <w:p w:rsidR="0075677E" w:rsidRPr="0098121E" w:rsidRDefault="0075677E" w:rsidP="0075677E">
      <w:pPr>
        <w:pStyle w:val="ListBullet"/>
        <w:ind w:left="360"/>
        <w:rPr>
          <w:rFonts w:asciiTheme="majorHAnsi" w:hAnsiTheme="majorHAnsi"/>
          <w:szCs w:val="22"/>
          <w:lang w:val="en-GB"/>
        </w:rPr>
      </w:pPr>
      <w:r w:rsidRPr="0098121E">
        <w:rPr>
          <w:rFonts w:asciiTheme="majorHAnsi" w:eastAsia="Times New Roman" w:hAnsiTheme="majorHAnsi" w:cs="Arial"/>
          <w:color w:val="000000"/>
          <w:szCs w:val="22"/>
          <w:lang w:val="en-GB"/>
        </w:rPr>
        <w:t>We have not been involved in this Working Group. So we cannot provide any relevant feedback.</w:t>
      </w:r>
    </w:p>
    <w:p w:rsidR="0075677E" w:rsidRDefault="0075677E" w:rsidP="0075677E">
      <w:pPr>
        <w:pStyle w:val="ListBullet"/>
        <w:ind w:left="360"/>
        <w:rPr>
          <w:rFonts w:asciiTheme="majorHAnsi" w:hAnsiTheme="majorHAnsi"/>
          <w:szCs w:val="22"/>
          <w:lang w:val="en-GB"/>
        </w:rPr>
      </w:pPr>
      <w:r>
        <w:rPr>
          <w:rFonts w:asciiTheme="majorHAnsi" w:hAnsiTheme="majorHAnsi"/>
          <w:szCs w:val="22"/>
          <w:lang w:val="en-GB"/>
        </w:rPr>
        <w:t>Good</w:t>
      </w:r>
      <w:r w:rsidRPr="0098121E">
        <w:rPr>
          <w:rFonts w:asciiTheme="majorHAnsi" w:hAnsiTheme="majorHAnsi"/>
          <w:szCs w:val="22"/>
          <w:lang w:val="en-GB"/>
        </w:rPr>
        <w:t xml:space="preserve"> consultation</w:t>
      </w:r>
      <w:r>
        <w:rPr>
          <w:rFonts w:asciiTheme="majorHAnsi" w:hAnsiTheme="majorHAnsi"/>
          <w:szCs w:val="22"/>
          <w:lang w:val="en-GB"/>
        </w:rPr>
        <w:t xml:space="preserve"> approach</w:t>
      </w:r>
      <w:r w:rsidRPr="0098121E">
        <w:rPr>
          <w:rFonts w:asciiTheme="majorHAnsi" w:hAnsiTheme="majorHAnsi"/>
          <w:szCs w:val="22"/>
          <w:lang w:val="en-GB"/>
        </w:rPr>
        <w:t xml:space="preserve">, </w:t>
      </w:r>
      <w:r>
        <w:rPr>
          <w:rFonts w:asciiTheme="majorHAnsi" w:hAnsiTheme="majorHAnsi"/>
          <w:szCs w:val="22"/>
          <w:lang w:val="en-GB"/>
        </w:rPr>
        <w:t xml:space="preserve">but all versions should follow the English version. </w:t>
      </w:r>
    </w:p>
    <w:p w:rsidR="0075677E" w:rsidRPr="0098121E" w:rsidRDefault="0075677E" w:rsidP="0075677E">
      <w:pPr>
        <w:rPr>
          <w:rStyle w:val="SubtleReference"/>
          <w:rFonts w:asciiTheme="majorHAnsi" w:hAnsiTheme="majorHAnsi"/>
          <w:b w:val="0"/>
          <w:bCs w:val="0"/>
          <w:color w:val="auto"/>
          <w:szCs w:val="22"/>
          <w:lang w:val="en-GB"/>
        </w:rPr>
      </w:pPr>
    </w:p>
    <w:p w:rsidR="0075677E" w:rsidRPr="0098121E" w:rsidRDefault="0075677E" w:rsidP="001F0C85">
      <w:pPr>
        <w:pStyle w:val="Heading2"/>
        <w:rPr>
          <w:rStyle w:val="SubtleReference"/>
          <w:bCs w:val="0"/>
          <w:color w:val="624B3D" w:themeColor="text2"/>
        </w:rPr>
      </w:pPr>
      <w:r w:rsidRPr="0098121E">
        <w:rPr>
          <w:rStyle w:val="SubtleReference"/>
          <w:bCs w:val="0"/>
          <w:color w:val="624B3D" w:themeColor="text2"/>
        </w:rPr>
        <w:br w:type="page"/>
      </w:r>
      <w:bookmarkStart w:id="156" w:name="_Toc225784776"/>
      <w:bookmarkStart w:id="157" w:name="_Toc227656967"/>
      <w:r w:rsidRPr="0098121E">
        <w:rPr>
          <w:rStyle w:val="SubtleReference"/>
          <w:bCs w:val="0"/>
          <w:color w:val="624B3D" w:themeColor="text2"/>
        </w:rPr>
        <w:t>5.2. EU working group</w:t>
      </w:r>
      <w:bookmarkEnd w:id="156"/>
      <w:bookmarkEnd w:id="157"/>
    </w:p>
    <w:p w:rsidR="0075677E" w:rsidRPr="0098121E" w:rsidRDefault="0075677E" w:rsidP="0075677E">
      <w:pPr>
        <w:pStyle w:val="Heading4"/>
        <w:rPr>
          <w:lang w:val="en-GB"/>
        </w:rPr>
      </w:pPr>
      <w:r w:rsidRPr="0098121E">
        <w:rPr>
          <w:lang w:val="en-GB"/>
        </w:rPr>
        <w:t>5.2.1. Detailed results</w:t>
      </w:r>
    </w:p>
    <w:p w:rsidR="0075677E" w:rsidRPr="0098121E" w:rsidRDefault="0075677E" w:rsidP="0075677E">
      <w:pPr>
        <w:rPr>
          <w:b/>
          <w:lang w:val="en-GB"/>
        </w:rPr>
      </w:pPr>
      <w:r>
        <w:rPr>
          <w:b/>
          <w:lang w:val="en-GB"/>
        </w:rPr>
        <w:t xml:space="preserve">Table 10. </w:t>
      </w:r>
      <w:r w:rsidRPr="0098121E">
        <w:rPr>
          <w:b/>
          <w:lang w:val="en-GB"/>
        </w:rPr>
        <w:t>Indicate on a scale from 1 to 6 in how far you agree with the following statements regarding the EU working group:</w:t>
      </w:r>
    </w:p>
    <w:tbl>
      <w:tblPr>
        <w:tblStyle w:val="LightShading-Accent2"/>
        <w:tblW w:w="4942" w:type="pct"/>
        <w:tblLayout w:type="fixed"/>
        <w:tblLook w:val="0420" w:firstRow="1" w:lastRow="0" w:firstColumn="0" w:lastColumn="0" w:noHBand="0" w:noVBand="1"/>
      </w:tblPr>
      <w:tblGrid>
        <w:gridCol w:w="4463"/>
        <w:gridCol w:w="465"/>
        <w:gridCol w:w="464"/>
        <w:gridCol w:w="464"/>
        <w:gridCol w:w="464"/>
        <w:gridCol w:w="464"/>
        <w:gridCol w:w="464"/>
        <w:gridCol w:w="687"/>
        <w:gridCol w:w="825"/>
      </w:tblGrid>
      <w:tr w:rsidR="0075677E" w:rsidRPr="0098121E" w:rsidTr="0075677E">
        <w:trPr>
          <w:cnfStyle w:val="100000000000" w:firstRow="1" w:lastRow="0" w:firstColumn="0" w:lastColumn="0" w:oddVBand="0" w:evenVBand="0" w:oddHBand="0" w:evenHBand="0" w:firstRowFirstColumn="0" w:firstRowLastColumn="0" w:lastRowFirstColumn="0" w:lastRowLastColumn="0"/>
          <w:trHeight w:val="285"/>
        </w:trPr>
        <w:tc>
          <w:tcPr>
            <w:tcW w:w="2547" w:type="pct"/>
            <w:tcBorders>
              <w:top w:val="single" w:sz="4" w:space="0" w:color="A2938D" w:themeColor="accent2"/>
              <w:bottom w:val="nil"/>
            </w:tcBorders>
            <w:shd w:val="clear" w:color="auto" w:fill="85BA0D" w:themeFill="accent1"/>
          </w:tcPr>
          <w:p w:rsidR="0075677E" w:rsidRPr="0098121E" w:rsidRDefault="0075677E" w:rsidP="0075677E">
            <w:pPr>
              <w:rPr>
                <w:rFonts w:eastAsia="Times New Roman" w:cs="Arial"/>
                <w:color w:val="auto"/>
                <w:sz w:val="18"/>
                <w:szCs w:val="18"/>
                <w:lang w:val="en-GB"/>
              </w:rPr>
            </w:pPr>
          </w:p>
        </w:tc>
        <w:tc>
          <w:tcPr>
            <w:tcW w:w="1590" w:type="pct"/>
            <w:gridSpan w:val="6"/>
            <w:tcBorders>
              <w:top w:val="single" w:sz="4" w:space="0" w:color="A2938D" w:themeColor="accent2"/>
              <w:bottom w:val="nil"/>
              <w:right w:val="single" w:sz="4" w:space="0" w:color="A2938D" w:themeColor="accent2"/>
            </w:tcBorders>
            <w:shd w:val="clear" w:color="auto" w:fill="85BA0D" w:themeFill="accent1"/>
          </w:tcPr>
          <w:p w:rsidR="0075677E" w:rsidRPr="0098121E" w:rsidRDefault="0075677E" w:rsidP="0075677E">
            <w:pPr>
              <w:tabs>
                <w:tab w:val="right" w:leader="dot" w:pos="5466"/>
              </w:tabs>
              <w:jc w:val="center"/>
              <w:rPr>
                <w:rFonts w:eastAsia="Times New Roman" w:cs="Arial"/>
                <w:color w:val="auto"/>
                <w:sz w:val="16"/>
                <w:szCs w:val="16"/>
                <w:lang w:val="en-GB"/>
              </w:rPr>
            </w:pPr>
            <w:r w:rsidRPr="0098121E">
              <w:rPr>
                <w:rFonts w:eastAsia="Times New Roman" w:cs="Arial"/>
                <w:color w:val="auto"/>
                <w:sz w:val="16"/>
                <w:szCs w:val="16"/>
                <w:lang w:val="en-GB"/>
              </w:rPr>
              <w:t>Scale 1-6:</w:t>
            </w:r>
          </w:p>
          <w:p w:rsidR="0075677E" w:rsidRPr="0098121E" w:rsidRDefault="0075677E" w:rsidP="0075677E">
            <w:pPr>
              <w:tabs>
                <w:tab w:val="right" w:leader="dot" w:pos="5466"/>
              </w:tabs>
              <w:jc w:val="center"/>
              <w:rPr>
                <w:rFonts w:eastAsia="Times New Roman" w:cs="Arial"/>
                <w:color w:val="auto"/>
                <w:sz w:val="16"/>
                <w:szCs w:val="16"/>
                <w:lang w:val="en-GB"/>
              </w:rPr>
            </w:pPr>
            <w:r w:rsidRPr="0098121E">
              <w:rPr>
                <w:rFonts w:eastAsia="Times New Roman" w:cs="Arial"/>
                <w:color w:val="auto"/>
                <w:sz w:val="16"/>
                <w:szCs w:val="16"/>
                <w:lang w:val="en-GB"/>
              </w:rPr>
              <w:t>1: Completely disagree  ……..</w:t>
            </w:r>
          </w:p>
          <w:p w:rsidR="0075677E" w:rsidRPr="0098121E" w:rsidRDefault="0075677E" w:rsidP="0075677E">
            <w:pPr>
              <w:tabs>
                <w:tab w:val="right" w:leader="dot" w:pos="5466"/>
              </w:tabs>
              <w:jc w:val="center"/>
              <w:rPr>
                <w:color w:val="auto"/>
                <w:sz w:val="16"/>
                <w:szCs w:val="16"/>
                <w:lang w:val="en-GB"/>
              </w:rPr>
            </w:pPr>
            <w:r w:rsidRPr="0098121E">
              <w:rPr>
                <w:rStyle w:val="NoSpacingChar"/>
                <w:color w:val="auto"/>
                <w:sz w:val="16"/>
                <w:szCs w:val="16"/>
                <w:lang w:val="en-GB"/>
              </w:rPr>
              <w:t xml:space="preserve">6: </w:t>
            </w:r>
            <w:r w:rsidRPr="0098121E">
              <w:rPr>
                <w:rFonts w:eastAsia="Times New Roman" w:cs="Arial"/>
                <w:color w:val="auto"/>
                <w:sz w:val="16"/>
                <w:szCs w:val="16"/>
                <w:lang w:val="en-GB"/>
              </w:rPr>
              <w:t>Completely agree</w:t>
            </w:r>
          </w:p>
        </w:tc>
        <w:tc>
          <w:tcPr>
            <w:tcW w:w="392" w:type="pct"/>
            <w:vMerge w:val="restart"/>
            <w:shd w:val="clear" w:color="auto" w:fill="85BA0D" w:themeFill="accent1"/>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No ans-wer</w:t>
            </w:r>
          </w:p>
        </w:tc>
        <w:tc>
          <w:tcPr>
            <w:tcW w:w="471" w:type="pct"/>
            <w:vMerge w:val="restart"/>
            <w:tcBorders>
              <w:left w:val="single" w:sz="4" w:space="0" w:color="A2938D" w:themeColor="accent2"/>
            </w:tcBorders>
            <w:shd w:val="clear" w:color="auto" w:fill="85BA0D" w:themeFill="accent1"/>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Average score</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val="125"/>
        </w:trPr>
        <w:tc>
          <w:tcPr>
            <w:tcW w:w="2547" w:type="pct"/>
            <w:tcBorders>
              <w:top w:val="nil"/>
              <w:bottom w:val="single" w:sz="4" w:space="0" w:color="A2938D" w:themeColor="accent2"/>
            </w:tcBorders>
            <w:shd w:val="clear" w:color="auto" w:fill="85BA0D" w:themeFill="accent1"/>
            <w:hideMark/>
          </w:tcPr>
          <w:p w:rsidR="0075677E" w:rsidRPr="0098121E" w:rsidRDefault="0075677E" w:rsidP="0075677E">
            <w:pPr>
              <w:rPr>
                <w:rFonts w:eastAsia="Times New Roman" w:cs="Arial"/>
                <w:color w:val="000000"/>
                <w:sz w:val="18"/>
                <w:szCs w:val="18"/>
                <w:lang w:val="en-GB"/>
              </w:rPr>
            </w:pPr>
          </w:p>
        </w:tc>
        <w:tc>
          <w:tcPr>
            <w:tcW w:w="265"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1</w:t>
            </w:r>
          </w:p>
        </w:tc>
        <w:tc>
          <w:tcPr>
            <w:tcW w:w="265"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2</w:t>
            </w:r>
          </w:p>
        </w:tc>
        <w:tc>
          <w:tcPr>
            <w:tcW w:w="265"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3</w:t>
            </w:r>
          </w:p>
        </w:tc>
        <w:tc>
          <w:tcPr>
            <w:tcW w:w="265"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4</w:t>
            </w:r>
          </w:p>
        </w:tc>
        <w:tc>
          <w:tcPr>
            <w:tcW w:w="265"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5</w:t>
            </w:r>
          </w:p>
        </w:tc>
        <w:tc>
          <w:tcPr>
            <w:tcW w:w="265" w:type="pct"/>
            <w:tcBorders>
              <w:top w:val="nil"/>
              <w:bottom w:val="single" w:sz="4" w:space="0" w:color="A2938D" w:themeColor="accent2"/>
              <w:right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6</w:t>
            </w:r>
          </w:p>
        </w:tc>
        <w:tc>
          <w:tcPr>
            <w:tcW w:w="392" w:type="pct"/>
            <w:vMerge/>
            <w:tcBorders>
              <w:bottom w:val="single" w:sz="4" w:space="0" w:color="A2938D" w:themeColor="accent2"/>
            </w:tcBorders>
            <w:shd w:val="clear" w:color="auto" w:fill="85BA0D" w:themeFill="accent1"/>
          </w:tcPr>
          <w:p w:rsidR="0075677E" w:rsidRPr="0098121E" w:rsidRDefault="0075677E" w:rsidP="0075677E">
            <w:pPr>
              <w:jc w:val="center"/>
              <w:rPr>
                <w:rFonts w:eastAsia="Times New Roman" w:cs="Arial"/>
                <w:b/>
                <w:color w:val="000000"/>
                <w:sz w:val="18"/>
                <w:szCs w:val="18"/>
                <w:lang w:val="en-GB"/>
              </w:rPr>
            </w:pPr>
          </w:p>
        </w:tc>
        <w:tc>
          <w:tcPr>
            <w:tcW w:w="471" w:type="pct"/>
            <w:vMerge/>
            <w:tcBorders>
              <w:left w:val="single" w:sz="4" w:space="0" w:color="A2938D" w:themeColor="accent2"/>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p>
        </w:tc>
      </w:tr>
      <w:tr w:rsidR="0075677E" w:rsidRPr="0098121E" w:rsidTr="0075677E">
        <w:trPr>
          <w:trHeight w:hRule="exact" w:val="482"/>
        </w:trPr>
        <w:tc>
          <w:tcPr>
            <w:tcW w:w="2547" w:type="pct"/>
            <w:tcBorders>
              <w:top w:val="single" w:sz="4" w:space="0" w:color="A2938D" w:themeColor="accent2"/>
              <w:bottom w:val="nil"/>
            </w:tcBorders>
            <w:vAlign w:val="bottom"/>
            <w:hideMark/>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The issues dealt with by the working group are relevant for my organization</w:t>
            </w:r>
          </w:p>
        </w:tc>
        <w:tc>
          <w:tcPr>
            <w:tcW w:w="265" w:type="pct"/>
            <w:tcBorders>
              <w:top w:val="single" w:sz="4" w:space="0" w:color="A2938D" w:themeColor="accent2"/>
              <w:bottom w:val="nil"/>
            </w:tcBorders>
            <w:vAlign w:val="bottom"/>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0</w:t>
            </w:r>
          </w:p>
        </w:tc>
        <w:tc>
          <w:tcPr>
            <w:tcW w:w="265" w:type="pct"/>
            <w:tcBorders>
              <w:top w:val="single" w:sz="4" w:space="0" w:color="A2938D" w:themeColor="accent2"/>
              <w:bottom w:val="nil"/>
            </w:tcBorders>
            <w:vAlign w:val="bottom"/>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c>
          <w:tcPr>
            <w:tcW w:w="265" w:type="pct"/>
            <w:tcBorders>
              <w:top w:val="single" w:sz="4" w:space="0" w:color="A2938D" w:themeColor="accent2"/>
              <w:bottom w:val="nil"/>
            </w:tcBorders>
            <w:vAlign w:val="bottom"/>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5</w:t>
            </w:r>
          </w:p>
        </w:tc>
        <w:tc>
          <w:tcPr>
            <w:tcW w:w="265" w:type="pct"/>
            <w:tcBorders>
              <w:top w:val="single" w:sz="4" w:space="0" w:color="A2938D" w:themeColor="accent2"/>
              <w:bottom w:val="nil"/>
            </w:tcBorders>
            <w:vAlign w:val="bottom"/>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265" w:type="pct"/>
            <w:tcBorders>
              <w:top w:val="single" w:sz="4" w:space="0" w:color="A2938D" w:themeColor="accent2"/>
              <w:bottom w:val="nil"/>
            </w:tcBorders>
            <w:vAlign w:val="bottom"/>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9</w:t>
            </w:r>
          </w:p>
        </w:tc>
        <w:tc>
          <w:tcPr>
            <w:tcW w:w="265" w:type="pct"/>
            <w:tcBorders>
              <w:top w:val="single" w:sz="4" w:space="0" w:color="A2938D" w:themeColor="accent2"/>
              <w:bottom w:val="nil"/>
              <w:right w:val="single" w:sz="4" w:space="0" w:color="A2938D" w:themeColor="accent2"/>
            </w:tcBorders>
            <w:vAlign w:val="bottom"/>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w:t>
            </w:r>
          </w:p>
        </w:tc>
        <w:tc>
          <w:tcPr>
            <w:tcW w:w="392" w:type="pct"/>
            <w:tcBorders>
              <w:top w:val="single" w:sz="4" w:space="0" w:color="A2938D" w:themeColor="accent2"/>
              <w:bottom w:val="nil"/>
            </w:tcBorders>
            <w:vAlign w:val="bottom"/>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9</w:t>
            </w:r>
          </w:p>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(29%)</w:t>
            </w:r>
          </w:p>
        </w:tc>
        <w:tc>
          <w:tcPr>
            <w:tcW w:w="471" w:type="pct"/>
            <w:tcBorders>
              <w:top w:val="single" w:sz="4" w:space="0" w:color="A2938D" w:themeColor="accent2"/>
              <w:left w:val="single" w:sz="4" w:space="0" w:color="A2938D" w:themeColor="accent2"/>
              <w:bottom w:val="nil"/>
            </w:tcBorders>
            <w:vAlign w:val="bottom"/>
            <w:hideMark/>
          </w:tcPr>
          <w:p w:rsidR="0075677E" w:rsidRPr="0098121E" w:rsidRDefault="0075677E" w:rsidP="0075677E">
            <w:pPr>
              <w:jc w:val="center"/>
              <w:rPr>
                <w:rFonts w:eastAsia="Times New Roman" w:cs="Arial"/>
                <w:b/>
                <w:color w:val="000000"/>
                <w:sz w:val="20"/>
                <w:lang w:val="en-GB"/>
              </w:rPr>
            </w:pPr>
            <w:r w:rsidRPr="0098121E">
              <w:rPr>
                <w:rFonts w:eastAsia="Times New Roman" w:cs="Arial"/>
                <w:color w:val="000000"/>
                <w:sz w:val="20"/>
                <w:lang w:val="en-GB"/>
              </w:rPr>
              <w:t>4,45</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hRule="exact" w:val="482"/>
        </w:trPr>
        <w:tc>
          <w:tcPr>
            <w:tcW w:w="2547" w:type="pct"/>
            <w:tcBorders>
              <w:top w:val="nil"/>
            </w:tcBorders>
            <w:vAlign w:val="bottom"/>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The working group communicates well on its activities </w:t>
            </w:r>
          </w:p>
        </w:tc>
        <w:tc>
          <w:tcPr>
            <w:tcW w:w="265" w:type="pct"/>
            <w:tcBorders>
              <w:top w:val="nil"/>
            </w:tcBorders>
            <w:vAlign w:val="bottom"/>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0</w:t>
            </w:r>
          </w:p>
        </w:tc>
        <w:tc>
          <w:tcPr>
            <w:tcW w:w="265" w:type="pct"/>
            <w:tcBorders>
              <w:top w:val="nil"/>
            </w:tcBorders>
            <w:vAlign w:val="bottom"/>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2</w:t>
            </w:r>
          </w:p>
        </w:tc>
        <w:tc>
          <w:tcPr>
            <w:tcW w:w="265" w:type="pct"/>
            <w:tcBorders>
              <w:top w:val="nil"/>
            </w:tcBorders>
            <w:vAlign w:val="bottom"/>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5</w:t>
            </w:r>
          </w:p>
        </w:tc>
        <w:tc>
          <w:tcPr>
            <w:tcW w:w="265" w:type="pct"/>
            <w:tcBorders>
              <w:top w:val="nil"/>
            </w:tcBorders>
            <w:vAlign w:val="bottom"/>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265" w:type="pct"/>
            <w:tcBorders>
              <w:top w:val="nil"/>
            </w:tcBorders>
            <w:vAlign w:val="bottom"/>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9</w:t>
            </w:r>
          </w:p>
        </w:tc>
        <w:tc>
          <w:tcPr>
            <w:tcW w:w="265" w:type="pct"/>
            <w:tcBorders>
              <w:top w:val="nil"/>
              <w:right w:val="single" w:sz="4" w:space="0" w:color="A2938D" w:themeColor="accent2"/>
            </w:tcBorders>
            <w:vAlign w:val="bottom"/>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2</w:t>
            </w:r>
          </w:p>
        </w:tc>
        <w:tc>
          <w:tcPr>
            <w:tcW w:w="392" w:type="pct"/>
            <w:tcBorders>
              <w:top w:val="nil"/>
            </w:tcBorders>
            <w:vAlign w:val="bottom"/>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10</w:t>
            </w:r>
          </w:p>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(32%)</w:t>
            </w:r>
          </w:p>
        </w:tc>
        <w:tc>
          <w:tcPr>
            <w:tcW w:w="471" w:type="pct"/>
            <w:tcBorders>
              <w:top w:val="nil"/>
              <w:left w:val="single" w:sz="4" w:space="0" w:color="A2938D" w:themeColor="accent2"/>
            </w:tcBorders>
            <w:vAlign w:val="bottom"/>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4,19</w:t>
            </w:r>
          </w:p>
        </w:tc>
      </w:tr>
      <w:tr w:rsidR="0075677E" w:rsidRPr="0098121E" w:rsidTr="0075677E">
        <w:trPr>
          <w:trHeight w:hRule="exact" w:val="482"/>
        </w:trPr>
        <w:tc>
          <w:tcPr>
            <w:tcW w:w="2547" w:type="pct"/>
            <w:tcBorders>
              <w:top w:val="nil"/>
            </w:tcBorders>
            <w:vAlign w:val="bottom"/>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TUDCN members are adequately consulted by the working group</w:t>
            </w:r>
          </w:p>
        </w:tc>
        <w:tc>
          <w:tcPr>
            <w:tcW w:w="265" w:type="pct"/>
            <w:tcBorders>
              <w:top w:val="nil"/>
            </w:tcBorders>
            <w:vAlign w:val="bottom"/>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0</w:t>
            </w:r>
          </w:p>
        </w:tc>
        <w:tc>
          <w:tcPr>
            <w:tcW w:w="265" w:type="pct"/>
            <w:tcBorders>
              <w:top w:val="nil"/>
            </w:tcBorders>
            <w:vAlign w:val="bottom"/>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2</w:t>
            </w:r>
          </w:p>
        </w:tc>
        <w:tc>
          <w:tcPr>
            <w:tcW w:w="265" w:type="pct"/>
            <w:tcBorders>
              <w:top w:val="nil"/>
            </w:tcBorders>
            <w:vAlign w:val="bottom"/>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5</w:t>
            </w:r>
          </w:p>
        </w:tc>
        <w:tc>
          <w:tcPr>
            <w:tcW w:w="265" w:type="pct"/>
            <w:tcBorders>
              <w:top w:val="nil"/>
            </w:tcBorders>
            <w:vAlign w:val="bottom"/>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5</w:t>
            </w:r>
          </w:p>
        </w:tc>
        <w:tc>
          <w:tcPr>
            <w:tcW w:w="265" w:type="pct"/>
            <w:tcBorders>
              <w:top w:val="nil"/>
            </w:tcBorders>
            <w:vAlign w:val="bottom"/>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5</w:t>
            </w:r>
          </w:p>
        </w:tc>
        <w:tc>
          <w:tcPr>
            <w:tcW w:w="265" w:type="pct"/>
            <w:tcBorders>
              <w:top w:val="nil"/>
              <w:right w:val="single" w:sz="4" w:space="0" w:color="A2938D" w:themeColor="accent2"/>
            </w:tcBorders>
            <w:vAlign w:val="bottom"/>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w:t>
            </w:r>
          </w:p>
        </w:tc>
        <w:tc>
          <w:tcPr>
            <w:tcW w:w="392" w:type="pct"/>
            <w:tcBorders>
              <w:top w:val="nil"/>
            </w:tcBorders>
            <w:vAlign w:val="bottom"/>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10</w:t>
            </w:r>
          </w:p>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(32%)</w:t>
            </w:r>
          </w:p>
        </w:tc>
        <w:tc>
          <w:tcPr>
            <w:tcW w:w="471" w:type="pct"/>
            <w:tcBorders>
              <w:top w:val="nil"/>
              <w:left w:val="single" w:sz="4" w:space="0" w:color="A2938D" w:themeColor="accent2"/>
            </w:tcBorders>
            <w:vAlign w:val="bottom"/>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4,19</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hRule="exact" w:val="482"/>
        </w:trPr>
        <w:tc>
          <w:tcPr>
            <w:tcW w:w="2547" w:type="pct"/>
            <w:tcBorders>
              <w:top w:val="nil"/>
            </w:tcBorders>
            <w:vAlign w:val="bottom"/>
            <w:hideMark/>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The products of the working group are of good quality</w:t>
            </w:r>
          </w:p>
        </w:tc>
        <w:tc>
          <w:tcPr>
            <w:tcW w:w="265" w:type="pct"/>
            <w:tcBorders>
              <w:top w:val="nil"/>
            </w:tcBorders>
            <w:vAlign w:val="bottom"/>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0</w:t>
            </w:r>
          </w:p>
        </w:tc>
        <w:tc>
          <w:tcPr>
            <w:tcW w:w="265" w:type="pct"/>
            <w:tcBorders>
              <w:top w:val="nil"/>
            </w:tcBorders>
            <w:vAlign w:val="bottom"/>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c>
          <w:tcPr>
            <w:tcW w:w="265" w:type="pct"/>
            <w:tcBorders>
              <w:top w:val="nil"/>
            </w:tcBorders>
            <w:vAlign w:val="bottom"/>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265" w:type="pct"/>
            <w:tcBorders>
              <w:top w:val="nil"/>
            </w:tcBorders>
            <w:vAlign w:val="bottom"/>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w:t>
            </w:r>
          </w:p>
        </w:tc>
        <w:tc>
          <w:tcPr>
            <w:tcW w:w="265" w:type="pct"/>
            <w:tcBorders>
              <w:top w:val="nil"/>
            </w:tcBorders>
            <w:vAlign w:val="bottom"/>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8</w:t>
            </w:r>
          </w:p>
        </w:tc>
        <w:tc>
          <w:tcPr>
            <w:tcW w:w="265" w:type="pct"/>
            <w:tcBorders>
              <w:top w:val="nil"/>
              <w:right w:val="single" w:sz="4" w:space="0" w:color="A2938D" w:themeColor="accent2"/>
            </w:tcBorders>
            <w:vAlign w:val="bottom"/>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392" w:type="pct"/>
            <w:tcBorders>
              <w:top w:val="nil"/>
            </w:tcBorders>
            <w:vAlign w:val="bottom"/>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12</w:t>
            </w:r>
          </w:p>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(39%)</w:t>
            </w:r>
          </w:p>
        </w:tc>
        <w:tc>
          <w:tcPr>
            <w:tcW w:w="471" w:type="pct"/>
            <w:tcBorders>
              <w:top w:val="nil"/>
              <w:left w:val="single" w:sz="4" w:space="0" w:color="A2938D" w:themeColor="accent2"/>
            </w:tcBorders>
            <w:vAlign w:val="bottom"/>
            <w:hideMark/>
          </w:tcPr>
          <w:p w:rsidR="0075677E" w:rsidRPr="0098121E" w:rsidRDefault="0075677E" w:rsidP="0075677E">
            <w:pPr>
              <w:jc w:val="center"/>
              <w:rPr>
                <w:rFonts w:eastAsia="Times New Roman" w:cs="Arial"/>
                <w:b/>
                <w:color w:val="000000"/>
                <w:sz w:val="20"/>
                <w:lang w:val="en-GB"/>
              </w:rPr>
            </w:pPr>
            <w:r w:rsidRPr="0098121E">
              <w:rPr>
                <w:rFonts w:eastAsia="Times New Roman" w:cs="Arial"/>
                <w:color w:val="000000"/>
                <w:sz w:val="20"/>
                <w:lang w:val="en-GB"/>
              </w:rPr>
              <w:t>4,47</w:t>
            </w:r>
          </w:p>
        </w:tc>
      </w:tr>
      <w:tr w:rsidR="0075677E" w:rsidRPr="0098121E" w:rsidTr="0075677E">
        <w:trPr>
          <w:trHeight w:hRule="exact" w:val="482"/>
        </w:trPr>
        <w:tc>
          <w:tcPr>
            <w:tcW w:w="2547" w:type="pct"/>
            <w:vAlign w:val="bottom"/>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My organisation is making use of the products of the working group</w:t>
            </w:r>
          </w:p>
        </w:tc>
        <w:tc>
          <w:tcPr>
            <w:tcW w:w="265" w:type="pct"/>
            <w:vAlign w:val="bottom"/>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c>
          <w:tcPr>
            <w:tcW w:w="265" w:type="pct"/>
            <w:vAlign w:val="bottom"/>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265" w:type="pct"/>
            <w:vAlign w:val="bottom"/>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7</w:t>
            </w:r>
          </w:p>
        </w:tc>
        <w:tc>
          <w:tcPr>
            <w:tcW w:w="265" w:type="pct"/>
            <w:vAlign w:val="bottom"/>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265" w:type="pct"/>
            <w:vAlign w:val="bottom"/>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5</w:t>
            </w:r>
          </w:p>
        </w:tc>
        <w:tc>
          <w:tcPr>
            <w:tcW w:w="265" w:type="pct"/>
            <w:tcBorders>
              <w:right w:val="single" w:sz="4" w:space="0" w:color="A2938D" w:themeColor="accent2"/>
            </w:tcBorders>
            <w:vAlign w:val="bottom"/>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2</w:t>
            </w:r>
          </w:p>
        </w:tc>
        <w:tc>
          <w:tcPr>
            <w:tcW w:w="392" w:type="pct"/>
            <w:vAlign w:val="bottom"/>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10</w:t>
            </w:r>
          </w:p>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(32%)</w:t>
            </w:r>
          </w:p>
        </w:tc>
        <w:tc>
          <w:tcPr>
            <w:tcW w:w="471" w:type="pct"/>
            <w:tcBorders>
              <w:left w:val="single" w:sz="4" w:space="0" w:color="A2938D" w:themeColor="accent2"/>
            </w:tcBorders>
            <w:vAlign w:val="bottom"/>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3,67</w:t>
            </w:r>
          </w:p>
        </w:tc>
      </w:tr>
    </w:tbl>
    <w:p w:rsidR="0075677E" w:rsidRPr="0098121E" w:rsidRDefault="0075677E" w:rsidP="0075677E">
      <w:pPr>
        <w:rPr>
          <w:lang w:val="en-GB"/>
        </w:rPr>
      </w:pPr>
    </w:p>
    <w:p w:rsidR="0075677E" w:rsidRPr="0098121E" w:rsidRDefault="0075677E" w:rsidP="0075677E">
      <w:pPr>
        <w:pStyle w:val="Heading4"/>
        <w:rPr>
          <w:lang w:val="en-GB"/>
        </w:rPr>
      </w:pPr>
      <w:r w:rsidRPr="0098121E">
        <w:rPr>
          <w:lang w:val="en-GB"/>
        </w:rPr>
        <w:t xml:space="preserve">5.2.2. </w:t>
      </w:r>
      <w:r>
        <w:rPr>
          <w:lang w:val="en-GB"/>
        </w:rPr>
        <w:t xml:space="preserve">Graph 16. </w:t>
      </w:r>
      <w:r w:rsidRPr="0098121E">
        <w:rPr>
          <w:lang w:val="en-GB"/>
        </w:rPr>
        <w:t>Overview: assessment of the EU working group (only including respondents that answered this question)</w:t>
      </w:r>
    </w:p>
    <w:p w:rsidR="0075677E" w:rsidRPr="0098121E" w:rsidRDefault="0075677E" w:rsidP="0075677E">
      <w:pPr>
        <w:rPr>
          <w:lang w:val="en-GB"/>
        </w:rPr>
      </w:pPr>
      <w:r w:rsidRPr="0098121E">
        <w:rPr>
          <w:noProof/>
          <w:lang w:val="fr-BE" w:eastAsia="fr-BE"/>
        </w:rPr>
        <w:drawing>
          <wp:inline distT="0" distB="0" distL="0" distR="0" wp14:anchorId="19D76F63" wp14:editId="78D8DBB0">
            <wp:extent cx="5486400" cy="2895600"/>
            <wp:effectExtent l="0" t="0" r="25400" b="2540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5677E" w:rsidRPr="0098121E" w:rsidRDefault="0075677E" w:rsidP="0075677E">
      <w:pPr>
        <w:pStyle w:val="Heading4"/>
        <w:spacing w:before="480"/>
        <w:rPr>
          <w:lang w:val="en-GB"/>
        </w:rPr>
      </w:pPr>
      <w:r w:rsidRPr="0098121E">
        <w:rPr>
          <w:lang w:val="en-GB"/>
        </w:rPr>
        <w:t>5.2.3. Do you have any comments or suggestions with regard to the EU working group?</w:t>
      </w:r>
    </w:p>
    <w:p w:rsidR="0075677E" w:rsidRPr="0098121E" w:rsidRDefault="0075677E" w:rsidP="0075677E">
      <w:pPr>
        <w:pStyle w:val="ListBullet"/>
        <w:ind w:left="360"/>
        <w:rPr>
          <w:rFonts w:asciiTheme="majorHAnsi" w:hAnsiTheme="majorHAnsi"/>
          <w:szCs w:val="22"/>
          <w:lang w:val="en-GB"/>
        </w:rPr>
      </w:pPr>
      <w:r w:rsidRPr="0098121E">
        <w:rPr>
          <w:rFonts w:asciiTheme="majorHAnsi" w:hAnsiTheme="majorHAnsi"/>
          <w:szCs w:val="22"/>
          <w:lang w:val="en-GB"/>
        </w:rPr>
        <w:t>Can not give an opinion here because my colleague was there</w:t>
      </w:r>
      <w:r>
        <w:rPr>
          <w:rFonts w:asciiTheme="majorHAnsi" w:hAnsiTheme="majorHAnsi"/>
          <w:szCs w:val="22"/>
          <w:lang w:val="en-GB"/>
        </w:rPr>
        <w:t>.</w:t>
      </w:r>
    </w:p>
    <w:p w:rsidR="0075677E" w:rsidRPr="0098121E" w:rsidRDefault="0075677E" w:rsidP="0075677E">
      <w:pPr>
        <w:pStyle w:val="ListBullet"/>
        <w:ind w:left="360"/>
        <w:rPr>
          <w:rFonts w:asciiTheme="majorHAnsi" w:hAnsiTheme="majorHAnsi"/>
          <w:szCs w:val="22"/>
          <w:lang w:val="en-GB"/>
        </w:rPr>
      </w:pPr>
      <w:r w:rsidRPr="0098121E">
        <w:rPr>
          <w:rFonts w:asciiTheme="majorHAnsi" w:hAnsiTheme="majorHAnsi"/>
          <w:szCs w:val="22"/>
          <w:lang w:val="en-GB"/>
        </w:rPr>
        <w:t>Offer links to trainings re EU funding</w:t>
      </w:r>
      <w:r>
        <w:rPr>
          <w:rFonts w:asciiTheme="majorHAnsi" w:hAnsiTheme="majorHAnsi"/>
          <w:szCs w:val="22"/>
          <w:lang w:val="en-GB"/>
        </w:rPr>
        <w:t>.</w:t>
      </w:r>
    </w:p>
    <w:p w:rsidR="0075677E" w:rsidRPr="0098121E" w:rsidRDefault="0075677E" w:rsidP="0075677E">
      <w:pPr>
        <w:pStyle w:val="ListBullet"/>
        <w:ind w:left="360"/>
        <w:rPr>
          <w:rFonts w:asciiTheme="majorHAnsi" w:hAnsiTheme="majorHAnsi"/>
          <w:szCs w:val="22"/>
          <w:lang w:val="en-GB"/>
        </w:rPr>
      </w:pPr>
      <w:r w:rsidRPr="0098121E">
        <w:rPr>
          <w:rFonts w:asciiTheme="majorHAnsi" w:eastAsia="Times New Roman" w:hAnsiTheme="majorHAnsi" w:cs="Arial"/>
          <w:color w:val="000000"/>
          <w:szCs w:val="22"/>
          <w:lang w:val="en-GB"/>
        </w:rPr>
        <w:t>The thematic of the working groups should be sent together with the agenda</w:t>
      </w:r>
      <w:r>
        <w:rPr>
          <w:rFonts w:asciiTheme="majorHAnsi" w:eastAsia="Times New Roman" w:hAnsiTheme="majorHAnsi" w:cs="Arial"/>
          <w:color w:val="000000"/>
          <w:szCs w:val="22"/>
          <w:lang w:val="en-GB"/>
        </w:rPr>
        <w:t>.</w:t>
      </w:r>
    </w:p>
    <w:p w:rsidR="0075677E" w:rsidRPr="0098121E" w:rsidRDefault="0075677E" w:rsidP="0075677E">
      <w:pPr>
        <w:pStyle w:val="ListBullet"/>
        <w:ind w:left="360"/>
        <w:rPr>
          <w:rFonts w:asciiTheme="majorHAnsi" w:hAnsiTheme="majorHAnsi"/>
          <w:szCs w:val="22"/>
          <w:lang w:val="en-GB"/>
        </w:rPr>
      </w:pPr>
      <w:r w:rsidRPr="0098121E">
        <w:rPr>
          <w:rFonts w:asciiTheme="majorHAnsi" w:eastAsia="Times New Roman" w:hAnsiTheme="majorHAnsi" w:cs="Arial"/>
          <w:color w:val="000000"/>
          <w:szCs w:val="22"/>
          <w:lang w:val="en-GB"/>
        </w:rPr>
        <w:t>This Working Group has delivered good results. Joint positions were taken, and should sometimes also reflect the views of solidarity support organisations.</w:t>
      </w:r>
    </w:p>
    <w:p w:rsidR="0075677E" w:rsidRPr="0098121E" w:rsidRDefault="0075677E" w:rsidP="0075677E">
      <w:pPr>
        <w:pStyle w:val="ListBullet"/>
        <w:ind w:left="360"/>
        <w:rPr>
          <w:rFonts w:asciiTheme="majorHAnsi" w:hAnsiTheme="majorHAnsi"/>
          <w:szCs w:val="22"/>
          <w:lang w:val="en-GB"/>
        </w:rPr>
      </w:pPr>
      <w:r w:rsidRPr="001D0594">
        <w:rPr>
          <w:rFonts w:asciiTheme="majorHAnsi" w:eastAsia="Times New Roman" w:hAnsiTheme="majorHAnsi" w:cs="Arial"/>
          <w:color w:val="000000"/>
          <w:szCs w:val="22"/>
          <w:lang w:val="en-GB"/>
        </w:rPr>
        <w:t>Preparations would benefit from being better refined</w:t>
      </w:r>
      <w:r>
        <w:rPr>
          <w:rFonts w:asciiTheme="majorHAnsi" w:eastAsia="Times New Roman" w:hAnsiTheme="majorHAnsi" w:cs="Arial"/>
          <w:color w:val="000000"/>
          <w:szCs w:val="22"/>
          <w:lang w:val="en-GB"/>
        </w:rPr>
        <w:t xml:space="preserve"> amongst participants</w:t>
      </w:r>
      <w:r w:rsidRPr="0098121E">
        <w:rPr>
          <w:rFonts w:asciiTheme="majorHAnsi" w:eastAsia="Times New Roman" w:hAnsiTheme="majorHAnsi" w:cs="Arial"/>
          <w:color w:val="000000"/>
          <w:szCs w:val="22"/>
          <w:lang w:val="en-GB"/>
        </w:rPr>
        <w:t>.</w:t>
      </w:r>
    </w:p>
    <w:p w:rsidR="0075677E" w:rsidRPr="0098121E" w:rsidRDefault="0075677E" w:rsidP="0075677E">
      <w:pPr>
        <w:pStyle w:val="Heading1"/>
        <w:rPr>
          <w:rStyle w:val="SubtleReference"/>
          <w:bCs/>
          <w:color w:val="auto"/>
          <w:lang w:val="en-GB"/>
        </w:rPr>
      </w:pPr>
      <w:bookmarkStart w:id="158" w:name="_Toc224899678"/>
      <w:bookmarkStart w:id="159" w:name="_Toc225784777"/>
      <w:bookmarkStart w:id="160" w:name="_Toc227656968"/>
      <w:r w:rsidRPr="0098121E">
        <w:rPr>
          <w:rStyle w:val="SubtleReference"/>
          <w:bCs/>
          <w:color w:val="auto"/>
          <w:lang w:val="en-GB"/>
        </w:rPr>
        <w:t>6. Information and Communication</w:t>
      </w:r>
      <w:bookmarkEnd w:id="158"/>
      <w:bookmarkEnd w:id="159"/>
      <w:bookmarkEnd w:id="160"/>
    </w:p>
    <w:p w:rsidR="0075677E" w:rsidRPr="0098121E" w:rsidRDefault="0075677E" w:rsidP="0075677E">
      <w:pPr>
        <w:pStyle w:val="Heading2"/>
      </w:pPr>
      <w:bookmarkStart w:id="161" w:name="_Toc224899679"/>
      <w:bookmarkStart w:id="162" w:name="_Toc225784778"/>
      <w:bookmarkStart w:id="163" w:name="_Toc227656969"/>
      <w:r w:rsidRPr="0098121E">
        <w:t xml:space="preserve">6.1. </w:t>
      </w:r>
      <w:r>
        <w:t xml:space="preserve">Graph 17. </w:t>
      </w:r>
      <w:r w:rsidRPr="0098121E">
        <w:t>How often have you visited the TUDCN website during the past 3 months?</w:t>
      </w:r>
      <w:bookmarkEnd w:id="161"/>
      <w:bookmarkEnd w:id="162"/>
      <w:bookmarkEnd w:id="163"/>
    </w:p>
    <w:p w:rsidR="0075677E" w:rsidRPr="0098121E" w:rsidRDefault="0075677E" w:rsidP="0075677E">
      <w:pPr>
        <w:rPr>
          <w:lang w:val="en-GB"/>
        </w:rPr>
      </w:pPr>
      <w:r w:rsidRPr="0098121E">
        <w:rPr>
          <w:noProof/>
          <w:lang w:val="fr-BE" w:eastAsia="fr-BE"/>
        </w:rPr>
        <w:drawing>
          <wp:inline distT="0" distB="0" distL="0" distR="0" wp14:anchorId="3270EE04" wp14:editId="3167EBB1">
            <wp:extent cx="4800600" cy="3149600"/>
            <wp:effectExtent l="0" t="0" r="25400" b="2540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5677E" w:rsidRPr="0098121E" w:rsidRDefault="0075677E" w:rsidP="0075677E">
      <w:pPr>
        <w:spacing w:after="0"/>
        <w:rPr>
          <w:rFonts w:ascii="Arial" w:eastAsia="Times New Roman" w:hAnsi="Arial" w:cs="Times New Roman"/>
          <w:color w:val="000000"/>
          <w:sz w:val="20"/>
          <w:lang w:val="en-GB"/>
        </w:rPr>
      </w:pPr>
    </w:p>
    <w:p w:rsidR="0075677E" w:rsidRPr="0098121E" w:rsidRDefault="0075677E" w:rsidP="0075677E">
      <w:pPr>
        <w:pStyle w:val="Heading2"/>
      </w:pPr>
      <w:bookmarkStart w:id="164" w:name="_Toc224899680"/>
      <w:bookmarkStart w:id="165" w:name="_Toc225784779"/>
      <w:bookmarkStart w:id="166" w:name="_Toc227656970"/>
      <w:r w:rsidRPr="0098121E">
        <w:t xml:space="preserve">6.2. </w:t>
      </w:r>
      <w:r>
        <w:t xml:space="preserve">Graph 18. </w:t>
      </w:r>
      <w:r w:rsidRPr="0098121E">
        <w:t>Are you using the Trade Union Development projects directory?</w:t>
      </w:r>
      <w:bookmarkEnd w:id="164"/>
      <w:bookmarkEnd w:id="165"/>
      <w:bookmarkEnd w:id="166"/>
    </w:p>
    <w:p w:rsidR="0075677E" w:rsidRPr="0098121E" w:rsidRDefault="0075677E" w:rsidP="0075677E">
      <w:pPr>
        <w:pStyle w:val="ListBullet"/>
        <w:numPr>
          <w:ilvl w:val="0"/>
          <w:numId w:val="0"/>
        </w:numPr>
        <w:ind w:left="360"/>
        <w:rPr>
          <w:rFonts w:asciiTheme="majorHAnsi" w:hAnsiTheme="majorHAnsi"/>
          <w:szCs w:val="22"/>
          <w:lang w:val="en-GB"/>
        </w:rPr>
      </w:pPr>
      <w:r w:rsidRPr="0098121E">
        <w:rPr>
          <w:noProof/>
          <w:lang w:val="fr-BE" w:eastAsia="fr-BE"/>
        </w:rPr>
        <w:drawing>
          <wp:inline distT="0" distB="0" distL="0" distR="0" wp14:anchorId="7AC9AFC7" wp14:editId="26695443">
            <wp:extent cx="4800600" cy="3149600"/>
            <wp:effectExtent l="0" t="0" r="25400" b="2540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5677E" w:rsidRPr="0098121E" w:rsidRDefault="0075677E">
      <w:pPr>
        <w:pStyle w:val="Heading2"/>
      </w:pPr>
      <w:r w:rsidRPr="0098121E">
        <w:br w:type="page"/>
      </w:r>
      <w:bookmarkStart w:id="167" w:name="_Toc224899681"/>
      <w:bookmarkStart w:id="168" w:name="_Toc225784780"/>
      <w:bookmarkStart w:id="169" w:name="_Toc227656971"/>
      <w:r w:rsidRPr="0098121E">
        <w:t>6.3. What is your opinion on the quality of the TUDCN website (indicate on a scale from 1 to 6)?</w:t>
      </w:r>
      <w:bookmarkEnd w:id="167"/>
      <w:bookmarkEnd w:id="168"/>
      <w:bookmarkEnd w:id="169"/>
    </w:p>
    <w:p w:rsidR="0075677E" w:rsidRPr="0098121E" w:rsidRDefault="0075677E" w:rsidP="0075677E">
      <w:pPr>
        <w:pStyle w:val="Heading4"/>
        <w:rPr>
          <w:lang w:val="en-GB"/>
        </w:rPr>
      </w:pPr>
      <w:r w:rsidRPr="0098121E">
        <w:rPr>
          <w:lang w:val="en-GB"/>
        </w:rPr>
        <w:t>6.3.1. Detailed results</w:t>
      </w:r>
    </w:p>
    <w:p w:rsidR="0075677E" w:rsidRPr="0098121E" w:rsidRDefault="0075677E" w:rsidP="0075677E">
      <w:pPr>
        <w:spacing w:after="0"/>
        <w:rPr>
          <w:rFonts w:ascii="Arial" w:eastAsia="Times New Roman" w:hAnsi="Arial" w:cs="Arial"/>
          <w:b/>
          <w:color w:val="000000"/>
          <w:sz w:val="20"/>
          <w:lang w:val="en-GB"/>
        </w:rPr>
      </w:pPr>
      <w:r>
        <w:rPr>
          <w:rFonts w:ascii="Arial" w:eastAsia="Times New Roman" w:hAnsi="Arial" w:cs="Arial"/>
          <w:b/>
          <w:color w:val="000000"/>
          <w:sz w:val="20"/>
          <w:lang w:val="en-GB"/>
        </w:rPr>
        <w:t xml:space="preserve">Table 11. </w:t>
      </w:r>
      <w:r w:rsidRPr="0098121E">
        <w:rPr>
          <w:rFonts w:ascii="Arial" w:eastAsia="Times New Roman" w:hAnsi="Arial" w:cs="Arial"/>
          <w:b/>
          <w:color w:val="000000"/>
          <w:sz w:val="20"/>
          <w:lang w:val="en-GB"/>
        </w:rPr>
        <w:t>Indicate on a scale from 1 to 6 in how far you agree with the following statements:</w:t>
      </w:r>
    </w:p>
    <w:p w:rsidR="0075677E" w:rsidRPr="0098121E" w:rsidRDefault="0075677E" w:rsidP="0075677E">
      <w:pPr>
        <w:spacing w:after="0"/>
        <w:rPr>
          <w:rFonts w:ascii="Arial" w:eastAsia="Times New Roman" w:hAnsi="Arial" w:cs="Arial"/>
          <w:b/>
          <w:color w:val="000000"/>
          <w:sz w:val="20"/>
          <w:lang w:val="en-GB"/>
        </w:rPr>
      </w:pPr>
    </w:p>
    <w:tbl>
      <w:tblPr>
        <w:tblStyle w:val="LightShading-Accent2"/>
        <w:tblW w:w="4942" w:type="pct"/>
        <w:tblLayout w:type="fixed"/>
        <w:tblLook w:val="0420" w:firstRow="1" w:lastRow="0" w:firstColumn="0" w:lastColumn="0" w:noHBand="0" w:noVBand="1"/>
      </w:tblPr>
      <w:tblGrid>
        <w:gridCol w:w="4463"/>
        <w:gridCol w:w="465"/>
        <w:gridCol w:w="464"/>
        <w:gridCol w:w="464"/>
        <w:gridCol w:w="464"/>
        <w:gridCol w:w="464"/>
        <w:gridCol w:w="464"/>
        <w:gridCol w:w="687"/>
        <w:gridCol w:w="825"/>
      </w:tblGrid>
      <w:tr w:rsidR="0075677E" w:rsidRPr="0098121E" w:rsidTr="0075677E">
        <w:trPr>
          <w:cnfStyle w:val="100000000000" w:firstRow="1" w:lastRow="0" w:firstColumn="0" w:lastColumn="0" w:oddVBand="0" w:evenVBand="0" w:oddHBand="0" w:evenHBand="0" w:firstRowFirstColumn="0" w:firstRowLastColumn="0" w:lastRowFirstColumn="0" w:lastRowLastColumn="0"/>
          <w:trHeight w:val="285"/>
        </w:trPr>
        <w:tc>
          <w:tcPr>
            <w:tcW w:w="2547" w:type="pct"/>
            <w:tcBorders>
              <w:top w:val="single" w:sz="4" w:space="0" w:color="A2938D" w:themeColor="accent2"/>
              <w:bottom w:val="nil"/>
            </w:tcBorders>
            <w:shd w:val="clear" w:color="auto" w:fill="85BA0D" w:themeFill="accent1"/>
          </w:tcPr>
          <w:p w:rsidR="0075677E" w:rsidRPr="0098121E" w:rsidRDefault="0075677E" w:rsidP="0075677E">
            <w:pPr>
              <w:rPr>
                <w:rFonts w:eastAsia="Times New Roman" w:cs="Arial"/>
                <w:color w:val="auto"/>
                <w:sz w:val="18"/>
                <w:szCs w:val="18"/>
                <w:lang w:val="en-GB"/>
              </w:rPr>
            </w:pPr>
          </w:p>
        </w:tc>
        <w:tc>
          <w:tcPr>
            <w:tcW w:w="1590" w:type="pct"/>
            <w:gridSpan w:val="6"/>
            <w:tcBorders>
              <w:top w:val="single" w:sz="4" w:space="0" w:color="A2938D" w:themeColor="accent2"/>
              <w:bottom w:val="nil"/>
              <w:right w:val="single" w:sz="4" w:space="0" w:color="A2938D" w:themeColor="accent2"/>
            </w:tcBorders>
            <w:shd w:val="clear" w:color="auto" w:fill="85BA0D" w:themeFill="accent1"/>
          </w:tcPr>
          <w:p w:rsidR="0075677E" w:rsidRPr="0098121E" w:rsidRDefault="0075677E" w:rsidP="0075677E">
            <w:pPr>
              <w:tabs>
                <w:tab w:val="right" w:leader="dot" w:pos="5466"/>
              </w:tabs>
              <w:jc w:val="center"/>
              <w:rPr>
                <w:rFonts w:eastAsia="Times New Roman" w:cs="Arial"/>
                <w:color w:val="auto"/>
                <w:sz w:val="16"/>
                <w:szCs w:val="16"/>
                <w:lang w:val="en-GB"/>
              </w:rPr>
            </w:pPr>
            <w:r w:rsidRPr="0098121E">
              <w:rPr>
                <w:rFonts w:eastAsia="Times New Roman" w:cs="Arial"/>
                <w:color w:val="auto"/>
                <w:sz w:val="16"/>
                <w:szCs w:val="16"/>
                <w:lang w:val="en-GB"/>
              </w:rPr>
              <w:t>Scale 1-6:</w:t>
            </w:r>
          </w:p>
          <w:p w:rsidR="0075677E" w:rsidRPr="0098121E" w:rsidRDefault="0075677E" w:rsidP="0075677E">
            <w:pPr>
              <w:tabs>
                <w:tab w:val="right" w:leader="dot" w:pos="5466"/>
              </w:tabs>
              <w:jc w:val="center"/>
              <w:rPr>
                <w:rFonts w:eastAsia="Times New Roman" w:cs="Arial"/>
                <w:color w:val="auto"/>
                <w:sz w:val="16"/>
                <w:szCs w:val="16"/>
                <w:lang w:val="en-GB"/>
              </w:rPr>
            </w:pPr>
            <w:r w:rsidRPr="0098121E">
              <w:rPr>
                <w:rFonts w:eastAsia="Times New Roman" w:cs="Arial"/>
                <w:color w:val="auto"/>
                <w:sz w:val="16"/>
                <w:szCs w:val="16"/>
                <w:lang w:val="en-GB"/>
              </w:rPr>
              <w:t>1: Completely disagree  ……..</w:t>
            </w:r>
          </w:p>
          <w:p w:rsidR="0075677E" w:rsidRPr="0098121E" w:rsidRDefault="0075677E" w:rsidP="0075677E">
            <w:pPr>
              <w:tabs>
                <w:tab w:val="right" w:leader="dot" w:pos="5466"/>
              </w:tabs>
              <w:jc w:val="center"/>
              <w:rPr>
                <w:color w:val="auto"/>
                <w:sz w:val="16"/>
                <w:szCs w:val="16"/>
                <w:lang w:val="en-GB"/>
              </w:rPr>
            </w:pPr>
            <w:r w:rsidRPr="0098121E">
              <w:rPr>
                <w:rStyle w:val="NoSpacingChar"/>
                <w:color w:val="auto"/>
                <w:sz w:val="16"/>
                <w:szCs w:val="16"/>
                <w:lang w:val="en-GB"/>
              </w:rPr>
              <w:t xml:space="preserve">6: </w:t>
            </w:r>
            <w:r w:rsidRPr="0098121E">
              <w:rPr>
                <w:rFonts w:eastAsia="Times New Roman" w:cs="Arial"/>
                <w:color w:val="auto"/>
                <w:sz w:val="16"/>
                <w:szCs w:val="16"/>
                <w:lang w:val="en-GB"/>
              </w:rPr>
              <w:t>Completely agree</w:t>
            </w:r>
          </w:p>
        </w:tc>
        <w:tc>
          <w:tcPr>
            <w:tcW w:w="392" w:type="pct"/>
            <w:vMerge w:val="restart"/>
            <w:shd w:val="clear" w:color="auto" w:fill="85BA0D" w:themeFill="accent1"/>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No ans-wer</w:t>
            </w:r>
          </w:p>
        </w:tc>
        <w:tc>
          <w:tcPr>
            <w:tcW w:w="471" w:type="pct"/>
            <w:vMerge w:val="restart"/>
            <w:tcBorders>
              <w:left w:val="single" w:sz="4" w:space="0" w:color="A2938D" w:themeColor="accent2"/>
            </w:tcBorders>
            <w:shd w:val="clear" w:color="auto" w:fill="85BA0D" w:themeFill="accent1"/>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Average score</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val="125"/>
        </w:trPr>
        <w:tc>
          <w:tcPr>
            <w:tcW w:w="2547" w:type="pct"/>
            <w:tcBorders>
              <w:top w:val="nil"/>
              <w:bottom w:val="single" w:sz="4" w:space="0" w:color="A2938D" w:themeColor="accent2"/>
            </w:tcBorders>
            <w:shd w:val="clear" w:color="auto" w:fill="85BA0D" w:themeFill="accent1"/>
            <w:hideMark/>
          </w:tcPr>
          <w:p w:rsidR="0075677E" w:rsidRPr="0098121E" w:rsidRDefault="0075677E" w:rsidP="0075677E">
            <w:pPr>
              <w:rPr>
                <w:rFonts w:eastAsia="Times New Roman" w:cs="Arial"/>
                <w:color w:val="000000"/>
                <w:sz w:val="18"/>
                <w:szCs w:val="18"/>
                <w:lang w:val="en-GB"/>
              </w:rPr>
            </w:pPr>
          </w:p>
        </w:tc>
        <w:tc>
          <w:tcPr>
            <w:tcW w:w="265"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1</w:t>
            </w:r>
          </w:p>
        </w:tc>
        <w:tc>
          <w:tcPr>
            <w:tcW w:w="265"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2</w:t>
            </w:r>
          </w:p>
        </w:tc>
        <w:tc>
          <w:tcPr>
            <w:tcW w:w="265"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3</w:t>
            </w:r>
          </w:p>
        </w:tc>
        <w:tc>
          <w:tcPr>
            <w:tcW w:w="265"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4</w:t>
            </w:r>
          </w:p>
        </w:tc>
        <w:tc>
          <w:tcPr>
            <w:tcW w:w="265"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5</w:t>
            </w:r>
          </w:p>
        </w:tc>
        <w:tc>
          <w:tcPr>
            <w:tcW w:w="265" w:type="pct"/>
            <w:tcBorders>
              <w:top w:val="nil"/>
              <w:bottom w:val="single" w:sz="4" w:space="0" w:color="A2938D" w:themeColor="accent2"/>
              <w:right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6</w:t>
            </w:r>
          </w:p>
        </w:tc>
        <w:tc>
          <w:tcPr>
            <w:tcW w:w="392" w:type="pct"/>
            <w:vMerge/>
            <w:tcBorders>
              <w:bottom w:val="single" w:sz="4" w:space="0" w:color="A2938D" w:themeColor="accent2"/>
            </w:tcBorders>
            <w:shd w:val="clear" w:color="auto" w:fill="85BA0D" w:themeFill="accent1"/>
          </w:tcPr>
          <w:p w:rsidR="0075677E" w:rsidRPr="0098121E" w:rsidRDefault="0075677E" w:rsidP="0075677E">
            <w:pPr>
              <w:jc w:val="center"/>
              <w:rPr>
                <w:rFonts w:eastAsia="Times New Roman" w:cs="Arial"/>
                <w:b/>
                <w:color w:val="000000"/>
                <w:sz w:val="18"/>
                <w:szCs w:val="18"/>
                <w:lang w:val="en-GB"/>
              </w:rPr>
            </w:pPr>
          </w:p>
        </w:tc>
        <w:tc>
          <w:tcPr>
            <w:tcW w:w="471" w:type="pct"/>
            <w:vMerge/>
            <w:tcBorders>
              <w:left w:val="single" w:sz="4" w:space="0" w:color="A2938D" w:themeColor="accent2"/>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p>
        </w:tc>
      </w:tr>
      <w:tr w:rsidR="0075677E" w:rsidRPr="0098121E" w:rsidTr="0075677E">
        <w:trPr>
          <w:trHeight w:hRule="exact" w:val="482"/>
        </w:trPr>
        <w:tc>
          <w:tcPr>
            <w:tcW w:w="2547" w:type="pct"/>
            <w:tcBorders>
              <w:top w:val="single" w:sz="4" w:space="0" w:color="A2938D" w:themeColor="accent2"/>
              <w:bottom w:val="nil"/>
            </w:tcBorders>
            <w:hideMark/>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The website is user-friendly </w:t>
            </w:r>
          </w:p>
        </w:tc>
        <w:tc>
          <w:tcPr>
            <w:tcW w:w="265"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0</w:t>
            </w:r>
          </w:p>
        </w:tc>
        <w:tc>
          <w:tcPr>
            <w:tcW w:w="265"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2</w:t>
            </w:r>
          </w:p>
        </w:tc>
        <w:tc>
          <w:tcPr>
            <w:tcW w:w="265"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5</w:t>
            </w:r>
          </w:p>
        </w:tc>
        <w:tc>
          <w:tcPr>
            <w:tcW w:w="265"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7</w:t>
            </w:r>
          </w:p>
        </w:tc>
        <w:tc>
          <w:tcPr>
            <w:tcW w:w="265"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7</w:t>
            </w:r>
          </w:p>
        </w:tc>
        <w:tc>
          <w:tcPr>
            <w:tcW w:w="265" w:type="pct"/>
            <w:tcBorders>
              <w:top w:val="single" w:sz="4" w:space="0" w:color="A2938D" w:themeColor="accent2"/>
              <w:bottom w:val="nil"/>
              <w:right w:val="single" w:sz="4" w:space="0" w:color="A2938D" w:themeColor="accent2"/>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5</w:t>
            </w:r>
          </w:p>
        </w:tc>
        <w:tc>
          <w:tcPr>
            <w:tcW w:w="392" w:type="pct"/>
            <w:tcBorders>
              <w:top w:val="single" w:sz="4" w:space="0" w:color="A2938D" w:themeColor="accent2"/>
              <w:bottom w:val="nil"/>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5</w:t>
            </w:r>
          </w:p>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(16%)</w:t>
            </w:r>
          </w:p>
        </w:tc>
        <w:tc>
          <w:tcPr>
            <w:tcW w:w="471" w:type="pct"/>
            <w:tcBorders>
              <w:top w:val="single" w:sz="4" w:space="0" w:color="A2938D" w:themeColor="accent2"/>
              <w:left w:val="single" w:sz="4" w:space="0" w:color="A2938D" w:themeColor="accent2"/>
              <w:bottom w:val="nil"/>
            </w:tcBorders>
            <w:hideMark/>
          </w:tcPr>
          <w:p w:rsidR="0075677E" w:rsidRPr="0098121E" w:rsidRDefault="0075677E" w:rsidP="0075677E">
            <w:pPr>
              <w:jc w:val="center"/>
              <w:rPr>
                <w:rFonts w:eastAsia="Times New Roman" w:cs="Arial"/>
                <w:b/>
                <w:color w:val="000000"/>
                <w:sz w:val="20"/>
                <w:lang w:val="en-GB"/>
              </w:rPr>
            </w:pPr>
            <w:r w:rsidRPr="0098121E">
              <w:rPr>
                <w:rFonts w:eastAsia="Times New Roman" w:cs="Arial"/>
                <w:color w:val="000000"/>
                <w:sz w:val="20"/>
                <w:lang w:val="en-GB"/>
              </w:rPr>
              <w:t>4,31</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hRule="exact" w:val="482"/>
        </w:trPr>
        <w:tc>
          <w:tcPr>
            <w:tcW w:w="2547" w:type="pct"/>
            <w:tcBorders>
              <w:top w:val="nil"/>
            </w:tcBorders>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The website is up-to-date</w:t>
            </w:r>
          </w:p>
        </w:tc>
        <w:tc>
          <w:tcPr>
            <w:tcW w:w="265" w:type="pct"/>
            <w:tcBorders>
              <w:top w:val="nil"/>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0</w:t>
            </w:r>
          </w:p>
        </w:tc>
        <w:tc>
          <w:tcPr>
            <w:tcW w:w="265" w:type="pct"/>
            <w:tcBorders>
              <w:top w:val="nil"/>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c>
          <w:tcPr>
            <w:tcW w:w="265" w:type="pct"/>
            <w:tcBorders>
              <w:top w:val="nil"/>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7</w:t>
            </w:r>
          </w:p>
        </w:tc>
        <w:tc>
          <w:tcPr>
            <w:tcW w:w="265" w:type="pct"/>
            <w:tcBorders>
              <w:top w:val="nil"/>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7</w:t>
            </w:r>
          </w:p>
        </w:tc>
        <w:tc>
          <w:tcPr>
            <w:tcW w:w="265" w:type="pct"/>
            <w:tcBorders>
              <w:top w:val="nil"/>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tc>
        <w:tc>
          <w:tcPr>
            <w:tcW w:w="265" w:type="pct"/>
            <w:tcBorders>
              <w:top w:val="nil"/>
              <w:right w:val="single" w:sz="4" w:space="0" w:color="A2938D" w:themeColor="accent2"/>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5</w:t>
            </w:r>
          </w:p>
        </w:tc>
        <w:tc>
          <w:tcPr>
            <w:tcW w:w="392" w:type="pct"/>
            <w:tcBorders>
              <w:top w:val="nil"/>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5</w:t>
            </w:r>
          </w:p>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(16%)</w:t>
            </w:r>
          </w:p>
        </w:tc>
        <w:tc>
          <w:tcPr>
            <w:tcW w:w="471" w:type="pct"/>
            <w:tcBorders>
              <w:top w:val="nil"/>
              <w:left w:val="single" w:sz="4" w:space="0" w:color="A2938D" w:themeColor="accent2"/>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4,27</w:t>
            </w:r>
          </w:p>
        </w:tc>
      </w:tr>
      <w:tr w:rsidR="0075677E" w:rsidRPr="0098121E" w:rsidTr="0075677E">
        <w:trPr>
          <w:trHeight w:hRule="exact" w:val="482"/>
        </w:trPr>
        <w:tc>
          <w:tcPr>
            <w:tcW w:w="2547" w:type="pct"/>
            <w:tcBorders>
              <w:top w:val="nil"/>
            </w:tcBorders>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The information published on the website is relevant for my organization</w:t>
            </w:r>
          </w:p>
        </w:tc>
        <w:tc>
          <w:tcPr>
            <w:tcW w:w="265" w:type="pct"/>
            <w:tcBorders>
              <w:top w:val="nil"/>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c>
          <w:tcPr>
            <w:tcW w:w="265" w:type="pct"/>
            <w:tcBorders>
              <w:top w:val="nil"/>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c>
          <w:tcPr>
            <w:tcW w:w="265" w:type="pct"/>
            <w:tcBorders>
              <w:top w:val="nil"/>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tc>
        <w:tc>
          <w:tcPr>
            <w:tcW w:w="265" w:type="pct"/>
            <w:tcBorders>
              <w:top w:val="nil"/>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tc>
        <w:tc>
          <w:tcPr>
            <w:tcW w:w="265" w:type="pct"/>
            <w:tcBorders>
              <w:top w:val="nil"/>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tc>
        <w:tc>
          <w:tcPr>
            <w:tcW w:w="265" w:type="pct"/>
            <w:tcBorders>
              <w:top w:val="nil"/>
              <w:right w:val="single" w:sz="4" w:space="0" w:color="A2938D" w:themeColor="accent2"/>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tc>
        <w:tc>
          <w:tcPr>
            <w:tcW w:w="392" w:type="pct"/>
            <w:tcBorders>
              <w:top w:val="nil"/>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5</w:t>
            </w:r>
          </w:p>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(16%)</w:t>
            </w:r>
          </w:p>
        </w:tc>
        <w:tc>
          <w:tcPr>
            <w:tcW w:w="471" w:type="pct"/>
            <w:tcBorders>
              <w:top w:val="nil"/>
              <w:left w:val="single" w:sz="4" w:space="0" w:color="A2938D" w:themeColor="accent2"/>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4,27</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hRule="exact" w:val="482"/>
        </w:trPr>
        <w:tc>
          <w:tcPr>
            <w:tcW w:w="2547" w:type="pct"/>
            <w:tcBorders>
              <w:top w:val="nil"/>
            </w:tcBorders>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The information on the website is of good quality</w:t>
            </w:r>
          </w:p>
        </w:tc>
        <w:tc>
          <w:tcPr>
            <w:tcW w:w="265" w:type="pct"/>
            <w:tcBorders>
              <w:top w:val="nil"/>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c>
          <w:tcPr>
            <w:tcW w:w="265" w:type="pct"/>
            <w:tcBorders>
              <w:top w:val="nil"/>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0</w:t>
            </w:r>
          </w:p>
        </w:tc>
        <w:tc>
          <w:tcPr>
            <w:tcW w:w="265" w:type="pct"/>
            <w:tcBorders>
              <w:top w:val="nil"/>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w:t>
            </w:r>
          </w:p>
        </w:tc>
        <w:tc>
          <w:tcPr>
            <w:tcW w:w="265" w:type="pct"/>
            <w:tcBorders>
              <w:top w:val="nil"/>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265" w:type="pct"/>
            <w:tcBorders>
              <w:top w:val="nil"/>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11</w:t>
            </w:r>
          </w:p>
        </w:tc>
        <w:tc>
          <w:tcPr>
            <w:tcW w:w="265" w:type="pct"/>
            <w:tcBorders>
              <w:top w:val="nil"/>
              <w:right w:val="single" w:sz="4" w:space="0" w:color="A2938D" w:themeColor="accent2"/>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7</w:t>
            </w:r>
          </w:p>
        </w:tc>
        <w:tc>
          <w:tcPr>
            <w:tcW w:w="392" w:type="pct"/>
            <w:tcBorders>
              <w:top w:val="nil"/>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5</w:t>
            </w:r>
          </w:p>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(16%)</w:t>
            </w:r>
          </w:p>
        </w:tc>
        <w:tc>
          <w:tcPr>
            <w:tcW w:w="471" w:type="pct"/>
            <w:tcBorders>
              <w:top w:val="nil"/>
              <w:left w:val="single" w:sz="4" w:space="0" w:color="A2938D" w:themeColor="accent2"/>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4,69</w:t>
            </w:r>
          </w:p>
        </w:tc>
      </w:tr>
    </w:tbl>
    <w:p w:rsidR="0075677E" w:rsidRPr="0098121E" w:rsidRDefault="0075677E" w:rsidP="0075677E">
      <w:pPr>
        <w:pStyle w:val="Heading2"/>
      </w:pPr>
    </w:p>
    <w:p w:rsidR="0075677E" w:rsidRPr="0098121E" w:rsidRDefault="0075677E" w:rsidP="0075677E">
      <w:pPr>
        <w:pStyle w:val="Heading4"/>
        <w:rPr>
          <w:lang w:val="en-GB"/>
        </w:rPr>
      </w:pPr>
      <w:r w:rsidRPr="0098121E">
        <w:rPr>
          <w:lang w:val="en-GB"/>
        </w:rPr>
        <w:t xml:space="preserve">6.3.2. </w:t>
      </w:r>
      <w:r>
        <w:rPr>
          <w:lang w:val="en-GB"/>
        </w:rPr>
        <w:t xml:space="preserve">Graph 19. </w:t>
      </w:r>
      <w:r w:rsidRPr="0098121E">
        <w:rPr>
          <w:lang w:val="en-GB"/>
        </w:rPr>
        <w:t>Overview</w:t>
      </w:r>
    </w:p>
    <w:p w:rsidR="0075677E" w:rsidRPr="0098121E" w:rsidRDefault="0075677E" w:rsidP="0075677E">
      <w:pPr>
        <w:rPr>
          <w:lang w:val="en-GB"/>
        </w:rPr>
      </w:pPr>
      <w:r w:rsidRPr="0098121E">
        <w:rPr>
          <w:noProof/>
          <w:lang w:val="fr-BE" w:eastAsia="fr-BE"/>
        </w:rPr>
        <w:drawing>
          <wp:inline distT="0" distB="0" distL="0" distR="0" wp14:anchorId="31D268A1" wp14:editId="7004BD9B">
            <wp:extent cx="5486400" cy="2707640"/>
            <wp:effectExtent l="0" t="0" r="25400" b="3556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5677E" w:rsidRPr="0098121E" w:rsidRDefault="0075677E" w:rsidP="0075677E">
      <w:pPr>
        <w:spacing w:before="200" w:line="276" w:lineRule="auto"/>
        <w:rPr>
          <w:b/>
          <w:color w:val="624B3D" w:themeColor="text2"/>
          <w:spacing w:val="15"/>
          <w:sz w:val="24"/>
          <w:szCs w:val="22"/>
          <w:lang w:val="en-GB"/>
        </w:rPr>
      </w:pPr>
      <w:r w:rsidRPr="0098121E">
        <w:rPr>
          <w:lang w:val="en-GB"/>
        </w:rPr>
        <w:br w:type="page"/>
      </w:r>
    </w:p>
    <w:p w:rsidR="0075677E" w:rsidRPr="0098121E" w:rsidRDefault="0075677E" w:rsidP="0075677E">
      <w:pPr>
        <w:pStyle w:val="Heading2"/>
      </w:pPr>
      <w:bookmarkStart w:id="170" w:name="_Toc224899682"/>
      <w:bookmarkStart w:id="171" w:name="_Toc225784781"/>
      <w:bookmarkStart w:id="172" w:name="_Toc227656972"/>
      <w:r w:rsidRPr="0098121E">
        <w:t xml:space="preserve">6.4. </w:t>
      </w:r>
      <w:r>
        <w:t xml:space="preserve">Graph 20. </w:t>
      </w:r>
      <w:r w:rsidRPr="0098121E">
        <w:t>Do you read the monthly TUDCN newsletter “Trade Union Focus on Development”?</w:t>
      </w:r>
      <w:bookmarkEnd w:id="170"/>
      <w:bookmarkEnd w:id="171"/>
      <w:bookmarkEnd w:id="172"/>
    </w:p>
    <w:p w:rsidR="0075677E" w:rsidRPr="0098121E" w:rsidRDefault="0075677E" w:rsidP="0075677E">
      <w:pPr>
        <w:rPr>
          <w:lang w:val="en-GB"/>
        </w:rPr>
      </w:pPr>
      <w:r>
        <w:rPr>
          <w:noProof/>
          <w:lang w:val="fr-BE" w:eastAsia="fr-BE"/>
        </w:rPr>
        <w:drawing>
          <wp:inline distT="0" distB="0" distL="0" distR="0" wp14:anchorId="00EACA57" wp14:editId="4A6115CA">
            <wp:extent cx="4800600" cy="3149600"/>
            <wp:effectExtent l="0" t="0" r="25400" b="2540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5677E" w:rsidRPr="0098121E" w:rsidRDefault="0075677E" w:rsidP="0075677E">
      <w:pPr>
        <w:pStyle w:val="Heading2"/>
      </w:pPr>
    </w:p>
    <w:p w:rsidR="0075677E" w:rsidRPr="0098121E" w:rsidRDefault="0075677E" w:rsidP="0075677E">
      <w:pPr>
        <w:pStyle w:val="Heading2"/>
      </w:pPr>
      <w:bookmarkStart w:id="173" w:name="_Toc224899683"/>
      <w:bookmarkStart w:id="174" w:name="_Toc225784782"/>
      <w:bookmarkStart w:id="175" w:name="_Toc227656973"/>
      <w:r w:rsidRPr="0098121E">
        <w:t>6.5. Do you have any comments or suggestions with regard to the TUDCN website?</w:t>
      </w:r>
      <w:bookmarkEnd w:id="173"/>
      <w:bookmarkEnd w:id="174"/>
      <w:bookmarkEnd w:id="175"/>
    </w:p>
    <w:p w:rsidR="0075677E" w:rsidRPr="0098121E" w:rsidRDefault="0075677E" w:rsidP="0075677E">
      <w:pPr>
        <w:pStyle w:val="ListBullet"/>
        <w:ind w:left="360"/>
        <w:rPr>
          <w:rFonts w:asciiTheme="majorHAnsi" w:hAnsiTheme="majorHAnsi"/>
          <w:szCs w:val="22"/>
          <w:lang w:val="en-GB"/>
        </w:rPr>
      </w:pPr>
      <w:r w:rsidRPr="0098121E">
        <w:rPr>
          <w:rFonts w:asciiTheme="majorHAnsi" w:hAnsiTheme="majorHAnsi"/>
          <w:szCs w:val="22"/>
          <w:lang w:val="en-GB"/>
        </w:rPr>
        <w:t>Could be more user-friendly with links to trainings, events, documents, member sites</w:t>
      </w:r>
    </w:p>
    <w:p w:rsidR="0075677E" w:rsidRPr="0098121E" w:rsidRDefault="0075677E" w:rsidP="0075677E">
      <w:pPr>
        <w:pStyle w:val="ListBullet"/>
        <w:ind w:left="360"/>
        <w:rPr>
          <w:rFonts w:asciiTheme="majorHAnsi" w:hAnsiTheme="majorHAnsi"/>
          <w:szCs w:val="22"/>
          <w:lang w:val="en-GB"/>
        </w:rPr>
      </w:pPr>
      <w:r w:rsidRPr="0098121E">
        <w:rPr>
          <w:rFonts w:asciiTheme="majorHAnsi" w:hAnsiTheme="majorHAnsi"/>
          <w:szCs w:val="22"/>
          <w:lang w:val="en-GB"/>
        </w:rPr>
        <w:t>I suggest that more language must be used on the website especially Greek</w:t>
      </w:r>
    </w:p>
    <w:p w:rsidR="0075677E" w:rsidRPr="0098121E" w:rsidRDefault="0075677E" w:rsidP="0075677E">
      <w:pPr>
        <w:pStyle w:val="ListBullet"/>
        <w:ind w:left="360"/>
        <w:rPr>
          <w:rFonts w:asciiTheme="majorHAnsi" w:hAnsiTheme="majorHAnsi"/>
          <w:szCs w:val="22"/>
          <w:lang w:val="en-GB"/>
        </w:rPr>
      </w:pPr>
      <w:r w:rsidRPr="0098121E">
        <w:rPr>
          <w:rFonts w:asciiTheme="majorHAnsi" w:hAnsiTheme="majorHAnsi"/>
          <w:szCs w:val="22"/>
          <w:lang w:val="en-GB"/>
        </w:rPr>
        <w:t>We have not used the website so far. We should use it more though in order to familiarise ourselves more with the work of the other working groups.</w:t>
      </w:r>
    </w:p>
    <w:p w:rsidR="0075677E" w:rsidRDefault="0075677E" w:rsidP="0075677E">
      <w:pPr>
        <w:pStyle w:val="ListBullet"/>
        <w:ind w:left="360"/>
        <w:rPr>
          <w:rFonts w:asciiTheme="majorHAnsi" w:hAnsiTheme="majorHAnsi"/>
          <w:szCs w:val="22"/>
          <w:lang w:val="en-GB"/>
        </w:rPr>
      </w:pPr>
      <w:r>
        <w:rPr>
          <w:rFonts w:asciiTheme="majorHAnsi" w:hAnsiTheme="majorHAnsi"/>
          <w:szCs w:val="22"/>
          <w:lang w:val="en-GB"/>
        </w:rPr>
        <w:t>Our</w:t>
      </w:r>
      <w:r w:rsidRPr="0098121E">
        <w:rPr>
          <w:rFonts w:asciiTheme="majorHAnsi" w:hAnsiTheme="majorHAnsi"/>
          <w:szCs w:val="22"/>
          <w:lang w:val="en-GB"/>
        </w:rPr>
        <w:t xml:space="preserve"> organisation </w:t>
      </w:r>
      <w:r>
        <w:rPr>
          <w:rFonts w:asciiTheme="majorHAnsi" w:hAnsiTheme="majorHAnsi"/>
          <w:szCs w:val="22"/>
          <w:lang w:val="en-GB"/>
        </w:rPr>
        <w:t>sometimes contribute to this newsletter</w:t>
      </w:r>
    </w:p>
    <w:p w:rsidR="0075677E" w:rsidRDefault="0075677E" w:rsidP="0075677E">
      <w:pPr>
        <w:pStyle w:val="ListBullet"/>
        <w:ind w:left="360"/>
        <w:rPr>
          <w:rFonts w:asciiTheme="majorHAnsi" w:hAnsiTheme="majorHAnsi"/>
          <w:szCs w:val="22"/>
          <w:lang w:val="en-GB"/>
        </w:rPr>
      </w:pPr>
      <w:r>
        <w:rPr>
          <w:rFonts w:asciiTheme="majorHAnsi" w:hAnsiTheme="majorHAnsi"/>
          <w:szCs w:val="22"/>
          <w:lang w:val="en-GB"/>
        </w:rPr>
        <w:t>I should familiarise myself with this website.</w:t>
      </w:r>
    </w:p>
    <w:p w:rsidR="0075677E" w:rsidRPr="0098121E" w:rsidRDefault="0075677E" w:rsidP="0075677E">
      <w:pPr>
        <w:pStyle w:val="ListBullet"/>
        <w:ind w:left="360"/>
        <w:rPr>
          <w:rFonts w:asciiTheme="majorHAnsi" w:hAnsiTheme="majorHAnsi"/>
          <w:szCs w:val="22"/>
          <w:lang w:val="en-GB"/>
        </w:rPr>
      </w:pPr>
      <w:r>
        <w:rPr>
          <w:rFonts w:asciiTheme="majorHAnsi" w:hAnsiTheme="majorHAnsi"/>
          <w:szCs w:val="22"/>
          <w:lang w:val="en-GB"/>
        </w:rPr>
        <w:t>Good in general.</w:t>
      </w:r>
    </w:p>
    <w:p w:rsidR="0075677E" w:rsidRPr="0098121E" w:rsidRDefault="0075677E" w:rsidP="0075677E">
      <w:pPr>
        <w:pStyle w:val="ListBullet"/>
        <w:numPr>
          <w:ilvl w:val="0"/>
          <w:numId w:val="0"/>
        </w:numPr>
        <w:ind w:left="360"/>
        <w:rPr>
          <w:rFonts w:asciiTheme="majorHAnsi" w:hAnsiTheme="majorHAnsi"/>
          <w:szCs w:val="22"/>
          <w:lang w:val="en-GB"/>
        </w:rPr>
      </w:pPr>
    </w:p>
    <w:p w:rsidR="0075677E" w:rsidRDefault="0075677E" w:rsidP="0075677E">
      <w:pPr>
        <w:spacing w:before="200" w:line="276" w:lineRule="auto"/>
        <w:rPr>
          <w:b/>
          <w:color w:val="624B3D" w:themeColor="text2"/>
          <w:spacing w:val="15"/>
          <w:sz w:val="24"/>
          <w:szCs w:val="22"/>
          <w:lang w:val="en-GB"/>
        </w:rPr>
      </w:pPr>
      <w:r>
        <w:rPr>
          <w:lang w:val="en-GB"/>
        </w:rPr>
        <w:br w:type="page"/>
      </w:r>
    </w:p>
    <w:p w:rsidR="0075677E" w:rsidRDefault="0075677E" w:rsidP="0075677E">
      <w:pPr>
        <w:pStyle w:val="Heading2"/>
      </w:pPr>
      <w:bookmarkStart w:id="176" w:name="_Toc224899684"/>
      <w:bookmarkStart w:id="177" w:name="_Toc225784783"/>
      <w:bookmarkStart w:id="178" w:name="_Toc227656974"/>
      <w:r w:rsidRPr="0098121E">
        <w:t>6.6. To what degree have the following TUDCN documents been useful for your organization?</w:t>
      </w:r>
      <w:bookmarkEnd w:id="176"/>
      <w:bookmarkEnd w:id="177"/>
      <w:bookmarkEnd w:id="178"/>
      <w:r w:rsidRPr="0098121E">
        <w:t xml:space="preserve"> </w:t>
      </w:r>
    </w:p>
    <w:tbl>
      <w:tblPr>
        <w:tblStyle w:val="TableGrid"/>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4075"/>
      </w:tblGrid>
      <w:tr w:rsidR="0075677E" w:rsidRPr="0098121E" w:rsidTr="0075677E">
        <w:tc>
          <w:tcPr>
            <w:tcW w:w="9888" w:type="dxa"/>
            <w:gridSpan w:val="2"/>
          </w:tcPr>
          <w:p w:rsidR="0075677E" w:rsidRPr="0098121E" w:rsidRDefault="0075677E" w:rsidP="0075677E">
            <w:pPr>
              <w:rPr>
                <w:rFonts w:ascii="Arial" w:eastAsia="Times New Roman" w:hAnsi="Arial" w:cs="Arial"/>
                <w:b/>
                <w:color w:val="000000"/>
                <w:sz w:val="20"/>
                <w:lang w:val="en-GB"/>
              </w:rPr>
            </w:pPr>
          </w:p>
          <w:p w:rsidR="0075677E" w:rsidRPr="0098121E" w:rsidRDefault="0075677E" w:rsidP="0075677E">
            <w:pPr>
              <w:rPr>
                <w:rFonts w:ascii="Arial" w:eastAsia="Times New Roman" w:hAnsi="Arial" w:cs="Arial"/>
                <w:b/>
                <w:color w:val="000000"/>
                <w:sz w:val="20"/>
                <w:lang w:val="en-GB"/>
              </w:rPr>
            </w:pPr>
          </w:p>
          <w:p w:rsidR="0075677E" w:rsidRDefault="0075677E" w:rsidP="0075677E">
            <w:pPr>
              <w:ind w:left="1418"/>
              <w:rPr>
                <w:b/>
                <w:lang w:val="en-GB"/>
              </w:rPr>
            </w:pPr>
            <w:r>
              <w:rPr>
                <w:b/>
                <w:lang w:val="en-GB"/>
              </w:rPr>
              <w:t xml:space="preserve">Graph 21. </w:t>
            </w:r>
            <w:r w:rsidRPr="0098121E">
              <w:rPr>
                <w:b/>
                <w:lang w:val="en-GB"/>
              </w:rPr>
              <w:t>TU Development Effectiveness Profile (TUDEP)</w:t>
            </w:r>
            <w:r w:rsidRPr="0098121E">
              <w:rPr>
                <w:b/>
                <w:lang w:val="en-GB"/>
              </w:rPr>
              <w:tab/>
            </w:r>
          </w:p>
          <w:p w:rsidR="0075677E" w:rsidRPr="0098121E" w:rsidRDefault="0075677E" w:rsidP="0075677E">
            <w:pPr>
              <w:rPr>
                <w:rStyle w:val="SubtleReference"/>
                <w:b w:val="0"/>
                <w:bCs w:val="0"/>
                <w:color w:val="auto"/>
                <w:lang w:val="en-GB"/>
              </w:rPr>
            </w:pPr>
          </w:p>
        </w:tc>
      </w:tr>
      <w:tr w:rsidR="0075677E" w:rsidRPr="0098121E" w:rsidTr="0075677E">
        <w:tc>
          <w:tcPr>
            <w:tcW w:w="5813" w:type="dxa"/>
          </w:tcPr>
          <w:p w:rsidR="0075677E" w:rsidRPr="0098121E" w:rsidRDefault="0075677E" w:rsidP="0075677E">
            <w:pPr>
              <w:rPr>
                <w:rStyle w:val="SubtleReference"/>
                <w:b w:val="0"/>
                <w:bCs w:val="0"/>
                <w:color w:val="auto"/>
                <w:lang w:val="en-GB"/>
              </w:rPr>
            </w:pPr>
            <w:r>
              <w:rPr>
                <w:noProof/>
                <w:lang w:val="fr-BE" w:eastAsia="fr-BE"/>
              </w:rPr>
              <w:drawing>
                <wp:inline distT="0" distB="0" distL="0" distR="0" wp14:anchorId="098DCA58" wp14:editId="1F983663">
                  <wp:extent cx="3543300" cy="2260600"/>
                  <wp:effectExtent l="0" t="0" r="12700" b="2540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075" w:type="dxa"/>
          </w:tcPr>
          <w:p w:rsidR="0075677E" w:rsidRPr="0098121E" w:rsidRDefault="0075677E" w:rsidP="0075677E">
            <w:pPr>
              <w:tabs>
                <w:tab w:val="left" w:pos="2632"/>
                <w:tab w:val="left" w:pos="3031"/>
              </w:tabs>
              <w:spacing w:after="200"/>
              <w:ind w:left="108"/>
              <w:rPr>
                <w:rFonts w:eastAsia="Times New Roman" w:cs="Arial"/>
                <w:color w:val="000000"/>
                <w:sz w:val="18"/>
                <w:szCs w:val="18"/>
                <w:lang w:val="en-GB"/>
              </w:rPr>
            </w:pPr>
            <w:r w:rsidRPr="0098121E">
              <w:rPr>
                <w:rFonts w:eastAsia="Times New Roman" w:cs="Arial"/>
                <w:color w:val="000000"/>
                <w:sz w:val="18"/>
                <w:szCs w:val="18"/>
                <w:lang w:val="en-GB"/>
              </w:rPr>
              <w:tab/>
            </w:r>
            <w:r w:rsidRPr="0098121E">
              <w:rPr>
                <w:rFonts w:eastAsia="Times New Roman" w:cs="Arial"/>
                <w:color w:val="000000"/>
                <w:sz w:val="18"/>
                <w:szCs w:val="18"/>
                <w:lang w:val="en-GB"/>
              </w:rPr>
              <w:tab/>
            </w:r>
          </w:p>
          <w:tbl>
            <w:tblPr>
              <w:tblStyle w:val="LightShading-Accent2"/>
              <w:tblW w:w="3578" w:type="dxa"/>
              <w:tblLayout w:type="fixed"/>
              <w:tblLook w:val="0640" w:firstRow="0" w:lastRow="1" w:firstColumn="0" w:lastColumn="0" w:noHBand="1" w:noVBand="1"/>
            </w:tblPr>
            <w:tblGrid>
              <w:gridCol w:w="2524"/>
              <w:gridCol w:w="399"/>
              <w:gridCol w:w="655"/>
            </w:tblGrid>
            <w:tr w:rsidR="0075677E" w:rsidRPr="0098121E" w:rsidTr="0075677E">
              <w:tc>
                <w:tcPr>
                  <w:tcW w:w="2524" w:type="dxa"/>
                  <w:vAlign w:val="bottom"/>
                  <w:hideMark/>
                </w:tcPr>
                <w:p w:rsidR="0075677E" w:rsidRPr="0098121E" w:rsidRDefault="0075677E" w:rsidP="0075677E">
                  <w:pPr>
                    <w:rPr>
                      <w:rFonts w:eastAsia="Times New Roman" w:cs="Arial"/>
                      <w:color w:val="000000"/>
                      <w:sz w:val="18"/>
                      <w:szCs w:val="18"/>
                      <w:lang w:val="en-GB"/>
                    </w:rPr>
                  </w:pPr>
                  <w:r>
                    <w:rPr>
                      <w:rFonts w:ascii="Calibri" w:eastAsia="Times New Roman" w:hAnsi="Calibri" w:cs="Arial"/>
                      <w:color w:val="000000"/>
                      <w:sz w:val="18"/>
                      <w:szCs w:val="18"/>
                    </w:rPr>
                    <w:t>Not useful</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2</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6%</w:t>
                  </w:r>
                </w:p>
              </w:tc>
            </w:tr>
            <w:tr w:rsidR="0075677E" w:rsidRPr="0098121E" w:rsidTr="0075677E">
              <w:tc>
                <w:tcPr>
                  <w:tcW w:w="2524" w:type="dxa"/>
                  <w:vAlign w:val="bottom"/>
                </w:tcPr>
                <w:p w:rsidR="0075677E" w:rsidRPr="0098121E" w:rsidRDefault="0075677E" w:rsidP="0075677E">
                  <w:pPr>
                    <w:rPr>
                      <w:rFonts w:ascii="Calibri" w:eastAsia="Times New Roman" w:hAnsi="Calibri" w:cs="Arial"/>
                      <w:color w:val="000000"/>
                      <w:sz w:val="18"/>
                      <w:szCs w:val="18"/>
                      <w:lang w:val="en-GB"/>
                    </w:rPr>
                  </w:pPr>
                  <w:r>
                    <w:rPr>
                      <w:rFonts w:ascii="Calibri" w:eastAsia="Times New Roman" w:hAnsi="Calibri" w:cs="Arial"/>
                      <w:color w:val="000000"/>
                      <w:sz w:val="18"/>
                      <w:szCs w:val="18"/>
                    </w:rPr>
                    <w:t>To some extent useful</w:t>
                  </w:r>
                </w:p>
              </w:tc>
              <w:tc>
                <w:tcPr>
                  <w:tcW w:w="399" w:type="dxa"/>
                  <w:vAlign w:val="bottom"/>
                </w:tcPr>
                <w:p w:rsidR="0075677E" w:rsidRPr="0098121E" w:rsidRDefault="0075677E" w:rsidP="0075677E">
                  <w:pPr>
                    <w:jc w:val="right"/>
                    <w:rPr>
                      <w:rFonts w:ascii="Calibri" w:eastAsia="Times New Roman" w:hAnsi="Calibri" w:cs="Arial"/>
                      <w:color w:val="000000"/>
                      <w:sz w:val="18"/>
                      <w:szCs w:val="18"/>
                      <w:lang w:val="en-GB"/>
                    </w:rPr>
                  </w:pPr>
                  <w:r>
                    <w:rPr>
                      <w:rFonts w:ascii="Calibri" w:eastAsia="Times New Roman" w:hAnsi="Calibri" w:cs="Arial"/>
                      <w:color w:val="000000"/>
                      <w:sz w:val="18"/>
                      <w:szCs w:val="18"/>
                    </w:rPr>
                    <w:t>9</w:t>
                  </w:r>
                </w:p>
              </w:tc>
              <w:tc>
                <w:tcPr>
                  <w:tcW w:w="655" w:type="dxa"/>
                  <w:vAlign w:val="bottom"/>
                </w:tcPr>
                <w:p w:rsidR="0075677E" w:rsidRPr="0098121E" w:rsidRDefault="0075677E" w:rsidP="0075677E">
                  <w:pPr>
                    <w:jc w:val="right"/>
                    <w:rPr>
                      <w:rFonts w:ascii="Calibri" w:eastAsia="Times New Roman" w:hAnsi="Calibri" w:cs="Arial"/>
                      <w:color w:val="000000"/>
                      <w:sz w:val="18"/>
                      <w:szCs w:val="18"/>
                      <w:lang w:val="en-GB"/>
                    </w:rPr>
                  </w:pPr>
                  <w:r>
                    <w:rPr>
                      <w:rFonts w:ascii="Calibri" w:eastAsia="Times New Roman" w:hAnsi="Calibri" w:cs="Arial"/>
                      <w:color w:val="000000"/>
                      <w:sz w:val="18"/>
                      <w:szCs w:val="18"/>
                    </w:rPr>
                    <w:t>29%</w:t>
                  </w:r>
                </w:p>
              </w:tc>
            </w:tr>
            <w:tr w:rsidR="0075677E" w:rsidRPr="0098121E" w:rsidTr="0075677E">
              <w:tc>
                <w:tcPr>
                  <w:tcW w:w="2524" w:type="dxa"/>
                  <w:vAlign w:val="bottom"/>
                </w:tcPr>
                <w:p w:rsidR="0075677E" w:rsidRPr="0098121E" w:rsidRDefault="0075677E" w:rsidP="0075677E">
                  <w:pPr>
                    <w:rPr>
                      <w:rFonts w:ascii="Calibri" w:eastAsia="Times New Roman" w:hAnsi="Calibri" w:cs="Arial"/>
                      <w:color w:val="000000"/>
                      <w:sz w:val="18"/>
                      <w:szCs w:val="18"/>
                      <w:lang w:val="en-GB"/>
                    </w:rPr>
                  </w:pPr>
                  <w:r>
                    <w:rPr>
                      <w:rFonts w:ascii="Calibri" w:eastAsia="Times New Roman" w:hAnsi="Calibri" w:cs="Arial"/>
                      <w:color w:val="000000"/>
                      <w:sz w:val="18"/>
                      <w:szCs w:val="18"/>
                    </w:rPr>
                    <w:t>Very useful</w:t>
                  </w:r>
                </w:p>
              </w:tc>
              <w:tc>
                <w:tcPr>
                  <w:tcW w:w="399" w:type="dxa"/>
                  <w:vAlign w:val="bottom"/>
                </w:tcPr>
                <w:p w:rsidR="0075677E" w:rsidRPr="0098121E" w:rsidRDefault="0075677E" w:rsidP="0075677E">
                  <w:pPr>
                    <w:jc w:val="right"/>
                    <w:rPr>
                      <w:rFonts w:ascii="Calibri" w:eastAsia="Times New Roman" w:hAnsi="Calibri" w:cs="Arial"/>
                      <w:color w:val="000000"/>
                      <w:sz w:val="18"/>
                      <w:szCs w:val="18"/>
                      <w:lang w:val="en-GB"/>
                    </w:rPr>
                  </w:pPr>
                  <w:r>
                    <w:rPr>
                      <w:rFonts w:ascii="Calibri" w:eastAsia="Times New Roman" w:hAnsi="Calibri" w:cs="Arial"/>
                      <w:color w:val="000000"/>
                      <w:sz w:val="18"/>
                      <w:szCs w:val="18"/>
                    </w:rPr>
                    <w:t>15</w:t>
                  </w:r>
                </w:p>
              </w:tc>
              <w:tc>
                <w:tcPr>
                  <w:tcW w:w="655" w:type="dxa"/>
                  <w:vAlign w:val="bottom"/>
                </w:tcPr>
                <w:p w:rsidR="0075677E" w:rsidRPr="0098121E" w:rsidRDefault="0075677E" w:rsidP="0075677E">
                  <w:pPr>
                    <w:jc w:val="right"/>
                    <w:rPr>
                      <w:rFonts w:ascii="Calibri" w:eastAsia="Times New Roman" w:hAnsi="Calibri" w:cs="Arial"/>
                      <w:color w:val="000000"/>
                      <w:sz w:val="18"/>
                      <w:szCs w:val="18"/>
                      <w:lang w:val="en-GB"/>
                    </w:rPr>
                  </w:pPr>
                  <w:r>
                    <w:rPr>
                      <w:rFonts w:ascii="Calibri" w:eastAsia="Times New Roman" w:hAnsi="Calibri" w:cs="Arial"/>
                      <w:color w:val="000000"/>
                      <w:sz w:val="18"/>
                      <w:szCs w:val="18"/>
                    </w:rPr>
                    <w:t>48%</w:t>
                  </w:r>
                </w:p>
              </w:tc>
            </w:tr>
            <w:tr w:rsidR="0075677E" w:rsidRPr="0098121E" w:rsidTr="0075677E">
              <w:tc>
                <w:tcPr>
                  <w:tcW w:w="2524" w:type="dxa"/>
                  <w:vAlign w:val="bottom"/>
                  <w:hideMark/>
                </w:tcPr>
                <w:p w:rsidR="0075677E" w:rsidRPr="0098121E" w:rsidRDefault="0075677E" w:rsidP="0075677E">
                  <w:pPr>
                    <w:rPr>
                      <w:rFonts w:eastAsia="Times New Roman" w:cs="Arial"/>
                      <w:color w:val="000000"/>
                      <w:sz w:val="18"/>
                      <w:szCs w:val="18"/>
                      <w:lang w:val="en-GB"/>
                    </w:rPr>
                  </w:pPr>
                  <w:r w:rsidRPr="00FD2595">
                    <w:rPr>
                      <w:rFonts w:ascii="Calibri" w:eastAsia="Times New Roman" w:hAnsi="Calibri" w:cs="Arial"/>
                      <w:color w:val="000000"/>
                      <w:sz w:val="18"/>
                      <w:szCs w:val="18"/>
                      <w:lang w:val="en-GB"/>
                    </w:rPr>
                    <w:t>I don't know this document</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3</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10%</w:t>
                  </w:r>
                </w:p>
              </w:tc>
            </w:tr>
            <w:tr w:rsidR="0075677E" w:rsidRPr="0098121E" w:rsidTr="0075677E">
              <w:tc>
                <w:tcPr>
                  <w:tcW w:w="2524" w:type="dxa"/>
                  <w:vAlign w:val="bottom"/>
                  <w:hideMark/>
                </w:tcPr>
                <w:p w:rsidR="0075677E" w:rsidRPr="0098121E" w:rsidRDefault="0075677E" w:rsidP="0075677E">
                  <w:pPr>
                    <w:rPr>
                      <w:rFonts w:eastAsia="Times New Roman" w:cs="Arial"/>
                      <w:color w:val="000000"/>
                      <w:sz w:val="18"/>
                      <w:szCs w:val="18"/>
                      <w:lang w:val="en-GB"/>
                    </w:rPr>
                  </w:pPr>
                  <w:r>
                    <w:rPr>
                      <w:rFonts w:ascii="Calibri" w:eastAsia="Times New Roman" w:hAnsi="Calibri" w:cs="Arial"/>
                      <w:color w:val="000000"/>
                      <w:sz w:val="18"/>
                      <w:szCs w:val="18"/>
                    </w:rPr>
                    <w:t>No Answer</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2</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6%</w:t>
                  </w:r>
                </w:p>
              </w:tc>
            </w:tr>
            <w:tr w:rsidR="0075677E" w:rsidRPr="0098121E" w:rsidTr="0075677E">
              <w:trPr>
                <w:cnfStyle w:val="010000000000" w:firstRow="0" w:lastRow="1" w:firstColumn="0" w:lastColumn="0" w:oddVBand="0" w:evenVBand="0" w:oddHBand="0" w:evenHBand="0" w:firstRowFirstColumn="0" w:firstRowLastColumn="0" w:lastRowFirstColumn="0" w:lastRowLastColumn="0"/>
              </w:trPr>
              <w:tc>
                <w:tcPr>
                  <w:tcW w:w="2524" w:type="dxa"/>
                  <w:vAlign w:val="bottom"/>
                  <w:hideMark/>
                </w:tcPr>
                <w:p w:rsidR="0075677E" w:rsidRPr="0098121E" w:rsidRDefault="0075677E" w:rsidP="0075677E">
                  <w:pPr>
                    <w:rPr>
                      <w:rFonts w:eastAsia="Times New Roman" w:cs="Arial"/>
                      <w:color w:val="000000"/>
                      <w:sz w:val="18"/>
                      <w:szCs w:val="18"/>
                      <w:lang w:val="en-GB"/>
                    </w:rPr>
                  </w:pPr>
                  <w:r>
                    <w:rPr>
                      <w:rFonts w:ascii="Calibri" w:eastAsia="Times New Roman" w:hAnsi="Calibri" w:cs="Arial"/>
                      <w:color w:val="000000"/>
                      <w:sz w:val="18"/>
                      <w:szCs w:val="18"/>
                    </w:rPr>
                    <w:t>Total</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31</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100%</w:t>
                  </w:r>
                </w:p>
              </w:tc>
            </w:tr>
          </w:tbl>
          <w:p w:rsidR="0075677E" w:rsidRPr="0098121E" w:rsidRDefault="0075677E" w:rsidP="0075677E">
            <w:pPr>
              <w:rPr>
                <w:rStyle w:val="SubtleReference"/>
                <w:b w:val="0"/>
                <w:bCs w:val="0"/>
                <w:color w:val="auto"/>
                <w:lang w:val="en-GB"/>
              </w:rPr>
            </w:pPr>
          </w:p>
        </w:tc>
      </w:tr>
      <w:tr w:rsidR="0075677E" w:rsidRPr="00770CCA" w:rsidTr="0075677E">
        <w:tc>
          <w:tcPr>
            <w:tcW w:w="9888" w:type="dxa"/>
            <w:gridSpan w:val="2"/>
          </w:tcPr>
          <w:p w:rsidR="0075677E" w:rsidRPr="0098121E" w:rsidRDefault="0075677E" w:rsidP="0075677E">
            <w:pPr>
              <w:ind w:left="1416"/>
              <w:rPr>
                <w:rFonts w:eastAsia="Times New Roman" w:cs="Arial"/>
                <w:b/>
                <w:color w:val="000000"/>
                <w:szCs w:val="22"/>
                <w:lang w:val="en-GB"/>
              </w:rPr>
            </w:pPr>
          </w:p>
          <w:p w:rsidR="0075677E" w:rsidRDefault="0075677E" w:rsidP="0075677E">
            <w:pPr>
              <w:ind w:left="1418"/>
              <w:rPr>
                <w:b/>
                <w:lang w:val="en-GB"/>
              </w:rPr>
            </w:pPr>
          </w:p>
          <w:p w:rsidR="0075677E" w:rsidRDefault="0075677E" w:rsidP="0075677E">
            <w:pPr>
              <w:ind w:left="1418"/>
              <w:rPr>
                <w:b/>
                <w:lang w:val="en-GB"/>
              </w:rPr>
            </w:pPr>
          </w:p>
          <w:p w:rsidR="0075677E" w:rsidRDefault="0075677E" w:rsidP="0075677E">
            <w:pPr>
              <w:ind w:left="1418"/>
              <w:rPr>
                <w:rStyle w:val="SubtleReference"/>
                <w:b w:val="0"/>
                <w:bCs w:val="0"/>
                <w:color w:val="auto"/>
                <w:lang w:val="en-GB"/>
              </w:rPr>
            </w:pPr>
            <w:r>
              <w:rPr>
                <w:b/>
                <w:lang w:val="en-GB"/>
              </w:rPr>
              <w:t xml:space="preserve">Graph 22. </w:t>
            </w:r>
            <w:r w:rsidRPr="0098121E">
              <w:rPr>
                <w:b/>
                <w:lang w:val="en-GB"/>
              </w:rPr>
              <w:t>TUDCN development paper (2011/1): Trade union principles and guidelines on development effectiveness </w:t>
            </w:r>
            <w:r w:rsidRPr="0098121E">
              <w:rPr>
                <w:rStyle w:val="SubtleReference"/>
                <w:b w:val="0"/>
                <w:bCs w:val="0"/>
                <w:color w:val="auto"/>
                <w:lang w:val="en-GB"/>
              </w:rPr>
              <w:t xml:space="preserve"> </w:t>
            </w:r>
          </w:p>
          <w:p w:rsidR="0075677E" w:rsidRPr="0098121E" w:rsidRDefault="0075677E" w:rsidP="0075677E">
            <w:pPr>
              <w:rPr>
                <w:rStyle w:val="SubtleReference"/>
                <w:b w:val="0"/>
                <w:bCs w:val="0"/>
                <w:color w:val="auto"/>
                <w:lang w:val="en-GB"/>
              </w:rPr>
            </w:pPr>
          </w:p>
        </w:tc>
      </w:tr>
      <w:tr w:rsidR="0075677E" w:rsidRPr="0098121E" w:rsidTr="0075677E">
        <w:tc>
          <w:tcPr>
            <w:tcW w:w="5813" w:type="dxa"/>
          </w:tcPr>
          <w:p w:rsidR="0075677E" w:rsidRPr="0098121E" w:rsidRDefault="0075677E" w:rsidP="0075677E">
            <w:pPr>
              <w:rPr>
                <w:rStyle w:val="SubtleReference"/>
                <w:b w:val="0"/>
                <w:bCs w:val="0"/>
                <w:color w:val="auto"/>
                <w:lang w:val="en-GB"/>
              </w:rPr>
            </w:pPr>
            <w:r>
              <w:rPr>
                <w:noProof/>
                <w:lang w:val="fr-BE" w:eastAsia="fr-BE"/>
              </w:rPr>
              <w:drawing>
                <wp:inline distT="0" distB="0" distL="0" distR="0" wp14:anchorId="2D6B3215" wp14:editId="046D195D">
                  <wp:extent cx="3543300" cy="2260600"/>
                  <wp:effectExtent l="0" t="0" r="12700" b="2540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c>
          <w:tcPr>
            <w:tcW w:w="4075" w:type="dxa"/>
          </w:tcPr>
          <w:p w:rsidR="0075677E" w:rsidRPr="0098121E" w:rsidRDefault="0075677E" w:rsidP="0075677E">
            <w:pPr>
              <w:tabs>
                <w:tab w:val="left" w:pos="2632"/>
                <w:tab w:val="left" w:pos="3031"/>
              </w:tabs>
              <w:spacing w:after="200"/>
              <w:ind w:left="108"/>
              <w:rPr>
                <w:rFonts w:eastAsia="Times New Roman" w:cs="Arial"/>
                <w:color w:val="000000"/>
                <w:sz w:val="18"/>
                <w:szCs w:val="18"/>
                <w:lang w:val="en-GB"/>
              </w:rPr>
            </w:pPr>
            <w:r w:rsidRPr="0098121E">
              <w:rPr>
                <w:rFonts w:eastAsia="Times New Roman" w:cs="Arial"/>
                <w:color w:val="000000"/>
                <w:sz w:val="18"/>
                <w:szCs w:val="18"/>
                <w:lang w:val="en-GB"/>
              </w:rPr>
              <w:tab/>
            </w:r>
            <w:r w:rsidRPr="0098121E">
              <w:rPr>
                <w:rFonts w:eastAsia="Times New Roman" w:cs="Arial"/>
                <w:color w:val="000000"/>
                <w:sz w:val="18"/>
                <w:szCs w:val="18"/>
                <w:lang w:val="en-GB"/>
              </w:rPr>
              <w:tab/>
            </w:r>
          </w:p>
          <w:tbl>
            <w:tblPr>
              <w:tblStyle w:val="LightShading-Accent2"/>
              <w:tblW w:w="3578" w:type="dxa"/>
              <w:tblLayout w:type="fixed"/>
              <w:tblLook w:val="0640" w:firstRow="0" w:lastRow="1" w:firstColumn="0" w:lastColumn="0" w:noHBand="1" w:noVBand="1"/>
            </w:tblPr>
            <w:tblGrid>
              <w:gridCol w:w="2524"/>
              <w:gridCol w:w="399"/>
              <w:gridCol w:w="655"/>
            </w:tblGrid>
            <w:tr w:rsidR="0075677E" w:rsidRPr="0098121E" w:rsidTr="0075677E">
              <w:tc>
                <w:tcPr>
                  <w:tcW w:w="2524" w:type="dxa"/>
                  <w:vAlign w:val="bottom"/>
                  <w:hideMark/>
                </w:tcPr>
                <w:p w:rsidR="0075677E" w:rsidRPr="0098121E" w:rsidRDefault="0075677E" w:rsidP="0075677E">
                  <w:pPr>
                    <w:rPr>
                      <w:rFonts w:eastAsia="Times New Roman" w:cs="Arial"/>
                      <w:color w:val="000000"/>
                      <w:sz w:val="18"/>
                      <w:szCs w:val="18"/>
                      <w:lang w:val="en-GB"/>
                    </w:rPr>
                  </w:pPr>
                  <w:r>
                    <w:rPr>
                      <w:rFonts w:ascii="Calibri" w:eastAsia="Times New Roman" w:hAnsi="Calibri" w:cs="Arial"/>
                      <w:color w:val="000000"/>
                      <w:sz w:val="18"/>
                      <w:szCs w:val="18"/>
                    </w:rPr>
                    <w:t>Not useful</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2</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6%</w:t>
                  </w:r>
                </w:p>
              </w:tc>
            </w:tr>
            <w:tr w:rsidR="0075677E" w:rsidRPr="0098121E" w:rsidTr="0075677E">
              <w:tc>
                <w:tcPr>
                  <w:tcW w:w="2524" w:type="dxa"/>
                  <w:vAlign w:val="bottom"/>
                </w:tcPr>
                <w:p w:rsidR="0075677E" w:rsidRPr="0098121E" w:rsidRDefault="0075677E" w:rsidP="0075677E">
                  <w:pPr>
                    <w:rPr>
                      <w:rFonts w:ascii="Calibri" w:eastAsia="Times New Roman" w:hAnsi="Calibri" w:cs="Arial"/>
                      <w:color w:val="000000"/>
                      <w:sz w:val="18"/>
                      <w:szCs w:val="18"/>
                      <w:lang w:val="en-GB"/>
                    </w:rPr>
                  </w:pPr>
                  <w:r>
                    <w:rPr>
                      <w:rFonts w:ascii="Calibri" w:eastAsia="Times New Roman" w:hAnsi="Calibri" w:cs="Arial"/>
                      <w:color w:val="000000"/>
                      <w:sz w:val="18"/>
                      <w:szCs w:val="18"/>
                    </w:rPr>
                    <w:t>To some extent useful</w:t>
                  </w:r>
                </w:p>
              </w:tc>
              <w:tc>
                <w:tcPr>
                  <w:tcW w:w="399" w:type="dxa"/>
                  <w:vAlign w:val="bottom"/>
                </w:tcPr>
                <w:p w:rsidR="0075677E" w:rsidRPr="0098121E" w:rsidRDefault="0075677E" w:rsidP="0075677E">
                  <w:pPr>
                    <w:jc w:val="right"/>
                    <w:rPr>
                      <w:rFonts w:ascii="Calibri" w:eastAsia="Times New Roman" w:hAnsi="Calibri" w:cs="Arial"/>
                      <w:color w:val="000000"/>
                      <w:sz w:val="18"/>
                      <w:szCs w:val="18"/>
                      <w:lang w:val="en-GB"/>
                    </w:rPr>
                  </w:pPr>
                  <w:r>
                    <w:rPr>
                      <w:rFonts w:ascii="Calibri" w:eastAsia="Times New Roman" w:hAnsi="Calibri" w:cs="Arial"/>
                      <w:color w:val="000000"/>
                      <w:sz w:val="18"/>
                      <w:szCs w:val="18"/>
                    </w:rPr>
                    <w:t>8</w:t>
                  </w:r>
                </w:p>
              </w:tc>
              <w:tc>
                <w:tcPr>
                  <w:tcW w:w="655" w:type="dxa"/>
                  <w:vAlign w:val="bottom"/>
                </w:tcPr>
                <w:p w:rsidR="0075677E" w:rsidRPr="0098121E" w:rsidRDefault="0075677E" w:rsidP="0075677E">
                  <w:pPr>
                    <w:jc w:val="right"/>
                    <w:rPr>
                      <w:rFonts w:ascii="Calibri" w:eastAsia="Times New Roman" w:hAnsi="Calibri" w:cs="Arial"/>
                      <w:color w:val="000000"/>
                      <w:sz w:val="18"/>
                      <w:szCs w:val="18"/>
                      <w:lang w:val="en-GB"/>
                    </w:rPr>
                  </w:pPr>
                  <w:r>
                    <w:rPr>
                      <w:rFonts w:ascii="Calibri" w:eastAsia="Times New Roman" w:hAnsi="Calibri" w:cs="Arial"/>
                      <w:color w:val="000000"/>
                      <w:sz w:val="18"/>
                      <w:szCs w:val="18"/>
                    </w:rPr>
                    <w:t>26%</w:t>
                  </w:r>
                </w:p>
              </w:tc>
            </w:tr>
            <w:tr w:rsidR="0075677E" w:rsidRPr="0098121E" w:rsidTr="0075677E">
              <w:tc>
                <w:tcPr>
                  <w:tcW w:w="2524" w:type="dxa"/>
                  <w:vAlign w:val="bottom"/>
                </w:tcPr>
                <w:p w:rsidR="0075677E" w:rsidRPr="0098121E" w:rsidRDefault="0075677E" w:rsidP="0075677E">
                  <w:pPr>
                    <w:rPr>
                      <w:rFonts w:ascii="Calibri" w:eastAsia="Times New Roman" w:hAnsi="Calibri" w:cs="Arial"/>
                      <w:color w:val="000000"/>
                      <w:sz w:val="18"/>
                      <w:szCs w:val="18"/>
                      <w:lang w:val="en-GB"/>
                    </w:rPr>
                  </w:pPr>
                  <w:r>
                    <w:rPr>
                      <w:rFonts w:ascii="Calibri" w:eastAsia="Times New Roman" w:hAnsi="Calibri" w:cs="Arial"/>
                      <w:color w:val="000000"/>
                      <w:sz w:val="18"/>
                      <w:szCs w:val="18"/>
                    </w:rPr>
                    <w:t>Very useful</w:t>
                  </w:r>
                </w:p>
              </w:tc>
              <w:tc>
                <w:tcPr>
                  <w:tcW w:w="399" w:type="dxa"/>
                  <w:vAlign w:val="bottom"/>
                </w:tcPr>
                <w:p w:rsidR="0075677E" w:rsidRPr="0098121E" w:rsidRDefault="0075677E" w:rsidP="0075677E">
                  <w:pPr>
                    <w:jc w:val="right"/>
                    <w:rPr>
                      <w:rFonts w:ascii="Calibri" w:eastAsia="Times New Roman" w:hAnsi="Calibri" w:cs="Arial"/>
                      <w:color w:val="000000"/>
                      <w:sz w:val="18"/>
                      <w:szCs w:val="18"/>
                      <w:lang w:val="en-GB"/>
                    </w:rPr>
                  </w:pPr>
                  <w:r>
                    <w:rPr>
                      <w:rFonts w:ascii="Calibri" w:eastAsia="Times New Roman" w:hAnsi="Calibri" w:cs="Arial"/>
                      <w:color w:val="000000"/>
                      <w:sz w:val="18"/>
                      <w:szCs w:val="18"/>
                    </w:rPr>
                    <w:t>17</w:t>
                  </w:r>
                </w:p>
              </w:tc>
              <w:tc>
                <w:tcPr>
                  <w:tcW w:w="655" w:type="dxa"/>
                  <w:vAlign w:val="bottom"/>
                </w:tcPr>
                <w:p w:rsidR="0075677E" w:rsidRPr="0098121E" w:rsidRDefault="0075677E" w:rsidP="0075677E">
                  <w:pPr>
                    <w:jc w:val="right"/>
                    <w:rPr>
                      <w:rFonts w:ascii="Calibri" w:eastAsia="Times New Roman" w:hAnsi="Calibri" w:cs="Arial"/>
                      <w:color w:val="000000"/>
                      <w:sz w:val="18"/>
                      <w:szCs w:val="18"/>
                      <w:lang w:val="en-GB"/>
                    </w:rPr>
                  </w:pPr>
                  <w:r>
                    <w:rPr>
                      <w:rFonts w:ascii="Calibri" w:eastAsia="Times New Roman" w:hAnsi="Calibri" w:cs="Arial"/>
                      <w:color w:val="000000"/>
                      <w:sz w:val="18"/>
                      <w:szCs w:val="18"/>
                    </w:rPr>
                    <w:t>55%</w:t>
                  </w:r>
                </w:p>
              </w:tc>
            </w:tr>
            <w:tr w:rsidR="0075677E" w:rsidRPr="0098121E" w:rsidTr="0075677E">
              <w:tc>
                <w:tcPr>
                  <w:tcW w:w="2524" w:type="dxa"/>
                  <w:vAlign w:val="bottom"/>
                  <w:hideMark/>
                </w:tcPr>
                <w:p w:rsidR="0075677E" w:rsidRPr="0098121E" w:rsidRDefault="0075677E" w:rsidP="0075677E">
                  <w:pPr>
                    <w:rPr>
                      <w:rFonts w:eastAsia="Times New Roman" w:cs="Arial"/>
                      <w:color w:val="000000"/>
                      <w:sz w:val="18"/>
                      <w:szCs w:val="18"/>
                      <w:lang w:val="en-GB"/>
                    </w:rPr>
                  </w:pPr>
                  <w:r w:rsidRPr="00FD2595">
                    <w:rPr>
                      <w:rFonts w:ascii="Calibri" w:eastAsia="Times New Roman" w:hAnsi="Calibri" w:cs="Arial"/>
                      <w:color w:val="000000"/>
                      <w:sz w:val="18"/>
                      <w:szCs w:val="18"/>
                      <w:lang w:val="en-GB"/>
                    </w:rPr>
                    <w:t>I don't know this document</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2</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6%</w:t>
                  </w:r>
                </w:p>
              </w:tc>
            </w:tr>
            <w:tr w:rsidR="0075677E" w:rsidRPr="0098121E" w:rsidTr="0075677E">
              <w:tc>
                <w:tcPr>
                  <w:tcW w:w="2524" w:type="dxa"/>
                  <w:vAlign w:val="bottom"/>
                  <w:hideMark/>
                </w:tcPr>
                <w:p w:rsidR="0075677E" w:rsidRPr="0098121E" w:rsidRDefault="0075677E" w:rsidP="0075677E">
                  <w:pPr>
                    <w:rPr>
                      <w:rFonts w:eastAsia="Times New Roman" w:cs="Arial"/>
                      <w:color w:val="000000"/>
                      <w:sz w:val="18"/>
                      <w:szCs w:val="18"/>
                      <w:lang w:val="en-GB"/>
                    </w:rPr>
                  </w:pPr>
                  <w:r>
                    <w:rPr>
                      <w:rFonts w:ascii="Calibri" w:eastAsia="Times New Roman" w:hAnsi="Calibri" w:cs="Arial"/>
                      <w:color w:val="000000"/>
                      <w:sz w:val="18"/>
                      <w:szCs w:val="18"/>
                    </w:rPr>
                    <w:t>No Answer</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2</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6%</w:t>
                  </w:r>
                </w:p>
              </w:tc>
            </w:tr>
            <w:tr w:rsidR="0075677E" w:rsidRPr="0098121E" w:rsidTr="0075677E">
              <w:trPr>
                <w:cnfStyle w:val="010000000000" w:firstRow="0" w:lastRow="1" w:firstColumn="0" w:lastColumn="0" w:oddVBand="0" w:evenVBand="0" w:oddHBand="0" w:evenHBand="0" w:firstRowFirstColumn="0" w:firstRowLastColumn="0" w:lastRowFirstColumn="0" w:lastRowLastColumn="0"/>
              </w:trPr>
              <w:tc>
                <w:tcPr>
                  <w:tcW w:w="2524" w:type="dxa"/>
                  <w:vAlign w:val="bottom"/>
                  <w:hideMark/>
                </w:tcPr>
                <w:p w:rsidR="0075677E" w:rsidRPr="0098121E" w:rsidRDefault="0075677E" w:rsidP="0075677E">
                  <w:pPr>
                    <w:rPr>
                      <w:rFonts w:eastAsia="Times New Roman" w:cs="Arial"/>
                      <w:color w:val="000000"/>
                      <w:sz w:val="18"/>
                      <w:szCs w:val="18"/>
                      <w:lang w:val="en-GB"/>
                    </w:rPr>
                  </w:pPr>
                  <w:r>
                    <w:rPr>
                      <w:rFonts w:ascii="Calibri" w:eastAsia="Times New Roman" w:hAnsi="Calibri" w:cs="Arial"/>
                      <w:color w:val="000000"/>
                      <w:sz w:val="18"/>
                      <w:szCs w:val="18"/>
                    </w:rPr>
                    <w:t>Total</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31</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100%</w:t>
                  </w:r>
                </w:p>
              </w:tc>
            </w:tr>
          </w:tbl>
          <w:p w:rsidR="0075677E" w:rsidRPr="0098121E" w:rsidRDefault="0075677E" w:rsidP="0075677E">
            <w:pPr>
              <w:rPr>
                <w:rStyle w:val="SubtleReference"/>
                <w:b w:val="0"/>
                <w:bCs w:val="0"/>
                <w:color w:val="auto"/>
                <w:lang w:val="en-GB"/>
              </w:rPr>
            </w:pPr>
          </w:p>
        </w:tc>
      </w:tr>
    </w:tbl>
    <w:p w:rsidR="0075677E" w:rsidRDefault="0075677E" w:rsidP="0075677E">
      <w:r>
        <w:br w:type="page"/>
      </w:r>
    </w:p>
    <w:tbl>
      <w:tblPr>
        <w:tblStyle w:val="TableGrid"/>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4075"/>
      </w:tblGrid>
      <w:tr w:rsidR="0075677E" w:rsidRPr="00770CCA" w:rsidTr="0075677E">
        <w:tc>
          <w:tcPr>
            <w:tcW w:w="9888" w:type="dxa"/>
            <w:gridSpan w:val="2"/>
          </w:tcPr>
          <w:p w:rsidR="0075677E" w:rsidRDefault="0075677E" w:rsidP="0075677E">
            <w:pPr>
              <w:ind w:left="1418"/>
              <w:rPr>
                <w:rStyle w:val="SubtleReference"/>
                <w:b w:val="0"/>
                <w:bCs w:val="0"/>
                <w:color w:val="auto"/>
                <w:lang w:val="en-GB"/>
              </w:rPr>
            </w:pPr>
            <w:r>
              <w:rPr>
                <w:b/>
                <w:lang w:val="en-GB"/>
              </w:rPr>
              <w:t xml:space="preserve">Graph 23. </w:t>
            </w:r>
            <w:r w:rsidRPr="0098121E">
              <w:rPr>
                <w:b/>
                <w:lang w:val="en-GB"/>
              </w:rPr>
              <w:t>TUDCN development paper (2011/2): Towards a comprehensive paradigm for decent work and development effectiveness</w:t>
            </w:r>
            <w:r w:rsidRPr="0098121E">
              <w:rPr>
                <w:rStyle w:val="SubtleReference"/>
                <w:b w:val="0"/>
                <w:bCs w:val="0"/>
                <w:color w:val="auto"/>
                <w:lang w:val="en-GB"/>
              </w:rPr>
              <w:t xml:space="preserve"> </w:t>
            </w:r>
          </w:p>
          <w:p w:rsidR="0075677E" w:rsidRPr="0098121E" w:rsidRDefault="0075677E" w:rsidP="0075677E">
            <w:pPr>
              <w:ind w:left="1418"/>
              <w:rPr>
                <w:rStyle w:val="SubtleReference"/>
                <w:b w:val="0"/>
                <w:bCs w:val="0"/>
                <w:color w:val="auto"/>
                <w:lang w:val="en-GB"/>
              </w:rPr>
            </w:pPr>
          </w:p>
        </w:tc>
      </w:tr>
      <w:tr w:rsidR="0075677E" w:rsidRPr="0098121E" w:rsidTr="0075677E">
        <w:tc>
          <w:tcPr>
            <w:tcW w:w="5813" w:type="dxa"/>
          </w:tcPr>
          <w:p w:rsidR="0075677E" w:rsidRPr="0098121E" w:rsidRDefault="0075677E" w:rsidP="0075677E">
            <w:pPr>
              <w:rPr>
                <w:rStyle w:val="SubtleReference"/>
                <w:b w:val="0"/>
                <w:bCs w:val="0"/>
                <w:color w:val="auto"/>
                <w:lang w:val="en-GB"/>
              </w:rPr>
            </w:pPr>
            <w:r>
              <w:rPr>
                <w:noProof/>
                <w:lang w:val="fr-BE" w:eastAsia="fr-BE"/>
              </w:rPr>
              <w:drawing>
                <wp:inline distT="0" distB="0" distL="0" distR="0" wp14:anchorId="6872AE12" wp14:editId="128CC59A">
                  <wp:extent cx="3543300" cy="2260600"/>
                  <wp:effectExtent l="0" t="0" r="12700" b="2540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075" w:type="dxa"/>
          </w:tcPr>
          <w:p w:rsidR="0075677E" w:rsidRPr="0098121E" w:rsidRDefault="0075677E" w:rsidP="0075677E">
            <w:pPr>
              <w:tabs>
                <w:tab w:val="left" w:pos="2632"/>
                <w:tab w:val="left" w:pos="3031"/>
              </w:tabs>
              <w:spacing w:after="200"/>
              <w:ind w:left="108"/>
              <w:rPr>
                <w:rFonts w:eastAsia="Times New Roman" w:cs="Arial"/>
                <w:color w:val="000000"/>
                <w:sz w:val="18"/>
                <w:szCs w:val="18"/>
                <w:lang w:val="en-GB"/>
              </w:rPr>
            </w:pPr>
            <w:r w:rsidRPr="0098121E">
              <w:rPr>
                <w:rFonts w:eastAsia="Times New Roman" w:cs="Arial"/>
                <w:color w:val="000000"/>
                <w:sz w:val="18"/>
                <w:szCs w:val="18"/>
                <w:lang w:val="en-GB"/>
              </w:rPr>
              <w:tab/>
            </w:r>
            <w:r w:rsidRPr="0098121E">
              <w:rPr>
                <w:rFonts w:eastAsia="Times New Roman" w:cs="Arial"/>
                <w:color w:val="000000"/>
                <w:sz w:val="18"/>
                <w:szCs w:val="18"/>
                <w:lang w:val="en-GB"/>
              </w:rPr>
              <w:tab/>
            </w:r>
          </w:p>
          <w:tbl>
            <w:tblPr>
              <w:tblStyle w:val="LightShading-Accent2"/>
              <w:tblW w:w="3578" w:type="dxa"/>
              <w:tblLayout w:type="fixed"/>
              <w:tblLook w:val="0640" w:firstRow="0" w:lastRow="1" w:firstColumn="0" w:lastColumn="0" w:noHBand="1" w:noVBand="1"/>
            </w:tblPr>
            <w:tblGrid>
              <w:gridCol w:w="2524"/>
              <w:gridCol w:w="399"/>
              <w:gridCol w:w="655"/>
            </w:tblGrid>
            <w:tr w:rsidR="0075677E" w:rsidRPr="0098121E" w:rsidTr="0075677E">
              <w:tc>
                <w:tcPr>
                  <w:tcW w:w="2524" w:type="dxa"/>
                  <w:vAlign w:val="bottom"/>
                  <w:hideMark/>
                </w:tcPr>
                <w:p w:rsidR="0075677E" w:rsidRPr="0098121E" w:rsidRDefault="0075677E" w:rsidP="0075677E">
                  <w:pPr>
                    <w:rPr>
                      <w:rFonts w:eastAsia="Times New Roman" w:cs="Arial"/>
                      <w:color w:val="000000"/>
                      <w:sz w:val="18"/>
                      <w:szCs w:val="18"/>
                      <w:lang w:val="en-GB"/>
                    </w:rPr>
                  </w:pPr>
                  <w:r>
                    <w:rPr>
                      <w:rFonts w:ascii="Calibri" w:eastAsia="Times New Roman" w:hAnsi="Calibri" w:cs="Arial"/>
                      <w:color w:val="000000"/>
                      <w:sz w:val="18"/>
                      <w:szCs w:val="18"/>
                    </w:rPr>
                    <w:t>Not useful</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2</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6%</w:t>
                  </w:r>
                </w:p>
              </w:tc>
            </w:tr>
            <w:tr w:rsidR="0075677E" w:rsidRPr="0098121E" w:rsidTr="0075677E">
              <w:tc>
                <w:tcPr>
                  <w:tcW w:w="2524" w:type="dxa"/>
                  <w:vAlign w:val="bottom"/>
                </w:tcPr>
                <w:p w:rsidR="0075677E" w:rsidRPr="0098121E" w:rsidRDefault="0075677E" w:rsidP="0075677E">
                  <w:pPr>
                    <w:rPr>
                      <w:rFonts w:ascii="Calibri" w:eastAsia="Times New Roman" w:hAnsi="Calibri" w:cs="Arial"/>
                      <w:color w:val="000000"/>
                      <w:sz w:val="18"/>
                      <w:szCs w:val="18"/>
                      <w:lang w:val="en-GB"/>
                    </w:rPr>
                  </w:pPr>
                  <w:r>
                    <w:rPr>
                      <w:rFonts w:ascii="Calibri" w:eastAsia="Times New Roman" w:hAnsi="Calibri" w:cs="Arial"/>
                      <w:color w:val="000000"/>
                      <w:sz w:val="18"/>
                      <w:szCs w:val="18"/>
                    </w:rPr>
                    <w:t>To some extent useful</w:t>
                  </w:r>
                </w:p>
              </w:tc>
              <w:tc>
                <w:tcPr>
                  <w:tcW w:w="399" w:type="dxa"/>
                  <w:vAlign w:val="bottom"/>
                </w:tcPr>
                <w:p w:rsidR="0075677E" w:rsidRPr="0098121E" w:rsidRDefault="0075677E" w:rsidP="0075677E">
                  <w:pPr>
                    <w:jc w:val="right"/>
                    <w:rPr>
                      <w:rFonts w:ascii="Calibri" w:eastAsia="Times New Roman" w:hAnsi="Calibri" w:cs="Arial"/>
                      <w:color w:val="000000"/>
                      <w:sz w:val="18"/>
                      <w:szCs w:val="18"/>
                      <w:lang w:val="en-GB"/>
                    </w:rPr>
                  </w:pPr>
                  <w:r>
                    <w:rPr>
                      <w:rFonts w:ascii="Calibri" w:eastAsia="Times New Roman" w:hAnsi="Calibri" w:cs="Arial"/>
                      <w:color w:val="000000"/>
                      <w:sz w:val="18"/>
                      <w:szCs w:val="18"/>
                    </w:rPr>
                    <w:t>6</w:t>
                  </w:r>
                </w:p>
              </w:tc>
              <w:tc>
                <w:tcPr>
                  <w:tcW w:w="655" w:type="dxa"/>
                  <w:vAlign w:val="bottom"/>
                </w:tcPr>
                <w:p w:rsidR="0075677E" w:rsidRPr="0098121E" w:rsidRDefault="0075677E" w:rsidP="0075677E">
                  <w:pPr>
                    <w:jc w:val="right"/>
                    <w:rPr>
                      <w:rFonts w:ascii="Calibri" w:eastAsia="Times New Roman" w:hAnsi="Calibri" w:cs="Arial"/>
                      <w:color w:val="000000"/>
                      <w:sz w:val="18"/>
                      <w:szCs w:val="18"/>
                      <w:lang w:val="en-GB"/>
                    </w:rPr>
                  </w:pPr>
                  <w:r>
                    <w:rPr>
                      <w:rFonts w:ascii="Calibri" w:eastAsia="Times New Roman" w:hAnsi="Calibri" w:cs="Arial"/>
                      <w:color w:val="000000"/>
                      <w:sz w:val="18"/>
                      <w:szCs w:val="18"/>
                    </w:rPr>
                    <w:t>19%</w:t>
                  </w:r>
                </w:p>
              </w:tc>
            </w:tr>
            <w:tr w:rsidR="0075677E" w:rsidRPr="0098121E" w:rsidTr="0075677E">
              <w:tc>
                <w:tcPr>
                  <w:tcW w:w="2524" w:type="dxa"/>
                  <w:vAlign w:val="bottom"/>
                </w:tcPr>
                <w:p w:rsidR="0075677E" w:rsidRPr="0098121E" w:rsidRDefault="0075677E" w:rsidP="0075677E">
                  <w:pPr>
                    <w:rPr>
                      <w:rFonts w:ascii="Calibri" w:eastAsia="Times New Roman" w:hAnsi="Calibri" w:cs="Arial"/>
                      <w:color w:val="000000"/>
                      <w:sz w:val="18"/>
                      <w:szCs w:val="18"/>
                      <w:lang w:val="en-GB"/>
                    </w:rPr>
                  </w:pPr>
                  <w:r>
                    <w:rPr>
                      <w:rFonts w:ascii="Calibri" w:eastAsia="Times New Roman" w:hAnsi="Calibri" w:cs="Arial"/>
                      <w:color w:val="000000"/>
                      <w:sz w:val="18"/>
                      <w:szCs w:val="18"/>
                    </w:rPr>
                    <w:t>Very useful</w:t>
                  </w:r>
                </w:p>
              </w:tc>
              <w:tc>
                <w:tcPr>
                  <w:tcW w:w="399" w:type="dxa"/>
                  <w:vAlign w:val="bottom"/>
                </w:tcPr>
                <w:p w:rsidR="0075677E" w:rsidRPr="0098121E" w:rsidRDefault="0075677E" w:rsidP="0075677E">
                  <w:pPr>
                    <w:jc w:val="right"/>
                    <w:rPr>
                      <w:rFonts w:ascii="Calibri" w:eastAsia="Times New Roman" w:hAnsi="Calibri" w:cs="Arial"/>
                      <w:color w:val="000000"/>
                      <w:sz w:val="18"/>
                      <w:szCs w:val="18"/>
                      <w:lang w:val="en-GB"/>
                    </w:rPr>
                  </w:pPr>
                  <w:r>
                    <w:rPr>
                      <w:rFonts w:ascii="Calibri" w:eastAsia="Times New Roman" w:hAnsi="Calibri" w:cs="Arial"/>
                      <w:color w:val="000000"/>
                      <w:sz w:val="18"/>
                      <w:szCs w:val="18"/>
                    </w:rPr>
                    <w:t>17</w:t>
                  </w:r>
                </w:p>
              </w:tc>
              <w:tc>
                <w:tcPr>
                  <w:tcW w:w="655" w:type="dxa"/>
                  <w:vAlign w:val="bottom"/>
                </w:tcPr>
                <w:p w:rsidR="0075677E" w:rsidRPr="0098121E" w:rsidRDefault="0075677E" w:rsidP="0075677E">
                  <w:pPr>
                    <w:jc w:val="right"/>
                    <w:rPr>
                      <w:rFonts w:ascii="Calibri" w:eastAsia="Times New Roman" w:hAnsi="Calibri" w:cs="Arial"/>
                      <w:color w:val="000000"/>
                      <w:sz w:val="18"/>
                      <w:szCs w:val="18"/>
                      <w:lang w:val="en-GB"/>
                    </w:rPr>
                  </w:pPr>
                  <w:r>
                    <w:rPr>
                      <w:rFonts w:ascii="Calibri" w:eastAsia="Times New Roman" w:hAnsi="Calibri" w:cs="Arial"/>
                      <w:color w:val="000000"/>
                      <w:sz w:val="18"/>
                      <w:szCs w:val="18"/>
                    </w:rPr>
                    <w:t>55%</w:t>
                  </w:r>
                </w:p>
              </w:tc>
            </w:tr>
            <w:tr w:rsidR="0075677E" w:rsidRPr="0098121E" w:rsidTr="0075677E">
              <w:tc>
                <w:tcPr>
                  <w:tcW w:w="2524" w:type="dxa"/>
                  <w:vAlign w:val="bottom"/>
                  <w:hideMark/>
                </w:tcPr>
                <w:p w:rsidR="0075677E" w:rsidRPr="0098121E" w:rsidRDefault="0075677E" w:rsidP="0075677E">
                  <w:pPr>
                    <w:rPr>
                      <w:rFonts w:eastAsia="Times New Roman" w:cs="Arial"/>
                      <w:color w:val="000000"/>
                      <w:sz w:val="18"/>
                      <w:szCs w:val="18"/>
                      <w:lang w:val="en-GB"/>
                    </w:rPr>
                  </w:pPr>
                  <w:r w:rsidRPr="00FD2595">
                    <w:rPr>
                      <w:rFonts w:ascii="Calibri" w:eastAsia="Times New Roman" w:hAnsi="Calibri" w:cs="Arial"/>
                      <w:color w:val="000000"/>
                      <w:sz w:val="18"/>
                      <w:szCs w:val="18"/>
                      <w:lang w:val="en-GB"/>
                    </w:rPr>
                    <w:t>I don't know this document</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3</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10%</w:t>
                  </w:r>
                </w:p>
              </w:tc>
            </w:tr>
            <w:tr w:rsidR="0075677E" w:rsidRPr="0098121E" w:rsidTr="0075677E">
              <w:tc>
                <w:tcPr>
                  <w:tcW w:w="2524" w:type="dxa"/>
                  <w:vAlign w:val="bottom"/>
                  <w:hideMark/>
                </w:tcPr>
                <w:p w:rsidR="0075677E" w:rsidRPr="0098121E" w:rsidRDefault="0075677E" w:rsidP="0075677E">
                  <w:pPr>
                    <w:rPr>
                      <w:rFonts w:eastAsia="Times New Roman" w:cs="Arial"/>
                      <w:color w:val="000000"/>
                      <w:sz w:val="18"/>
                      <w:szCs w:val="18"/>
                      <w:lang w:val="en-GB"/>
                    </w:rPr>
                  </w:pPr>
                  <w:r>
                    <w:rPr>
                      <w:rFonts w:ascii="Calibri" w:eastAsia="Times New Roman" w:hAnsi="Calibri" w:cs="Arial"/>
                      <w:color w:val="000000"/>
                      <w:sz w:val="18"/>
                      <w:szCs w:val="18"/>
                    </w:rPr>
                    <w:t>No Answer</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3</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10%</w:t>
                  </w:r>
                </w:p>
              </w:tc>
            </w:tr>
            <w:tr w:rsidR="0075677E" w:rsidRPr="0098121E" w:rsidTr="0075677E">
              <w:trPr>
                <w:cnfStyle w:val="010000000000" w:firstRow="0" w:lastRow="1" w:firstColumn="0" w:lastColumn="0" w:oddVBand="0" w:evenVBand="0" w:oddHBand="0" w:evenHBand="0" w:firstRowFirstColumn="0" w:firstRowLastColumn="0" w:lastRowFirstColumn="0" w:lastRowLastColumn="0"/>
              </w:trPr>
              <w:tc>
                <w:tcPr>
                  <w:tcW w:w="2524" w:type="dxa"/>
                  <w:vAlign w:val="bottom"/>
                  <w:hideMark/>
                </w:tcPr>
                <w:p w:rsidR="0075677E" w:rsidRPr="0098121E" w:rsidRDefault="0075677E" w:rsidP="0075677E">
                  <w:pPr>
                    <w:rPr>
                      <w:rFonts w:eastAsia="Times New Roman" w:cs="Arial"/>
                      <w:color w:val="000000"/>
                      <w:sz w:val="18"/>
                      <w:szCs w:val="18"/>
                      <w:lang w:val="en-GB"/>
                    </w:rPr>
                  </w:pPr>
                  <w:r>
                    <w:rPr>
                      <w:rFonts w:ascii="Calibri" w:eastAsia="Times New Roman" w:hAnsi="Calibri" w:cs="Arial"/>
                      <w:color w:val="000000"/>
                      <w:sz w:val="18"/>
                      <w:szCs w:val="18"/>
                    </w:rPr>
                    <w:t>Total</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31</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100%</w:t>
                  </w:r>
                </w:p>
              </w:tc>
            </w:tr>
          </w:tbl>
          <w:p w:rsidR="0075677E" w:rsidRPr="0098121E" w:rsidRDefault="0075677E" w:rsidP="0075677E">
            <w:pPr>
              <w:rPr>
                <w:rStyle w:val="SubtleReference"/>
                <w:b w:val="0"/>
                <w:bCs w:val="0"/>
                <w:color w:val="auto"/>
                <w:lang w:val="en-GB"/>
              </w:rPr>
            </w:pPr>
          </w:p>
        </w:tc>
      </w:tr>
      <w:tr w:rsidR="0075677E" w:rsidRPr="00770CCA" w:rsidTr="0075677E">
        <w:tc>
          <w:tcPr>
            <w:tcW w:w="9888" w:type="dxa"/>
            <w:gridSpan w:val="2"/>
          </w:tcPr>
          <w:p w:rsidR="0075677E" w:rsidRDefault="0075677E" w:rsidP="0075677E">
            <w:pPr>
              <w:rPr>
                <w:b/>
                <w:lang w:val="en-GB"/>
              </w:rPr>
            </w:pPr>
          </w:p>
          <w:p w:rsidR="0075677E" w:rsidRDefault="0075677E" w:rsidP="0075677E">
            <w:pPr>
              <w:ind w:left="1418"/>
              <w:rPr>
                <w:b/>
                <w:lang w:val="en-GB"/>
              </w:rPr>
            </w:pPr>
          </w:p>
          <w:p w:rsidR="0075677E" w:rsidRDefault="0075677E" w:rsidP="0075677E">
            <w:pPr>
              <w:ind w:left="1418"/>
              <w:rPr>
                <w:rStyle w:val="SubtleReference"/>
                <w:b w:val="0"/>
                <w:bCs w:val="0"/>
                <w:color w:val="auto"/>
                <w:lang w:val="en-GB"/>
              </w:rPr>
            </w:pPr>
            <w:r>
              <w:rPr>
                <w:b/>
                <w:lang w:val="en-GB"/>
              </w:rPr>
              <w:t xml:space="preserve">Graph 24. </w:t>
            </w:r>
            <w:r w:rsidRPr="0098121E">
              <w:rPr>
                <w:b/>
                <w:lang w:val="en-GB"/>
              </w:rPr>
              <w:t>ITUC briefing note on the Post-2015 development framework</w:t>
            </w:r>
            <w:r w:rsidRPr="0098121E">
              <w:rPr>
                <w:rStyle w:val="SubtleReference"/>
                <w:b w:val="0"/>
                <w:bCs w:val="0"/>
                <w:color w:val="auto"/>
                <w:lang w:val="en-GB"/>
              </w:rPr>
              <w:t xml:space="preserve"> </w:t>
            </w:r>
          </w:p>
          <w:p w:rsidR="0075677E" w:rsidRPr="0098121E" w:rsidRDefault="0075677E" w:rsidP="0075677E">
            <w:pPr>
              <w:rPr>
                <w:rStyle w:val="SubtleReference"/>
                <w:b w:val="0"/>
                <w:bCs w:val="0"/>
                <w:color w:val="auto"/>
                <w:lang w:val="en-GB"/>
              </w:rPr>
            </w:pPr>
          </w:p>
        </w:tc>
      </w:tr>
      <w:tr w:rsidR="0075677E" w:rsidRPr="0098121E" w:rsidTr="0075677E">
        <w:tc>
          <w:tcPr>
            <w:tcW w:w="5813" w:type="dxa"/>
          </w:tcPr>
          <w:p w:rsidR="0075677E" w:rsidRPr="0098121E" w:rsidRDefault="0075677E" w:rsidP="0075677E">
            <w:pPr>
              <w:rPr>
                <w:rStyle w:val="SubtleReference"/>
                <w:b w:val="0"/>
                <w:bCs w:val="0"/>
                <w:color w:val="auto"/>
                <w:lang w:val="en-GB"/>
              </w:rPr>
            </w:pPr>
            <w:r>
              <w:rPr>
                <w:noProof/>
                <w:lang w:val="fr-BE" w:eastAsia="fr-BE"/>
              </w:rPr>
              <w:drawing>
                <wp:inline distT="0" distB="0" distL="0" distR="0" wp14:anchorId="3D856F59" wp14:editId="430D9155">
                  <wp:extent cx="3543300" cy="2260600"/>
                  <wp:effectExtent l="0" t="0" r="12700" b="2540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c>
          <w:tcPr>
            <w:tcW w:w="4075" w:type="dxa"/>
          </w:tcPr>
          <w:p w:rsidR="0075677E" w:rsidRPr="0098121E" w:rsidRDefault="0075677E" w:rsidP="0075677E">
            <w:pPr>
              <w:tabs>
                <w:tab w:val="left" w:pos="2632"/>
                <w:tab w:val="left" w:pos="3031"/>
              </w:tabs>
              <w:spacing w:after="200"/>
              <w:ind w:left="108"/>
              <w:rPr>
                <w:rFonts w:eastAsia="Times New Roman" w:cs="Arial"/>
                <w:color w:val="000000"/>
                <w:sz w:val="18"/>
                <w:szCs w:val="18"/>
                <w:lang w:val="en-GB"/>
              </w:rPr>
            </w:pPr>
            <w:r w:rsidRPr="0098121E">
              <w:rPr>
                <w:rFonts w:eastAsia="Times New Roman" w:cs="Arial"/>
                <w:color w:val="000000"/>
                <w:sz w:val="18"/>
                <w:szCs w:val="18"/>
                <w:lang w:val="en-GB"/>
              </w:rPr>
              <w:tab/>
            </w:r>
            <w:r w:rsidRPr="0098121E">
              <w:rPr>
                <w:rFonts w:eastAsia="Times New Roman" w:cs="Arial"/>
                <w:color w:val="000000"/>
                <w:sz w:val="18"/>
                <w:szCs w:val="18"/>
                <w:lang w:val="en-GB"/>
              </w:rPr>
              <w:tab/>
            </w:r>
          </w:p>
          <w:tbl>
            <w:tblPr>
              <w:tblStyle w:val="LightShading-Accent2"/>
              <w:tblW w:w="3578" w:type="dxa"/>
              <w:tblLayout w:type="fixed"/>
              <w:tblLook w:val="0640" w:firstRow="0" w:lastRow="1" w:firstColumn="0" w:lastColumn="0" w:noHBand="1" w:noVBand="1"/>
            </w:tblPr>
            <w:tblGrid>
              <w:gridCol w:w="2524"/>
              <w:gridCol w:w="399"/>
              <w:gridCol w:w="655"/>
            </w:tblGrid>
            <w:tr w:rsidR="0075677E" w:rsidRPr="0098121E" w:rsidTr="0075677E">
              <w:tc>
                <w:tcPr>
                  <w:tcW w:w="2524" w:type="dxa"/>
                  <w:vAlign w:val="bottom"/>
                  <w:hideMark/>
                </w:tcPr>
                <w:p w:rsidR="0075677E" w:rsidRPr="0098121E" w:rsidRDefault="0075677E" w:rsidP="0075677E">
                  <w:pPr>
                    <w:rPr>
                      <w:rFonts w:eastAsia="Times New Roman" w:cs="Arial"/>
                      <w:color w:val="000000"/>
                      <w:sz w:val="18"/>
                      <w:szCs w:val="18"/>
                      <w:lang w:val="en-GB"/>
                    </w:rPr>
                  </w:pPr>
                  <w:r>
                    <w:rPr>
                      <w:rFonts w:ascii="Calibri" w:eastAsia="Times New Roman" w:hAnsi="Calibri" w:cs="Arial"/>
                      <w:color w:val="000000"/>
                      <w:sz w:val="18"/>
                      <w:szCs w:val="18"/>
                    </w:rPr>
                    <w:t>Not useful</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1</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3%</w:t>
                  </w:r>
                </w:p>
              </w:tc>
            </w:tr>
            <w:tr w:rsidR="0075677E" w:rsidRPr="0098121E" w:rsidTr="0075677E">
              <w:tc>
                <w:tcPr>
                  <w:tcW w:w="2524" w:type="dxa"/>
                  <w:vAlign w:val="bottom"/>
                </w:tcPr>
                <w:p w:rsidR="0075677E" w:rsidRPr="0098121E" w:rsidRDefault="0075677E" w:rsidP="0075677E">
                  <w:pPr>
                    <w:rPr>
                      <w:rFonts w:ascii="Calibri" w:eastAsia="Times New Roman" w:hAnsi="Calibri" w:cs="Arial"/>
                      <w:color w:val="000000"/>
                      <w:sz w:val="18"/>
                      <w:szCs w:val="18"/>
                      <w:lang w:val="en-GB"/>
                    </w:rPr>
                  </w:pPr>
                  <w:r>
                    <w:rPr>
                      <w:rFonts w:ascii="Calibri" w:eastAsia="Times New Roman" w:hAnsi="Calibri" w:cs="Arial"/>
                      <w:color w:val="000000"/>
                      <w:sz w:val="18"/>
                      <w:szCs w:val="18"/>
                    </w:rPr>
                    <w:t>To some extent useful</w:t>
                  </w:r>
                </w:p>
              </w:tc>
              <w:tc>
                <w:tcPr>
                  <w:tcW w:w="399" w:type="dxa"/>
                  <w:vAlign w:val="bottom"/>
                </w:tcPr>
                <w:p w:rsidR="0075677E" w:rsidRPr="0098121E" w:rsidRDefault="0075677E" w:rsidP="0075677E">
                  <w:pPr>
                    <w:jc w:val="right"/>
                    <w:rPr>
                      <w:rFonts w:ascii="Calibri" w:eastAsia="Times New Roman" w:hAnsi="Calibri" w:cs="Arial"/>
                      <w:color w:val="000000"/>
                      <w:sz w:val="18"/>
                      <w:szCs w:val="18"/>
                      <w:lang w:val="en-GB"/>
                    </w:rPr>
                  </w:pPr>
                  <w:r>
                    <w:rPr>
                      <w:rFonts w:ascii="Calibri" w:eastAsia="Times New Roman" w:hAnsi="Calibri" w:cs="Arial"/>
                      <w:color w:val="000000"/>
                      <w:sz w:val="18"/>
                      <w:szCs w:val="18"/>
                    </w:rPr>
                    <w:t>6</w:t>
                  </w:r>
                </w:p>
              </w:tc>
              <w:tc>
                <w:tcPr>
                  <w:tcW w:w="655" w:type="dxa"/>
                  <w:vAlign w:val="bottom"/>
                </w:tcPr>
                <w:p w:rsidR="0075677E" w:rsidRPr="0098121E" w:rsidRDefault="0075677E" w:rsidP="0075677E">
                  <w:pPr>
                    <w:jc w:val="right"/>
                    <w:rPr>
                      <w:rFonts w:ascii="Calibri" w:eastAsia="Times New Roman" w:hAnsi="Calibri" w:cs="Arial"/>
                      <w:color w:val="000000"/>
                      <w:sz w:val="18"/>
                      <w:szCs w:val="18"/>
                      <w:lang w:val="en-GB"/>
                    </w:rPr>
                  </w:pPr>
                  <w:r>
                    <w:rPr>
                      <w:rFonts w:ascii="Calibri" w:eastAsia="Times New Roman" w:hAnsi="Calibri" w:cs="Arial"/>
                      <w:color w:val="000000"/>
                      <w:sz w:val="18"/>
                      <w:szCs w:val="18"/>
                    </w:rPr>
                    <w:t>19%</w:t>
                  </w:r>
                </w:p>
              </w:tc>
            </w:tr>
            <w:tr w:rsidR="0075677E" w:rsidRPr="0098121E" w:rsidTr="0075677E">
              <w:tc>
                <w:tcPr>
                  <w:tcW w:w="2524" w:type="dxa"/>
                  <w:vAlign w:val="bottom"/>
                </w:tcPr>
                <w:p w:rsidR="0075677E" w:rsidRPr="0098121E" w:rsidRDefault="0075677E" w:rsidP="0075677E">
                  <w:pPr>
                    <w:rPr>
                      <w:rFonts w:ascii="Calibri" w:eastAsia="Times New Roman" w:hAnsi="Calibri" w:cs="Arial"/>
                      <w:color w:val="000000"/>
                      <w:sz w:val="18"/>
                      <w:szCs w:val="18"/>
                      <w:lang w:val="en-GB"/>
                    </w:rPr>
                  </w:pPr>
                  <w:r>
                    <w:rPr>
                      <w:rFonts w:ascii="Calibri" w:eastAsia="Times New Roman" w:hAnsi="Calibri" w:cs="Arial"/>
                      <w:color w:val="000000"/>
                      <w:sz w:val="18"/>
                      <w:szCs w:val="18"/>
                    </w:rPr>
                    <w:t>Very useful</w:t>
                  </w:r>
                </w:p>
              </w:tc>
              <w:tc>
                <w:tcPr>
                  <w:tcW w:w="399" w:type="dxa"/>
                  <w:vAlign w:val="bottom"/>
                </w:tcPr>
                <w:p w:rsidR="0075677E" w:rsidRPr="0098121E" w:rsidRDefault="0075677E" w:rsidP="0075677E">
                  <w:pPr>
                    <w:jc w:val="right"/>
                    <w:rPr>
                      <w:rFonts w:ascii="Calibri" w:eastAsia="Times New Roman" w:hAnsi="Calibri" w:cs="Arial"/>
                      <w:color w:val="000000"/>
                      <w:sz w:val="18"/>
                      <w:szCs w:val="18"/>
                      <w:lang w:val="en-GB"/>
                    </w:rPr>
                  </w:pPr>
                  <w:r>
                    <w:rPr>
                      <w:rFonts w:ascii="Calibri" w:eastAsia="Times New Roman" w:hAnsi="Calibri" w:cs="Arial"/>
                      <w:color w:val="000000"/>
                      <w:sz w:val="18"/>
                      <w:szCs w:val="18"/>
                    </w:rPr>
                    <w:t>21</w:t>
                  </w:r>
                </w:p>
              </w:tc>
              <w:tc>
                <w:tcPr>
                  <w:tcW w:w="655" w:type="dxa"/>
                  <w:vAlign w:val="bottom"/>
                </w:tcPr>
                <w:p w:rsidR="0075677E" w:rsidRPr="0098121E" w:rsidRDefault="0075677E" w:rsidP="0075677E">
                  <w:pPr>
                    <w:jc w:val="right"/>
                    <w:rPr>
                      <w:rFonts w:ascii="Calibri" w:eastAsia="Times New Roman" w:hAnsi="Calibri" w:cs="Arial"/>
                      <w:color w:val="000000"/>
                      <w:sz w:val="18"/>
                      <w:szCs w:val="18"/>
                      <w:lang w:val="en-GB"/>
                    </w:rPr>
                  </w:pPr>
                  <w:r>
                    <w:rPr>
                      <w:rFonts w:ascii="Calibri" w:eastAsia="Times New Roman" w:hAnsi="Calibri" w:cs="Arial"/>
                      <w:color w:val="000000"/>
                      <w:sz w:val="18"/>
                      <w:szCs w:val="18"/>
                    </w:rPr>
                    <w:t>68%</w:t>
                  </w:r>
                </w:p>
              </w:tc>
            </w:tr>
            <w:tr w:rsidR="0075677E" w:rsidRPr="0098121E" w:rsidTr="0075677E">
              <w:tc>
                <w:tcPr>
                  <w:tcW w:w="2524" w:type="dxa"/>
                  <w:vAlign w:val="bottom"/>
                  <w:hideMark/>
                </w:tcPr>
                <w:p w:rsidR="0075677E" w:rsidRPr="0098121E" w:rsidRDefault="0075677E" w:rsidP="0075677E">
                  <w:pPr>
                    <w:rPr>
                      <w:rFonts w:eastAsia="Times New Roman" w:cs="Arial"/>
                      <w:color w:val="000000"/>
                      <w:sz w:val="18"/>
                      <w:szCs w:val="18"/>
                      <w:lang w:val="en-GB"/>
                    </w:rPr>
                  </w:pPr>
                  <w:r w:rsidRPr="00FD2595">
                    <w:rPr>
                      <w:rFonts w:ascii="Calibri" w:eastAsia="Times New Roman" w:hAnsi="Calibri" w:cs="Arial"/>
                      <w:color w:val="000000"/>
                      <w:sz w:val="18"/>
                      <w:szCs w:val="18"/>
                      <w:lang w:val="en-GB"/>
                    </w:rPr>
                    <w:t>I don't know this document</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1</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3%</w:t>
                  </w:r>
                </w:p>
              </w:tc>
            </w:tr>
            <w:tr w:rsidR="0075677E" w:rsidRPr="0098121E" w:rsidTr="0075677E">
              <w:tc>
                <w:tcPr>
                  <w:tcW w:w="2524" w:type="dxa"/>
                  <w:vAlign w:val="bottom"/>
                  <w:hideMark/>
                </w:tcPr>
                <w:p w:rsidR="0075677E" w:rsidRPr="0098121E" w:rsidRDefault="0075677E" w:rsidP="0075677E">
                  <w:pPr>
                    <w:rPr>
                      <w:rFonts w:eastAsia="Times New Roman" w:cs="Arial"/>
                      <w:color w:val="000000"/>
                      <w:sz w:val="18"/>
                      <w:szCs w:val="18"/>
                      <w:lang w:val="en-GB"/>
                    </w:rPr>
                  </w:pPr>
                  <w:r>
                    <w:rPr>
                      <w:rFonts w:ascii="Calibri" w:eastAsia="Times New Roman" w:hAnsi="Calibri" w:cs="Arial"/>
                      <w:color w:val="000000"/>
                      <w:sz w:val="18"/>
                      <w:szCs w:val="18"/>
                    </w:rPr>
                    <w:t>No Answer</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2</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6%</w:t>
                  </w:r>
                </w:p>
              </w:tc>
            </w:tr>
            <w:tr w:rsidR="0075677E" w:rsidRPr="0098121E" w:rsidTr="0075677E">
              <w:trPr>
                <w:cnfStyle w:val="010000000000" w:firstRow="0" w:lastRow="1" w:firstColumn="0" w:lastColumn="0" w:oddVBand="0" w:evenVBand="0" w:oddHBand="0" w:evenHBand="0" w:firstRowFirstColumn="0" w:firstRowLastColumn="0" w:lastRowFirstColumn="0" w:lastRowLastColumn="0"/>
              </w:trPr>
              <w:tc>
                <w:tcPr>
                  <w:tcW w:w="2524" w:type="dxa"/>
                  <w:vAlign w:val="bottom"/>
                  <w:hideMark/>
                </w:tcPr>
                <w:p w:rsidR="0075677E" w:rsidRPr="0098121E" w:rsidRDefault="0075677E" w:rsidP="0075677E">
                  <w:pPr>
                    <w:rPr>
                      <w:rFonts w:eastAsia="Times New Roman" w:cs="Arial"/>
                      <w:color w:val="000000"/>
                      <w:sz w:val="18"/>
                      <w:szCs w:val="18"/>
                      <w:lang w:val="en-GB"/>
                    </w:rPr>
                  </w:pPr>
                  <w:r>
                    <w:rPr>
                      <w:rFonts w:ascii="Calibri" w:eastAsia="Times New Roman" w:hAnsi="Calibri" w:cs="Arial"/>
                      <w:color w:val="000000"/>
                      <w:sz w:val="18"/>
                      <w:szCs w:val="18"/>
                    </w:rPr>
                    <w:t>Total</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31</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100%</w:t>
                  </w:r>
                </w:p>
              </w:tc>
            </w:tr>
          </w:tbl>
          <w:p w:rsidR="0075677E" w:rsidRPr="0098121E" w:rsidRDefault="0075677E" w:rsidP="0075677E">
            <w:pPr>
              <w:rPr>
                <w:rStyle w:val="SubtleReference"/>
                <w:b w:val="0"/>
                <w:bCs w:val="0"/>
                <w:color w:val="auto"/>
                <w:lang w:val="en-GB"/>
              </w:rPr>
            </w:pPr>
          </w:p>
        </w:tc>
      </w:tr>
      <w:tr w:rsidR="0075677E" w:rsidRPr="00770CCA" w:rsidTr="0075677E">
        <w:tc>
          <w:tcPr>
            <w:tcW w:w="9888" w:type="dxa"/>
            <w:gridSpan w:val="2"/>
          </w:tcPr>
          <w:p w:rsidR="0075677E" w:rsidRPr="0098121E" w:rsidRDefault="0075677E" w:rsidP="0075677E">
            <w:pPr>
              <w:rPr>
                <w:rFonts w:ascii="Arial" w:eastAsia="Times New Roman" w:hAnsi="Arial" w:cs="Arial"/>
                <w:b/>
                <w:color w:val="000000"/>
                <w:sz w:val="20"/>
                <w:lang w:val="en-GB"/>
              </w:rPr>
            </w:pPr>
          </w:p>
          <w:p w:rsidR="0075677E" w:rsidRPr="0098121E" w:rsidRDefault="0075677E" w:rsidP="0075677E">
            <w:pPr>
              <w:rPr>
                <w:rFonts w:ascii="Arial" w:eastAsia="Times New Roman" w:hAnsi="Arial" w:cs="Arial"/>
                <w:b/>
                <w:color w:val="000000"/>
                <w:sz w:val="20"/>
                <w:lang w:val="en-GB"/>
              </w:rPr>
            </w:pPr>
          </w:p>
          <w:p w:rsidR="0075677E" w:rsidRDefault="0075677E" w:rsidP="0075677E">
            <w:pPr>
              <w:ind w:left="1418"/>
              <w:rPr>
                <w:b/>
                <w:lang w:val="en-GB"/>
              </w:rPr>
            </w:pPr>
          </w:p>
          <w:p w:rsidR="0075677E" w:rsidRDefault="0075677E" w:rsidP="0075677E">
            <w:pPr>
              <w:ind w:left="1418"/>
              <w:rPr>
                <w:rStyle w:val="SubtleReference"/>
                <w:b w:val="0"/>
                <w:bCs w:val="0"/>
                <w:color w:val="auto"/>
                <w:lang w:val="en-GB"/>
              </w:rPr>
            </w:pPr>
            <w:r>
              <w:rPr>
                <w:b/>
                <w:lang w:val="en-GB"/>
              </w:rPr>
              <w:t xml:space="preserve">Graph 25. </w:t>
            </w:r>
            <w:r w:rsidRPr="0098121E">
              <w:rPr>
                <w:b/>
                <w:lang w:val="en-GB"/>
              </w:rPr>
              <w:t>ITUC briefing note on decent work in the post-2015 development agenda</w:t>
            </w:r>
            <w:r w:rsidRPr="0098121E">
              <w:rPr>
                <w:rStyle w:val="SubtleReference"/>
                <w:b w:val="0"/>
                <w:bCs w:val="0"/>
                <w:color w:val="auto"/>
                <w:lang w:val="en-GB"/>
              </w:rPr>
              <w:t xml:space="preserve"> </w:t>
            </w:r>
          </w:p>
          <w:p w:rsidR="0075677E" w:rsidRPr="009C51BC" w:rsidRDefault="0075677E" w:rsidP="0075677E">
            <w:pPr>
              <w:ind w:left="1418"/>
              <w:rPr>
                <w:rStyle w:val="SubtleReference"/>
                <w:bCs w:val="0"/>
                <w:color w:val="auto"/>
                <w:lang w:val="en-GB"/>
              </w:rPr>
            </w:pPr>
          </w:p>
        </w:tc>
      </w:tr>
      <w:tr w:rsidR="0075677E" w:rsidRPr="0098121E" w:rsidTr="0075677E">
        <w:tc>
          <w:tcPr>
            <w:tcW w:w="5813" w:type="dxa"/>
          </w:tcPr>
          <w:p w:rsidR="0075677E" w:rsidRPr="0098121E" w:rsidRDefault="0075677E" w:rsidP="0075677E">
            <w:pPr>
              <w:rPr>
                <w:rStyle w:val="SubtleReference"/>
                <w:b w:val="0"/>
                <w:bCs w:val="0"/>
                <w:color w:val="auto"/>
                <w:lang w:val="en-GB"/>
              </w:rPr>
            </w:pPr>
            <w:r>
              <w:rPr>
                <w:noProof/>
                <w:lang w:val="fr-BE" w:eastAsia="fr-BE"/>
              </w:rPr>
              <w:drawing>
                <wp:inline distT="0" distB="0" distL="0" distR="0" wp14:anchorId="7A8D4836" wp14:editId="191833C2">
                  <wp:extent cx="3543300" cy="2260600"/>
                  <wp:effectExtent l="0" t="0" r="12700" b="2540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075" w:type="dxa"/>
          </w:tcPr>
          <w:p w:rsidR="0075677E" w:rsidRPr="0098121E" w:rsidRDefault="0075677E" w:rsidP="0075677E">
            <w:pPr>
              <w:tabs>
                <w:tab w:val="left" w:pos="2632"/>
                <w:tab w:val="left" w:pos="3031"/>
              </w:tabs>
              <w:spacing w:after="200"/>
              <w:ind w:left="108"/>
              <w:rPr>
                <w:rFonts w:eastAsia="Times New Roman" w:cs="Arial"/>
                <w:color w:val="000000"/>
                <w:sz w:val="18"/>
                <w:szCs w:val="18"/>
                <w:lang w:val="en-GB"/>
              </w:rPr>
            </w:pPr>
            <w:r w:rsidRPr="0098121E">
              <w:rPr>
                <w:rFonts w:eastAsia="Times New Roman" w:cs="Arial"/>
                <w:color w:val="000000"/>
                <w:sz w:val="18"/>
                <w:szCs w:val="18"/>
                <w:lang w:val="en-GB"/>
              </w:rPr>
              <w:tab/>
            </w:r>
            <w:r w:rsidRPr="0098121E">
              <w:rPr>
                <w:rFonts w:eastAsia="Times New Roman" w:cs="Arial"/>
                <w:color w:val="000000"/>
                <w:sz w:val="18"/>
                <w:szCs w:val="18"/>
                <w:lang w:val="en-GB"/>
              </w:rPr>
              <w:tab/>
            </w:r>
          </w:p>
          <w:tbl>
            <w:tblPr>
              <w:tblStyle w:val="LightShading-Accent2"/>
              <w:tblW w:w="3578" w:type="dxa"/>
              <w:tblLayout w:type="fixed"/>
              <w:tblLook w:val="0640" w:firstRow="0" w:lastRow="1" w:firstColumn="0" w:lastColumn="0" w:noHBand="1" w:noVBand="1"/>
            </w:tblPr>
            <w:tblGrid>
              <w:gridCol w:w="2524"/>
              <w:gridCol w:w="399"/>
              <w:gridCol w:w="655"/>
            </w:tblGrid>
            <w:tr w:rsidR="0075677E" w:rsidRPr="0098121E" w:rsidTr="0075677E">
              <w:tc>
                <w:tcPr>
                  <w:tcW w:w="2524" w:type="dxa"/>
                  <w:vAlign w:val="bottom"/>
                  <w:hideMark/>
                </w:tcPr>
                <w:p w:rsidR="0075677E" w:rsidRPr="0098121E" w:rsidRDefault="0075677E" w:rsidP="0075677E">
                  <w:pPr>
                    <w:rPr>
                      <w:rFonts w:eastAsia="Times New Roman" w:cs="Arial"/>
                      <w:color w:val="000000"/>
                      <w:sz w:val="18"/>
                      <w:szCs w:val="18"/>
                      <w:lang w:val="en-GB"/>
                    </w:rPr>
                  </w:pPr>
                  <w:r>
                    <w:rPr>
                      <w:rFonts w:ascii="Calibri" w:eastAsia="Times New Roman" w:hAnsi="Calibri" w:cs="Arial"/>
                      <w:color w:val="000000"/>
                      <w:sz w:val="18"/>
                      <w:szCs w:val="18"/>
                    </w:rPr>
                    <w:t>Not useful</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1</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3%</w:t>
                  </w:r>
                </w:p>
              </w:tc>
            </w:tr>
            <w:tr w:rsidR="0075677E" w:rsidRPr="0098121E" w:rsidTr="0075677E">
              <w:tc>
                <w:tcPr>
                  <w:tcW w:w="2524" w:type="dxa"/>
                  <w:vAlign w:val="bottom"/>
                </w:tcPr>
                <w:p w:rsidR="0075677E" w:rsidRPr="0098121E" w:rsidRDefault="0075677E" w:rsidP="0075677E">
                  <w:pPr>
                    <w:rPr>
                      <w:rFonts w:ascii="Calibri" w:eastAsia="Times New Roman" w:hAnsi="Calibri" w:cs="Arial"/>
                      <w:color w:val="000000"/>
                      <w:sz w:val="18"/>
                      <w:szCs w:val="18"/>
                      <w:lang w:val="en-GB"/>
                    </w:rPr>
                  </w:pPr>
                  <w:r>
                    <w:rPr>
                      <w:rFonts w:ascii="Calibri" w:eastAsia="Times New Roman" w:hAnsi="Calibri" w:cs="Arial"/>
                      <w:color w:val="000000"/>
                      <w:sz w:val="18"/>
                      <w:szCs w:val="18"/>
                    </w:rPr>
                    <w:t>To some extent useful</w:t>
                  </w:r>
                </w:p>
              </w:tc>
              <w:tc>
                <w:tcPr>
                  <w:tcW w:w="399" w:type="dxa"/>
                  <w:vAlign w:val="bottom"/>
                </w:tcPr>
                <w:p w:rsidR="0075677E" w:rsidRPr="0098121E" w:rsidRDefault="0075677E" w:rsidP="0075677E">
                  <w:pPr>
                    <w:jc w:val="right"/>
                    <w:rPr>
                      <w:rFonts w:ascii="Calibri" w:eastAsia="Times New Roman" w:hAnsi="Calibri" w:cs="Arial"/>
                      <w:color w:val="000000"/>
                      <w:sz w:val="18"/>
                      <w:szCs w:val="18"/>
                      <w:lang w:val="en-GB"/>
                    </w:rPr>
                  </w:pPr>
                  <w:r>
                    <w:rPr>
                      <w:rFonts w:ascii="Calibri" w:eastAsia="Times New Roman" w:hAnsi="Calibri" w:cs="Arial"/>
                      <w:color w:val="000000"/>
                      <w:sz w:val="18"/>
                      <w:szCs w:val="18"/>
                    </w:rPr>
                    <w:t>7</w:t>
                  </w:r>
                </w:p>
              </w:tc>
              <w:tc>
                <w:tcPr>
                  <w:tcW w:w="655" w:type="dxa"/>
                  <w:vAlign w:val="bottom"/>
                </w:tcPr>
                <w:p w:rsidR="0075677E" w:rsidRPr="0098121E" w:rsidRDefault="0075677E" w:rsidP="0075677E">
                  <w:pPr>
                    <w:jc w:val="right"/>
                    <w:rPr>
                      <w:rFonts w:ascii="Calibri" w:eastAsia="Times New Roman" w:hAnsi="Calibri" w:cs="Arial"/>
                      <w:color w:val="000000"/>
                      <w:sz w:val="18"/>
                      <w:szCs w:val="18"/>
                      <w:lang w:val="en-GB"/>
                    </w:rPr>
                  </w:pPr>
                  <w:r>
                    <w:rPr>
                      <w:rFonts w:ascii="Calibri" w:eastAsia="Times New Roman" w:hAnsi="Calibri" w:cs="Arial"/>
                      <w:color w:val="000000"/>
                      <w:sz w:val="18"/>
                      <w:szCs w:val="18"/>
                    </w:rPr>
                    <w:t>23%</w:t>
                  </w:r>
                </w:p>
              </w:tc>
            </w:tr>
            <w:tr w:rsidR="0075677E" w:rsidRPr="0098121E" w:rsidTr="0075677E">
              <w:tc>
                <w:tcPr>
                  <w:tcW w:w="2524" w:type="dxa"/>
                  <w:vAlign w:val="bottom"/>
                </w:tcPr>
                <w:p w:rsidR="0075677E" w:rsidRPr="0098121E" w:rsidRDefault="0075677E" w:rsidP="0075677E">
                  <w:pPr>
                    <w:rPr>
                      <w:rFonts w:ascii="Calibri" w:eastAsia="Times New Roman" w:hAnsi="Calibri" w:cs="Arial"/>
                      <w:color w:val="000000"/>
                      <w:sz w:val="18"/>
                      <w:szCs w:val="18"/>
                      <w:lang w:val="en-GB"/>
                    </w:rPr>
                  </w:pPr>
                  <w:r>
                    <w:rPr>
                      <w:rFonts w:ascii="Calibri" w:eastAsia="Times New Roman" w:hAnsi="Calibri" w:cs="Arial"/>
                      <w:color w:val="000000"/>
                      <w:sz w:val="18"/>
                      <w:szCs w:val="18"/>
                    </w:rPr>
                    <w:t>Very useful</w:t>
                  </w:r>
                </w:p>
              </w:tc>
              <w:tc>
                <w:tcPr>
                  <w:tcW w:w="399" w:type="dxa"/>
                  <w:vAlign w:val="bottom"/>
                </w:tcPr>
                <w:p w:rsidR="0075677E" w:rsidRPr="0098121E" w:rsidRDefault="0075677E" w:rsidP="0075677E">
                  <w:pPr>
                    <w:jc w:val="right"/>
                    <w:rPr>
                      <w:rFonts w:ascii="Calibri" w:eastAsia="Times New Roman" w:hAnsi="Calibri" w:cs="Arial"/>
                      <w:color w:val="000000"/>
                      <w:sz w:val="18"/>
                      <w:szCs w:val="18"/>
                      <w:lang w:val="en-GB"/>
                    </w:rPr>
                  </w:pPr>
                  <w:r>
                    <w:rPr>
                      <w:rFonts w:ascii="Calibri" w:eastAsia="Times New Roman" w:hAnsi="Calibri" w:cs="Arial"/>
                      <w:color w:val="000000"/>
                      <w:sz w:val="18"/>
                      <w:szCs w:val="18"/>
                    </w:rPr>
                    <w:t>21</w:t>
                  </w:r>
                </w:p>
              </w:tc>
              <w:tc>
                <w:tcPr>
                  <w:tcW w:w="655" w:type="dxa"/>
                  <w:vAlign w:val="bottom"/>
                </w:tcPr>
                <w:p w:rsidR="0075677E" w:rsidRPr="0098121E" w:rsidRDefault="0075677E" w:rsidP="0075677E">
                  <w:pPr>
                    <w:jc w:val="right"/>
                    <w:rPr>
                      <w:rFonts w:ascii="Calibri" w:eastAsia="Times New Roman" w:hAnsi="Calibri" w:cs="Arial"/>
                      <w:color w:val="000000"/>
                      <w:sz w:val="18"/>
                      <w:szCs w:val="18"/>
                      <w:lang w:val="en-GB"/>
                    </w:rPr>
                  </w:pPr>
                  <w:r>
                    <w:rPr>
                      <w:rFonts w:ascii="Calibri" w:eastAsia="Times New Roman" w:hAnsi="Calibri" w:cs="Arial"/>
                      <w:color w:val="000000"/>
                      <w:sz w:val="18"/>
                      <w:szCs w:val="18"/>
                    </w:rPr>
                    <w:t>68%</w:t>
                  </w:r>
                </w:p>
              </w:tc>
            </w:tr>
            <w:tr w:rsidR="0075677E" w:rsidRPr="0098121E" w:rsidTr="0075677E">
              <w:tc>
                <w:tcPr>
                  <w:tcW w:w="2524" w:type="dxa"/>
                  <w:vAlign w:val="bottom"/>
                  <w:hideMark/>
                </w:tcPr>
                <w:p w:rsidR="0075677E" w:rsidRPr="0098121E" w:rsidRDefault="0075677E" w:rsidP="0075677E">
                  <w:pPr>
                    <w:rPr>
                      <w:rFonts w:eastAsia="Times New Roman" w:cs="Arial"/>
                      <w:color w:val="000000"/>
                      <w:sz w:val="18"/>
                      <w:szCs w:val="18"/>
                      <w:lang w:val="en-GB"/>
                    </w:rPr>
                  </w:pPr>
                  <w:r w:rsidRPr="00FD2595">
                    <w:rPr>
                      <w:rFonts w:ascii="Calibri" w:eastAsia="Times New Roman" w:hAnsi="Calibri" w:cs="Arial"/>
                      <w:color w:val="000000"/>
                      <w:sz w:val="18"/>
                      <w:szCs w:val="18"/>
                      <w:lang w:val="en-GB"/>
                    </w:rPr>
                    <w:t>I don't know this document</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1</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3%</w:t>
                  </w:r>
                </w:p>
              </w:tc>
            </w:tr>
            <w:tr w:rsidR="0075677E" w:rsidRPr="0098121E" w:rsidTr="0075677E">
              <w:tc>
                <w:tcPr>
                  <w:tcW w:w="2524" w:type="dxa"/>
                  <w:vAlign w:val="bottom"/>
                  <w:hideMark/>
                </w:tcPr>
                <w:p w:rsidR="0075677E" w:rsidRPr="0098121E" w:rsidRDefault="0075677E" w:rsidP="0075677E">
                  <w:pPr>
                    <w:rPr>
                      <w:rFonts w:eastAsia="Times New Roman" w:cs="Arial"/>
                      <w:color w:val="000000"/>
                      <w:sz w:val="18"/>
                      <w:szCs w:val="18"/>
                      <w:lang w:val="en-GB"/>
                    </w:rPr>
                  </w:pPr>
                  <w:r>
                    <w:rPr>
                      <w:rFonts w:ascii="Calibri" w:eastAsia="Times New Roman" w:hAnsi="Calibri" w:cs="Arial"/>
                      <w:color w:val="000000"/>
                      <w:sz w:val="18"/>
                      <w:szCs w:val="18"/>
                    </w:rPr>
                    <w:t>No Answer</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1</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3%</w:t>
                  </w:r>
                </w:p>
              </w:tc>
            </w:tr>
            <w:tr w:rsidR="0075677E" w:rsidRPr="0098121E" w:rsidTr="0075677E">
              <w:trPr>
                <w:cnfStyle w:val="010000000000" w:firstRow="0" w:lastRow="1" w:firstColumn="0" w:lastColumn="0" w:oddVBand="0" w:evenVBand="0" w:oddHBand="0" w:evenHBand="0" w:firstRowFirstColumn="0" w:firstRowLastColumn="0" w:lastRowFirstColumn="0" w:lastRowLastColumn="0"/>
              </w:trPr>
              <w:tc>
                <w:tcPr>
                  <w:tcW w:w="2524" w:type="dxa"/>
                  <w:vAlign w:val="bottom"/>
                  <w:hideMark/>
                </w:tcPr>
                <w:p w:rsidR="0075677E" w:rsidRPr="0098121E" w:rsidRDefault="0075677E" w:rsidP="0075677E">
                  <w:pPr>
                    <w:rPr>
                      <w:rFonts w:eastAsia="Times New Roman" w:cs="Arial"/>
                      <w:color w:val="000000"/>
                      <w:sz w:val="18"/>
                      <w:szCs w:val="18"/>
                      <w:lang w:val="en-GB"/>
                    </w:rPr>
                  </w:pPr>
                  <w:r>
                    <w:rPr>
                      <w:rFonts w:ascii="Calibri" w:eastAsia="Times New Roman" w:hAnsi="Calibri" w:cs="Arial"/>
                      <w:color w:val="000000"/>
                      <w:sz w:val="18"/>
                      <w:szCs w:val="18"/>
                    </w:rPr>
                    <w:t>Total</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31</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100%</w:t>
                  </w:r>
                </w:p>
              </w:tc>
            </w:tr>
          </w:tbl>
          <w:p w:rsidR="0075677E" w:rsidRPr="0098121E" w:rsidRDefault="0075677E" w:rsidP="0075677E">
            <w:pPr>
              <w:rPr>
                <w:rStyle w:val="SubtleReference"/>
                <w:b w:val="0"/>
                <w:bCs w:val="0"/>
                <w:color w:val="auto"/>
                <w:lang w:val="en-GB"/>
              </w:rPr>
            </w:pPr>
          </w:p>
        </w:tc>
      </w:tr>
      <w:tr w:rsidR="0075677E" w:rsidRPr="00770CCA" w:rsidTr="0075677E">
        <w:tc>
          <w:tcPr>
            <w:tcW w:w="9888" w:type="dxa"/>
            <w:gridSpan w:val="2"/>
          </w:tcPr>
          <w:p w:rsidR="0075677E" w:rsidRDefault="0075677E" w:rsidP="0075677E">
            <w:pPr>
              <w:rPr>
                <w:b/>
                <w:lang w:val="en-GB"/>
              </w:rPr>
            </w:pPr>
          </w:p>
          <w:p w:rsidR="0075677E" w:rsidRDefault="0075677E" w:rsidP="0075677E">
            <w:pPr>
              <w:ind w:left="1418"/>
              <w:rPr>
                <w:b/>
                <w:lang w:val="en-GB"/>
              </w:rPr>
            </w:pPr>
          </w:p>
          <w:p w:rsidR="0075677E" w:rsidRDefault="0075677E" w:rsidP="0075677E">
            <w:pPr>
              <w:ind w:left="1418"/>
              <w:rPr>
                <w:rStyle w:val="SubtleReference"/>
                <w:b w:val="0"/>
                <w:bCs w:val="0"/>
                <w:color w:val="auto"/>
                <w:lang w:val="en-GB"/>
              </w:rPr>
            </w:pPr>
            <w:r>
              <w:rPr>
                <w:b/>
                <w:lang w:val="en-GB"/>
              </w:rPr>
              <w:t xml:space="preserve">Graph 26. </w:t>
            </w:r>
            <w:r w:rsidRPr="0098121E">
              <w:rPr>
                <w:b/>
                <w:lang w:val="en-GB"/>
              </w:rPr>
              <w:t>ITUC briefing note: Post-2015 UN development agenda: towards decent work for all and universal social protection</w:t>
            </w:r>
            <w:r w:rsidRPr="0098121E">
              <w:rPr>
                <w:rStyle w:val="SubtleReference"/>
                <w:b w:val="0"/>
                <w:bCs w:val="0"/>
                <w:color w:val="auto"/>
                <w:lang w:val="en-GB"/>
              </w:rPr>
              <w:t xml:space="preserve"> </w:t>
            </w:r>
          </w:p>
          <w:p w:rsidR="0075677E" w:rsidRPr="0098121E" w:rsidRDefault="0075677E" w:rsidP="0075677E">
            <w:pPr>
              <w:rPr>
                <w:rStyle w:val="SubtleReference"/>
                <w:b w:val="0"/>
                <w:bCs w:val="0"/>
                <w:color w:val="auto"/>
                <w:lang w:val="en-GB"/>
              </w:rPr>
            </w:pPr>
          </w:p>
        </w:tc>
      </w:tr>
      <w:tr w:rsidR="0075677E" w:rsidRPr="0098121E" w:rsidTr="0075677E">
        <w:tc>
          <w:tcPr>
            <w:tcW w:w="5813" w:type="dxa"/>
          </w:tcPr>
          <w:p w:rsidR="0075677E" w:rsidRPr="0098121E" w:rsidRDefault="0075677E" w:rsidP="0075677E">
            <w:pPr>
              <w:rPr>
                <w:rStyle w:val="SubtleReference"/>
                <w:b w:val="0"/>
                <w:bCs w:val="0"/>
                <w:color w:val="auto"/>
                <w:lang w:val="en-GB"/>
              </w:rPr>
            </w:pPr>
            <w:r>
              <w:rPr>
                <w:noProof/>
                <w:lang w:val="fr-BE" w:eastAsia="fr-BE"/>
              </w:rPr>
              <w:drawing>
                <wp:inline distT="0" distB="0" distL="0" distR="0" wp14:anchorId="508661EE" wp14:editId="4E67DA1A">
                  <wp:extent cx="3543300" cy="2260600"/>
                  <wp:effectExtent l="0" t="0" r="12700" b="2540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c>
          <w:tcPr>
            <w:tcW w:w="4075" w:type="dxa"/>
          </w:tcPr>
          <w:p w:rsidR="0075677E" w:rsidRPr="0098121E" w:rsidRDefault="0075677E" w:rsidP="0075677E">
            <w:pPr>
              <w:tabs>
                <w:tab w:val="left" w:pos="2632"/>
                <w:tab w:val="left" w:pos="3031"/>
              </w:tabs>
              <w:spacing w:after="200"/>
              <w:ind w:left="108"/>
              <w:rPr>
                <w:rFonts w:eastAsia="Times New Roman" w:cs="Arial"/>
                <w:color w:val="000000"/>
                <w:sz w:val="18"/>
                <w:szCs w:val="18"/>
                <w:lang w:val="en-GB"/>
              </w:rPr>
            </w:pPr>
            <w:r w:rsidRPr="0098121E">
              <w:rPr>
                <w:rFonts w:eastAsia="Times New Roman" w:cs="Arial"/>
                <w:color w:val="000000"/>
                <w:sz w:val="18"/>
                <w:szCs w:val="18"/>
                <w:lang w:val="en-GB"/>
              </w:rPr>
              <w:tab/>
            </w:r>
            <w:r w:rsidRPr="0098121E">
              <w:rPr>
                <w:rFonts w:eastAsia="Times New Roman" w:cs="Arial"/>
                <w:color w:val="000000"/>
                <w:sz w:val="18"/>
                <w:szCs w:val="18"/>
                <w:lang w:val="en-GB"/>
              </w:rPr>
              <w:tab/>
            </w:r>
          </w:p>
          <w:tbl>
            <w:tblPr>
              <w:tblStyle w:val="LightShading-Accent2"/>
              <w:tblW w:w="3578" w:type="dxa"/>
              <w:tblLayout w:type="fixed"/>
              <w:tblLook w:val="0640" w:firstRow="0" w:lastRow="1" w:firstColumn="0" w:lastColumn="0" w:noHBand="1" w:noVBand="1"/>
            </w:tblPr>
            <w:tblGrid>
              <w:gridCol w:w="2524"/>
              <w:gridCol w:w="399"/>
              <w:gridCol w:w="655"/>
            </w:tblGrid>
            <w:tr w:rsidR="0075677E" w:rsidRPr="0098121E" w:rsidTr="0075677E">
              <w:tc>
                <w:tcPr>
                  <w:tcW w:w="2524" w:type="dxa"/>
                  <w:vAlign w:val="bottom"/>
                  <w:hideMark/>
                </w:tcPr>
                <w:p w:rsidR="0075677E" w:rsidRPr="0098121E" w:rsidRDefault="0075677E" w:rsidP="0075677E">
                  <w:pPr>
                    <w:rPr>
                      <w:rFonts w:eastAsia="Times New Roman" w:cs="Arial"/>
                      <w:color w:val="000000"/>
                      <w:sz w:val="18"/>
                      <w:szCs w:val="18"/>
                      <w:lang w:val="en-GB"/>
                    </w:rPr>
                  </w:pPr>
                  <w:r>
                    <w:rPr>
                      <w:rFonts w:ascii="Calibri" w:eastAsia="Times New Roman" w:hAnsi="Calibri" w:cs="Arial"/>
                      <w:color w:val="000000"/>
                      <w:sz w:val="18"/>
                      <w:szCs w:val="18"/>
                    </w:rPr>
                    <w:t>Not useful</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1</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3%</w:t>
                  </w:r>
                </w:p>
              </w:tc>
            </w:tr>
            <w:tr w:rsidR="0075677E" w:rsidRPr="0098121E" w:rsidTr="0075677E">
              <w:tc>
                <w:tcPr>
                  <w:tcW w:w="2524" w:type="dxa"/>
                  <w:vAlign w:val="bottom"/>
                </w:tcPr>
                <w:p w:rsidR="0075677E" w:rsidRPr="0098121E" w:rsidRDefault="0075677E" w:rsidP="0075677E">
                  <w:pPr>
                    <w:rPr>
                      <w:rFonts w:ascii="Calibri" w:eastAsia="Times New Roman" w:hAnsi="Calibri" w:cs="Arial"/>
                      <w:color w:val="000000"/>
                      <w:sz w:val="18"/>
                      <w:szCs w:val="18"/>
                      <w:lang w:val="en-GB"/>
                    </w:rPr>
                  </w:pPr>
                  <w:r>
                    <w:rPr>
                      <w:rFonts w:ascii="Calibri" w:eastAsia="Times New Roman" w:hAnsi="Calibri" w:cs="Arial"/>
                      <w:color w:val="000000"/>
                      <w:sz w:val="18"/>
                      <w:szCs w:val="18"/>
                    </w:rPr>
                    <w:t>To some extent useful</w:t>
                  </w:r>
                </w:p>
              </w:tc>
              <w:tc>
                <w:tcPr>
                  <w:tcW w:w="399" w:type="dxa"/>
                  <w:vAlign w:val="bottom"/>
                </w:tcPr>
                <w:p w:rsidR="0075677E" w:rsidRPr="0098121E" w:rsidRDefault="0075677E" w:rsidP="0075677E">
                  <w:pPr>
                    <w:jc w:val="right"/>
                    <w:rPr>
                      <w:rFonts w:ascii="Calibri" w:eastAsia="Times New Roman" w:hAnsi="Calibri" w:cs="Arial"/>
                      <w:color w:val="000000"/>
                      <w:sz w:val="18"/>
                      <w:szCs w:val="18"/>
                      <w:lang w:val="en-GB"/>
                    </w:rPr>
                  </w:pPr>
                  <w:r>
                    <w:rPr>
                      <w:rFonts w:ascii="Calibri" w:eastAsia="Times New Roman" w:hAnsi="Calibri" w:cs="Arial"/>
                      <w:color w:val="000000"/>
                      <w:sz w:val="18"/>
                      <w:szCs w:val="18"/>
                    </w:rPr>
                    <w:t>5</w:t>
                  </w:r>
                </w:p>
              </w:tc>
              <w:tc>
                <w:tcPr>
                  <w:tcW w:w="655" w:type="dxa"/>
                  <w:vAlign w:val="bottom"/>
                </w:tcPr>
                <w:p w:rsidR="0075677E" w:rsidRPr="0098121E" w:rsidRDefault="0075677E" w:rsidP="0075677E">
                  <w:pPr>
                    <w:jc w:val="right"/>
                    <w:rPr>
                      <w:rFonts w:ascii="Calibri" w:eastAsia="Times New Roman" w:hAnsi="Calibri" w:cs="Arial"/>
                      <w:color w:val="000000"/>
                      <w:sz w:val="18"/>
                      <w:szCs w:val="18"/>
                      <w:lang w:val="en-GB"/>
                    </w:rPr>
                  </w:pPr>
                  <w:r>
                    <w:rPr>
                      <w:rFonts w:ascii="Calibri" w:eastAsia="Times New Roman" w:hAnsi="Calibri" w:cs="Arial"/>
                      <w:color w:val="000000"/>
                      <w:sz w:val="18"/>
                      <w:szCs w:val="18"/>
                    </w:rPr>
                    <w:t>16%</w:t>
                  </w:r>
                </w:p>
              </w:tc>
            </w:tr>
            <w:tr w:rsidR="0075677E" w:rsidRPr="0098121E" w:rsidTr="0075677E">
              <w:tc>
                <w:tcPr>
                  <w:tcW w:w="2524" w:type="dxa"/>
                  <w:vAlign w:val="bottom"/>
                </w:tcPr>
                <w:p w:rsidR="0075677E" w:rsidRPr="0098121E" w:rsidRDefault="0075677E" w:rsidP="0075677E">
                  <w:pPr>
                    <w:rPr>
                      <w:rFonts w:ascii="Calibri" w:eastAsia="Times New Roman" w:hAnsi="Calibri" w:cs="Arial"/>
                      <w:color w:val="000000"/>
                      <w:sz w:val="18"/>
                      <w:szCs w:val="18"/>
                      <w:lang w:val="en-GB"/>
                    </w:rPr>
                  </w:pPr>
                  <w:r>
                    <w:rPr>
                      <w:rFonts w:ascii="Calibri" w:eastAsia="Times New Roman" w:hAnsi="Calibri" w:cs="Arial"/>
                      <w:color w:val="000000"/>
                      <w:sz w:val="18"/>
                      <w:szCs w:val="18"/>
                    </w:rPr>
                    <w:t>Very useful</w:t>
                  </w:r>
                </w:p>
              </w:tc>
              <w:tc>
                <w:tcPr>
                  <w:tcW w:w="399" w:type="dxa"/>
                  <w:vAlign w:val="bottom"/>
                </w:tcPr>
                <w:p w:rsidR="0075677E" w:rsidRPr="0098121E" w:rsidRDefault="0075677E" w:rsidP="0075677E">
                  <w:pPr>
                    <w:jc w:val="right"/>
                    <w:rPr>
                      <w:rFonts w:ascii="Calibri" w:eastAsia="Times New Roman" w:hAnsi="Calibri" w:cs="Arial"/>
                      <w:color w:val="000000"/>
                      <w:sz w:val="18"/>
                      <w:szCs w:val="18"/>
                      <w:lang w:val="en-GB"/>
                    </w:rPr>
                  </w:pPr>
                  <w:r>
                    <w:rPr>
                      <w:rFonts w:ascii="Calibri" w:eastAsia="Times New Roman" w:hAnsi="Calibri" w:cs="Arial"/>
                      <w:color w:val="000000"/>
                      <w:sz w:val="18"/>
                      <w:szCs w:val="18"/>
                    </w:rPr>
                    <w:t>23</w:t>
                  </w:r>
                </w:p>
              </w:tc>
              <w:tc>
                <w:tcPr>
                  <w:tcW w:w="655" w:type="dxa"/>
                  <w:vAlign w:val="bottom"/>
                </w:tcPr>
                <w:p w:rsidR="0075677E" w:rsidRPr="0098121E" w:rsidRDefault="0075677E" w:rsidP="0075677E">
                  <w:pPr>
                    <w:jc w:val="right"/>
                    <w:rPr>
                      <w:rFonts w:ascii="Calibri" w:eastAsia="Times New Roman" w:hAnsi="Calibri" w:cs="Arial"/>
                      <w:color w:val="000000"/>
                      <w:sz w:val="18"/>
                      <w:szCs w:val="18"/>
                      <w:lang w:val="en-GB"/>
                    </w:rPr>
                  </w:pPr>
                  <w:r>
                    <w:rPr>
                      <w:rFonts w:ascii="Calibri" w:eastAsia="Times New Roman" w:hAnsi="Calibri" w:cs="Arial"/>
                      <w:color w:val="000000"/>
                      <w:sz w:val="18"/>
                      <w:szCs w:val="18"/>
                    </w:rPr>
                    <w:t>74%</w:t>
                  </w:r>
                </w:p>
              </w:tc>
            </w:tr>
            <w:tr w:rsidR="0075677E" w:rsidRPr="0098121E" w:rsidTr="0075677E">
              <w:tc>
                <w:tcPr>
                  <w:tcW w:w="2524" w:type="dxa"/>
                  <w:vAlign w:val="bottom"/>
                  <w:hideMark/>
                </w:tcPr>
                <w:p w:rsidR="0075677E" w:rsidRPr="0098121E" w:rsidRDefault="0075677E" w:rsidP="0075677E">
                  <w:pPr>
                    <w:rPr>
                      <w:rFonts w:eastAsia="Times New Roman" w:cs="Arial"/>
                      <w:color w:val="000000"/>
                      <w:sz w:val="18"/>
                      <w:szCs w:val="18"/>
                      <w:lang w:val="en-GB"/>
                    </w:rPr>
                  </w:pPr>
                  <w:r w:rsidRPr="00FD2595">
                    <w:rPr>
                      <w:rFonts w:ascii="Calibri" w:eastAsia="Times New Roman" w:hAnsi="Calibri" w:cs="Arial"/>
                      <w:color w:val="000000"/>
                      <w:sz w:val="18"/>
                      <w:szCs w:val="18"/>
                      <w:lang w:val="en-GB"/>
                    </w:rPr>
                    <w:t>I don't know this document</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1</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3%</w:t>
                  </w:r>
                </w:p>
              </w:tc>
            </w:tr>
            <w:tr w:rsidR="0075677E" w:rsidRPr="0098121E" w:rsidTr="0075677E">
              <w:tc>
                <w:tcPr>
                  <w:tcW w:w="2524" w:type="dxa"/>
                  <w:vAlign w:val="bottom"/>
                  <w:hideMark/>
                </w:tcPr>
                <w:p w:rsidR="0075677E" w:rsidRPr="0098121E" w:rsidRDefault="0075677E" w:rsidP="0075677E">
                  <w:pPr>
                    <w:rPr>
                      <w:rFonts w:eastAsia="Times New Roman" w:cs="Arial"/>
                      <w:color w:val="000000"/>
                      <w:sz w:val="18"/>
                      <w:szCs w:val="18"/>
                      <w:lang w:val="en-GB"/>
                    </w:rPr>
                  </w:pPr>
                  <w:r>
                    <w:rPr>
                      <w:rFonts w:ascii="Calibri" w:eastAsia="Times New Roman" w:hAnsi="Calibri" w:cs="Arial"/>
                      <w:color w:val="000000"/>
                      <w:sz w:val="18"/>
                      <w:szCs w:val="18"/>
                    </w:rPr>
                    <w:t>No Answer</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1</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3%</w:t>
                  </w:r>
                </w:p>
              </w:tc>
            </w:tr>
            <w:tr w:rsidR="0075677E" w:rsidRPr="0098121E" w:rsidTr="0075677E">
              <w:trPr>
                <w:cnfStyle w:val="010000000000" w:firstRow="0" w:lastRow="1" w:firstColumn="0" w:lastColumn="0" w:oddVBand="0" w:evenVBand="0" w:oddHBand="0" w:evenHBand="0" w:firstRowFirstColumn="0" w:firstRowLastColumn="0" w:lastRowFirstColumn="0" w:lastRowLastColumn="0"/>
              </w:trPr>
              <w:tc>
                <w:tcPr>
                  <w:tcW w:w="2524" w:type="dxa"/>
                  <w:vAlign w:val="bottom"/>
                  <w:hideMark/>
                </w:tcPr>
                <w:p w:rsidR="0075677E" w:rsidRPr="0098121E" w:rsidRDefault="0075677E" w:rsidP="0075677E">
                  <w:pPr>
                    <w:rPr>
                      <w:rFonts w:eastAsia="Times New Roman" w:cs="Arial"/>
                      <w:color w:val="000000"/>
                      <w:sz w:val="18"/>
                      <w:szCs w:val="18"/>
                      <w:lang w:val="en-GB"/>
                    </w:rPr>
                  </w:pPr>
                  <w:r>
                    <w:rPr>
                      <w:rFonts w:ascii="Calibri" w:eastAsia="Times New Roman" w:hAnsi="Calibri" w:cs="Arial"/>
                      <w:color w:val="000000"/>
                      <w:sz w:val="18"/>
                      <w:szCs w:val="18"/>
                    </w:rPr>
                    <w:t>Total</w:t>
                  </w:r>
                </w:p>
              </w:tc>
              <w:tc>
                <w:tcPr>
                  <w:tcW w:w="399"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31</w:t>
                  </w:r>
                </w:p>
              </w:tc>
              <w:tc>
                <w:tcPr>
                  <w:tcW w:w="655" w:type="dxa"/>
                  <w:vAlign w:val="bottom"/>
                  <w:hideMark/>
                </w:tcPr>
                <w:p w:rsidR="0075677E" w:rsidRPr="0098121E" w:rsidRDefault="0075677E" w:rsidP="0075677E">
                  <w:pPr>
                    <w:jc w:val="right"/>
                    <w:rPr>
                      <w:rFonts w:eastAsia="Times New Roman" w:cs="Arial"/>
                      <w:color w:val="000000"/>
                      <w:sz w:val="18"/>
                      <w:szCs w:val="18"/>
                      <w:lang w:val="en-GB"/>
                    </w:rPr>
                  </w:pPr>
                  <w:r>
                    <w:rPr>
                      <w:rFonts w:ascii="Calibri" w:eastAsia="Times New Roman" w:hAnsi="Calibri" w:cs="Arial"/>
                      <w:color w:val="000000"/>
                      <w:sz w:val="18"/>
                      <w:szCs w:val="18"/>
                    </w:rPr>
                    <w:t>100%</w:t>
                  </w:r>
                </w:p>
              </w:tc>
            </w:tr>
          </w:tbl>
          <w:p w:rsidR="0075677E" w:rsidRPr="0098121E" w:rsidRDefault="0075677E" w:rsidP="0075677E">
            <w:pPr>
              <w:rPr>
                <w:rStyle w:val="SubtleReference"/>
                <w:b w:val="0"/>
                <w:bCs w:val="0"/>
                <w:color w:val="auto"/>
                <w:lang w:val="en-GB"/>
              </w:rPr>
            </w:pPr>
          </w:p>
        </w:tc>
      </w:tr>
    </w:tbl>
    <w:p w:rsidR="0075677E" w:rsidRPr="0098121E" w:rsidRDefault="0075677E" w:rsidP="0075677E">
      <w:pPr>
        <w:rPr>
          <w:lang w:val="en-GB"/>
        </w:rPr>
      </w:pPr>
    </w:p>
    <w:p w:rsidR="0075677E" w:rsidRPr="0098121E" w:rsidRDefault="0075677E" w:rsidP="0075677E">
      <w:pPr>
        <w:rPr>
          <w:rFonts w:ascii="Arial" w:eastAsia="Times New Roman" w:hAnsi="Arial" w:cs="Arial"/>
          <w:b/>
          <w:color w:val="000000"/>
          <w:sz w:val="20"/>
          <w:lang w:val="en-GB"/>
        </w:rPr>
      </w:pPr>
    </w:p>
    <w:p w:rsidR="0075677E" w:rsidRPr="0098121E" w:rsidRDefault="0075677E" w:rsidP="0075677E">
      <w:pPr>
        <w:spacing w:before="200" w:line="276" w:lineRule="auto"/>
        <w:rPr>
          <w:rFonts w:asciiTheme="majorHAnsi" w:hAnsiTheme="majorHAnsi"/>
          <w:szCs w:val="22"/>
          <w:lang w:val="en-GB"/>
        </w:rPr>
      </w:pPr>
    </w:p>
    <w:p w:rsidR="0075677E" w:rsidRPr="0098121E" w:rsidRDefault="0075677E" w:rsidP="0075677E">
      <w:pPr>
        <w:spacing w:before="200" w:line="276" w:lineRule="auto"/>
        <w:rPr>
          <w:rStyle w:val="SubtleReference"/>
          <w:b w:val="0"/>
          <w:caps/>
          <w:color w:val="auto"/>
          <w:spacing w:val="15"/>
          <w:sz w:val="28"/>
          <w:szCs w:val="22"/>
          <w:lang w:val="en-GB"/>
        </w:rPr>
      </w:pPr>
      <w:r w:rsidRPr="0098121E">
        <w:rPr>
          <w:rStyle w:val="SubtleReference"/>
          <w:bCs w:val="0"/>
          <w:color w:val="auto"/>
          <w:lang w:val="en-GB"/>
        </w:rPr>
        <w:br w:type="page"/>
      </w:r>
    </w:p>
    <w:p w:rsidR="0075677E" w:rsidRPr="0098121E" w:rsidRDefault="0075677E" w:rsidP="0075677E">
      <w:pPr>
        <w:pStyle w:val="Heading1"/>
        <w:spacing w:after="240"/>
        <w:rPr>
          <w:rStyle w:val="SubtleReference"/>
          <w:bCs/>
          <w:color w:val="auto"/>
          <w:lang w:val="en-GB"/>
        </w:rPr>
      </w:pPr>
      <w:bookmarkStart w:id="179" w:name="_Toc224899685"/>
      <w:bookmarkStart w:id="180" w:name="_Toc225784784"/>
      <w:bookmarkStart w:id="181" w:name="_Toc227656975"/>
      <w:r w:rsidRPr="0098121E">
        <w:rPr>
          <w:rStyle w:val="SubtleReference"/>
          <w:bCs/>
          <w:color w:val="auto"/>
          <w:lang w:val="en-GB"/>
        </w:rPr>
        <w:t>7. TUDCN Internal structure and functioning</w:t>
      </w:r>
      <w:bookmarkEnd w:id="179"/>
      <w:bookmarkEnd w:id="180"/>
      <w:bookmarkEnd w:id="181"/>
    </w:p>
    <w:p w:rsidR="0075677E" w:rsidRPr="0098121E" w:rsidRDefault="0075677E" w:rsidP="0075677E">
      <w:pPr>
        <w:pStyle w:val="Heading2"/>
      </w:pPr>
      <w:bookmarkStart w:id="182" w:name="_Toc224899686"/>
      <w:bookmarkStart w:id="183" w:name="_Toc225784785"/>
      <w:bookmarkStart w:id="184" w:name="_Toc227656976"/>
      <w:r w:rsidRPr="0098121E">
        <w:t>7.1. Detailed results</w:t>
      </w:r>
      <w:bookmarkEnd w:id="182"/>
      <w:bookmarkEnd w:id="183"/>
      <w:bookmarkEnd w:id="184"/>
    </w:p>
    <w:p w:rsidR="0075677E" w:rsidRPr="0098121E" w:rsidRDefault="0075677E" w:rsidP="0075677E">
      <w:pPr>
        <w:spacing w:after="0"/>
        <w:rPr>
          <w:rFonts w:ascii="Arial" w:eastAsia="Times New Roman" w:hAnsi="Arial" w:cs="Arial"/>
          <w:b/>
          <w:color w:val="000000"/>
          <w:sz w:val="20"/>
          <w:lang w:val="en-GB"/>
        </w:rPr>
      </w:pPr>
      <w:r>
        <w:rPr>
          <w:rFonts w:ascii="Arial" w:eastAsia="Times New Roman" w:hAnsi="Arial" w:cs="Arial"/>
          <w:b/>
          <w:color w:val="000000"/>
          <w:sz w:val="20"/>
          <w:lang w:val="en-GB"/>
        </w:rPr>
        <w:t xml:space="preserve">Table 12. </w:t>
      </w:r>
      <w:r w:rsidRPr="0098121E">
        <w:rPr>
          <w:rFonts w:ascii="Arial" w:eastAsia="Times New Roman" w:hAnsi="Arial" w:cs="Arial"/>
          <w:b/>
          <w:color w:val="000000"/>
          <w:sz w:val="20"/>
          <w:lang w:val="en-GB"/>
        </w:rPr>
        <w:t>Indicate on a scale from 1 to 6 in how far you agree with the following statements:</w:t>
      </w:r>
    </w:p>
    <w:tbl>
      <w:tblPr>
        <w:tblStyle w:val="LightShading-Accent2"/>
        <w:tblW w:w="4942" w:type="pct"/>
        <w:tblLayout w:type="fixed"/>
        <w:tblLook w:val="0420" w:firstRow="1" w:lastRow="0" w:firstColumn="0" w:lastColumn="0" w:noHBand="0" w:noVBand="1"/>
      </w:tblPr>
      <w:tblGrid>
        <w:gridCol w:w="4463"/>
        <w:gridCol w:w="465"/>
        <w:gridCol w:w="464"/>
        <w:gridCol w:w="464"/>
        <w:gridCol w:w="464"/>
        <w:gridCol w:w="464"/>
        <w:gridCol w:w="464"/>
        <w:gridCol w:w="687"/>
        <w:gridCol w:w="825"/>
      </w:tblGrid>
      <w:tr w:rsidR="0075677E" w:rsidRPr="0098121E" w:rsidTr="0075677E">
        <w:trPr>
          <w:cnfStyle w:val="100000000000" w:firstRow="1" w:lastRow="0" w:firstColumn="0" w:lastColumn="0" w:oddVBand="0" w:evenVBand="0" w:oddHBand="0" w:evenHBand="0" w:firstRowFirstColumn="0" w:firstRowLastColumn="0" w:lastRowFirstColumn="0" w:lastRowLastColumn="0"/>
          <w:trHeight w:val="285"/>
        </w:trPr>
        <w:tc>
          <w:tcPr>
            <w:tcW w:w="2547" w:type="pct"/>
            <w:tcBorders>
              <w:top w:val="single" w:sz="4" w:space="0" w:color="A2938D" w:themeColor="accent2"/>
              <w:bottom w:val="nil"/>
            </w:tcBorders>
            <w:shd w:val="clear" w:color="auto" w:fill="85BA0D" w:themeFill="accent1"/>
          </w:tcPr>
          <w:p w:rsidR="0075677E" w:rsidRPr="0098121E" w:rsidRDefault="0075677E" w:rsidP="0075677E">
            <w:pPr>
              <w:rPr>
                <w:rFonts w:eastAsia="Times New Roman" w:cs="Arial"/>
                <w:color w:val="auto"/>
                <w:sz w:val="18"/>
                <w:szCs w:val="18"/>
                <w:lang w:val="en-GB"/>
              </w:rPr>
            </w:pPr>
          </w:p>
        </w:tc>
        <w:tc>
          <w:tcPr>
            <w:tcW w:w="1590" w:type="pct"/>
            <w:gridSpan w:val="6"/>
            <w:tcBorders>
              <w:top w:val="single" w:sz="4" w:space="0" w:color="A2938D" w:themeColor="accent2"/>
              <w:bottom w:val="nil"/>
              <w:right w:val="single" w:sz="4" w:space="0" w:color="A2938D" w:themeColor="accent2"/>
            </w:tcBorders>
            <w:shd w:val="clear" w:color="auto" w:fill="85BA0D" w:themeFill="accent1"/>
          </w:tcPr>
          <w:p w:rsidR="0075677E" w:rsidRPr="0098121E" w:rsidRDefault="0075677E" w:rsidP="0075677E">
            <w:pPr>
              <w:tabs>
                <w:tab w:val="right" w:leader="dot" w:pos="5466"/>
              </w:tabs>
              <w:jc w:val="center"/>
              <w:rPr>
                <w:rFonts w:eastAsia="Times New Roman" w:cs="Arial"/>
                <w:color w:val="auto"/>
                <w:sz w:val="16"/>
                <w:szCs w:val="16"/>
                <w:lang w:val="en-GB"/>
              </w:rPr>
            </w:pPr>
            <w:r w:rsidRPr="0098121E">
              <w:rPr>
                <w:rFonts w:eastAsia="Times New Roman" w:cs="Arial"/>
                <w:color w:val="auto"/>
                <w:sz w:val="16"/>
                <w:szCs w:val="16"/>
                <w:lang w:val="en-GB"/>
              </w:rPr>
              <w:t>Scale 1-6:</w:t>
            </w:r>
          </w:p>
          <w:p w:rsidR="0075677E" w:rsidRPr="0098121E" w:rsidRDefault="0075677E" w:rsidP="0075677E">
            <w:pPr>
              <w:tabs>
                <w:tab w:val="right" w:leader="dot" w:pos="5466"/>
              </w:tabs>
              <w:jc w:val="center"/>
              <w:rPr>
                <w:rFonts w:eastAsia="Times New Roman" w:cs="Arial"/>
                <w:color w:val="auto"/>
                <w:sz w:val="16"/>
                <w:szCs w:val="16"/>
                <w:lang w:val="en-GB"/>
              </w:rPr>
            </w:pPr>
            <w:r w:rsidRPr="0098121E">
              <w:rPr>
                <w:rFonts w:eastAsia="Times New Roman" w:cs="Arial"/>
                <w:color w:val="auto"/>
                <w:sz w:val="16"/>
                <w:szCs w:val="16"/>
                <w:lang w:val="en-GB"/>
              </w:rPr>
              <w:t>1: Completely disagree  ……..</w:t>
            </w:r>
          </w:p>
          <w:p w:rsidR="0075677E" w:rsidRPr="0098121E" w:rsidRDefault="0075677E" w:rsidP="0075677E">
            <w:pPr>
              <w:tabs>
                <w:tab w:val="right" w:leader="dot" w:pos="5466"/>
              </w:tabs>
              <w:jc w:val="center"/>
              <w:rPr>
                <w:color w:val="auto"/>
                <w:sz w:val="16"/>
                <w:szCs w:val="16"/>
                <w:lang w:val="en-GB"/>
              </w:rPr>
            </w:pPr>
            <w:r w:rsidRPr="0098121E">
              <w:rPr>
                <w:rStyle w:val="NoSpacingChar"/>
                <w:color w:val="auto"/>
                <w:sz w:val="16"/>
                <w:szCs w:val="16"/>
                <w:lang w:val="en-GB"/>
              </w:rPr>
              <w:t xml:space="preserve">6: </w:t>
            </w:r>
            <w:r w:rsidRPr="0098121E">
              <w:rPr>
                <w:rFonts w:eastAsia="Times New Roman" w:cs="Arial"/>
                <w:color w:val="auto"/>
                <w:sz w:val="16"/>
                <w:szCs w:val="16"/>
                <w:lang w:val="en-GB"/>
              </w:rPr>
              <w:t>Completely agree</w:t>
            </w:r>
          </w:p>
        </w:tc>
        <w:tc>
          <w:tcPr>
            <w:tcW w:w="392" w:type="pct"/>
            <w:vMerge w:val="restart"/>
            <w:shd w:val="clear" w:color="auto" w:fill="85BA0D" w:themeFill="accent1"/>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No ans-wer</w:t>
            </w:r>
          </w:p>
        </w:tc>
        <w:tc>
          <w:tcPr>
            <w:tcW w:w="471" w:type="pct"/>
            <w:vMerge w:val="restart"/>
            <w:tcBorders>
              <w:left w:val="single" w:sz="4" w:space="0" w:color="A2938D" w:themeColor="accent2"/>
            </w:tcBorders>
            <w:shd w:val="clear" w:color="auto" w:fill="85BA0D" w:themeFill="accent1"/>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Average score</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val="125"/>
        </w:trPr>
        <w:tc>
          <w:tcPr>
            <w:tcW w:w="2547" w:type="pct"/>
            <w:tcBorders>
              <w:top w:val="nil"/>
              <w:bottom w:val="single" w:sz="4" w:space="0" w:color="A2938D" w:themeColor="accent2"/>
            </w:tcBorders>
            <w:shd w:val="clear" w:color="auto" w:fill="85BA0D" w:themeFill="accent1"/>
            <w:hideMark/>
          </w:tcPr>
          <w:p w:rsidR="0075677E" w:rsidRPr="0098121E" w:rsidRDefault="0075677E" w:rsidP="0075677E">
            <w:pPr>
              <w:rPr>
                <w:rFonts w:eastAsia="Times New Roman" w:cs="Arial"/>
                <w:color w:val="000000"/>
                <w:sz w:val="18"/>
                <w:szCs w:val="18"/>
                <w:lang w:val="en-GB"/>
              </w:rPr>
            </w:pPr>
          </w:p>
        </w:tc>
        <w:tc>
          <w:tcPr>
            <w:tcW w:w="265"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1</w:t>
            </w:r>
          </w:p>
        </w:tc>
        <w:tc>
          <w:tcPr>
            <w:tcW w:w="265"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2</w:t>
            </w:r>
          </w:p>
        </w:tc>
        <w:tc>
          <w:tcPr>
            <w:tcW w:w="265"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3</w:t>
            </w:r>
          </w:p>
        </w:tc>
        <w:tc>
          <w:tcPr>
            <w:tcW w:w="265"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4</w:t>
            </w:r>
          </w:p>
        </w:tc>
        <w:tc>
          <w:tcPr>
            <w:tcW w:w="265"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5</w:t>
            </w:r>
          </w:p>
        </w:tc>
        <w:tc>
          <w:tcPr>
            <w:tcW w:w="265" w:type="pct"/>
            <w:tcBorders>
              <w:top w:val="nil"/>
              <w:bottom w:val="single" w:sz="4" w:space="0" w:color="A2938D" w:themeColor="accent2"/>
              <w:right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6</w:t>
            </w:r>
          </w:p>
        </w:tc>
        <w:tc>
          <w:tcPr>
            <w:tcW w:w="392" w:type="pct"/>
            <w:vMerge/>
            <w:tcBorders>
              <w:bottom w:val="single" w:sz="4" w:space="0" w:color="A2938D" w:themeColor="accent2"/>
            </w:tcBorders>
            <w:shd w:val="clear" w:color="auto" w:fill="85BA0D" w:themeFill="accent1"/>
          </w:tcPr>
          <w:p w:rsidR="0075677E" w:rsidRPr="0098121E" w:rsidRDefault="0075677E" w:rsidP="0075677E">
            <w:pPr>
              <w:jc w:val="center"/>
              <w:rPr>
                <w:rFonts w:eastAsia="Times New Roman" w:cs="Arial"/>
                <w:b/>
                <w:color w:val="000000"/>
                <w:sz w:val="18"/>
                <w:szCs w:val="18"/>
                <w:lang w:val="en-GB"/>
              </w:rPr>
            </w:pPr>
          </w:p>
        </w:tc>
        <w:tc>
          <w:tcPr>
            <w:tcW w:w="471" w:type="pct"/>
            <w:vMerge/>
            <w:tcBorders>
              <w:left w:val="single" w:sz="4" w:space="0" w:color="A2938D" w:themeColor="accent2"/>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p>
        </w:tc>
      </w:tr>
      <w:tr w:rsidR="0075677E" w:rsidRPr="001F0C85" w:rsidTr="0075677E">
        <w:trPr>
          <w:trHeight w:hRule="exact" w:val="482"/>
        </w:trPr>
        <w:tc>
          <w:tcPr>
            <w:tcW w:w="2547" w:type="pct"/>
            <w:tcBorders>
              <w:top w:val="single" w:sz="4" w:space="0" w:color="A2938D" w:themeColor="accent2"/>
              <w:bottom w:val="nil"/>
            </w:tcBorders>
            <w:hideMark/>
          </w:tcPr>
          <w:p w:rsidR="0075677E" w:rsidRPr="001F0C85" w:rsidRDefault="0075677E" w:rsidP="00033CFB">
            <w:pPr>
              <w:pStyle w:val="ListParagraph"/>
              <w:numPr>
                <w:ilvl w:val="0"/>
                <w:numId w:val="5"/>
              </w:numPr>
              <w:ind w:left="284" w:hanging="284"/>
              <w:rPr>
                <w:rFonts w:eastAsia="Times New Roman" w:cs="Arial"/>
                <w:color w:val="000000"/>
                <w:sz w:val="18"/>
                <w:szCs w:val="18"/>
                <w:lang w:val="en-GB"/>
              </w:rPr>
            </w:pPr>
            <w:r w:rsidRPr="001F0C85">
              <w:rPr>
                <w:rFonts w:eastAsia="Times New Roman" w:cs="Arial"/>
                <w:color w:val="000000"/>
                <w:sz w:val="18"/>
                <w:szCs w:val="18"/>
                <w:lang w:val="en-GB"/>
              </w:rPr>
              <w:t>I’m satisfied with the work of the TUDCN secretariat</w:t>
            </w:r>
          </w:p>
        </w:tc>
        <w:tc>
          <w:tcPr>
            <w:tcW w:w="265" w:type="pct"/>
            <w:tcBorders>
              <w:top w:val="single" w:sz="4" w:space="0" w:color="A2938D" w:themeColor="accent2"/>
              <w:bottom w:val="nil"/>
            </w:tcBorders>
            <w:hideMark/>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0</w:t>
            </w:r>
          </w:p>
        </w:tc>
        <w:tc>
          <w:tcPr>
            <w:tcW w:w="265" w:type="pct"/>
            <w:tcBorders>
              <w:top w:val="single" w:sz="4" w:space="0" w:color="A2938D" w:themeColor="accent2"/>
              <w:bottom w:val="nil"/>
            </w:tcBorders>
            <w:hideMark/>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2</w:t>
            </w:r>
          </w:p>
        </w:tc>
        <w:tc>
          <w:tcPr>
            <w:tcW w:w="265" w:type="pct"/>
            <w:tcBorders>
              <w:top w:val="single" w:sz="4" w:space="0" w:color="A2938D" w:themeColor="accent2"/>
              <w:bottom w:val="nil"/>
            </w:tcBorders>
            <w:hideMark/>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5</w:t>
            </w:r>
          </w:p>
        </w:tc>
        <w:tc>
          <w:tcPr>
            <w:tcW w:w="265" w:type="pct"/>
            <w:tcBorders>
              <w:top w:val="single" w:sz="4" w:space="0" w:color="A2938D" w:themeColor="accent2"/>
              <w:bottom w:val="nil"/>
            </w:tcBorders>
            <w:hideMark/>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4</w:t>
            </w:r>
          </w:p>
        </w:tc>
        <w:tc>
          <w:tcPr>
            <w:tcW w:w="265" w:type="pct"/>
            <w:tcBorders>
              <w:top w:val="single" w:sz="4" w:space="0" w:color="A2938D" w:themeColor="accent2"/>
              <w:bottom w:val="nil"/>
            </w:tcBorders>
            <w:hideMark/>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12</w:t>
            </w:r>
          </w:p>
        </w:tc>
        <w:tc>
          <w:tcPr>
            <w:tcW w:w="265" w:type="pct"/>
            <w:tcBorders>
              <w:top w:val="single" w:sz="4" w:space="0" w:color="A2938D" w:themeColor="accent2"/>
              <w:bottom w:val="nil"/>
              <w:right w:val="single" w:sz="4" w:space="0" w:color="A2938D" w:themeColor="accent2"/>
            </w:tcBorders>
            <w:hideMark/>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8</w:t>
            </w:r>
          </w:p>
        </w:tc>
        <w:tc>
          <w:tcPr>
            <w:tcW w:w="392" w:type="pct"/>
            <w:tcBorders>
              <w:top w:val="single" w:sz="4" w:space="0" w:color="A2938D" w:themeColor="accent2"/>
              <w:bottom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0</w:t>
            </w:r>
          </w:p>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(0%)</w:t>
            </w:r>
          </w:p>
        </w:tc>
        <w:tc>
          <w:tcPr>
            <w:tcW w:w="471" w:type="pct"/>
            <w:tcBorders>
              <w:top w:val="single" w:sz="4" w:space="0" w:color="A2938D" w:themeColor="accent2"/>
              <w:left w:val="single" w:sz="4" w:space="0" w:color="A2938D" w:themeColor="accent2"/>
              <w:bottom w:val="nil"/>
            </w:tcBorders>
            <w:hideMark/>
          </w:tcPr>
          <w:p w:rsidR="0075677E" w:rsidRPr="001F0C85" w:rsidRDefault="0075677E" w:rsidP="0075677E">
            <w:pPr>
              <w:jc w:val="center"/>
              <w:rPr>
                <w:rFonts w:eastAsia="Times New Roman" w:cs="Arial"/>
                <w:b/>
                <w:color w:val="000000"/>
                <w:sz w:val="18"/>
                <w:szCs w:val="18"/>
                <w:lang w:val="en-GB"/>
              </w:rPr>
            </w:pPr>
            <w:r w:rsidRPr="001F0C85">
              <w:rPr>
                <w:rFonts w:eastAsia="Times New Roman" w:cs="Arial"/>
                <w:color w:val="000000"/>
                <w:sz w:val="18"/>
                <w:szCs w:val="18"/>
                <w:lang w:val="en-GB"/>
              </w:rPr>
              <w:t>4,61</w:t>
            </w:r>
          </w:p>
        </w:tc>
      </w:tr>
      <w:tr w:rsidR="0075677E" w:rsidRPr="001F0C85" w:rsidTr="001F0C85">
        <w:trPr>
          <w:cnfStyle w:val="000000100000" w:firstRow="0" w:lastRow="0" w:firstColumn="0" w:lastColumn="0" w:oddVBand="0" w:evenVBand="0" w:oddHBand="1" w:evenHBand="0" w:firstRowFirstColumn="0" w:firstRowLastColumn="0" w:lastRowFirstColumn="0" w:lastRowLastColumn="0"/>
          <w:trHeight w:hRule="exact" w:val="498"/>
        </w:trPr>
        <w:tc>
          <w:tcPr>
            <w:tcW w:w="2547" w:type="pct"/>
            <w:tcBorders>
              <w:top w:val="nil"/>
            </w:tcBorders>
          </w:tcPr>
          <w:p w:rsidR="0075677E" w:rsidRPr="001F0C85" w:rsidRDefault="0075677E" w:rsidP="00033CFB">
            <w:pPr>
              <w:pStyle w:val="ListParagraph"/>
              <w:numPr>
                <w:ilvl w:val="0"/>
                <w:numId w:val="5"/>
              </w:numPr>
              <w:ind w:left="284" w:hanging="284"/>
              <w:rPr>
                <w:rFonts w:eastAsia="Times New Roman" w:cs="Arial"/>
                <w:color w:val="000000"/>
                <w:sz w:val="18"/>
                <w:szCs w:val="18"/>
                <w:lang w:val="en-GB"/>
              </w:rPr>
            </w:pPr>
            <w:r w:rsidRPr="001F0C85">
              <w:rPr>
                <w:rFonts w:eastAsia="Times New Roman" w:cs="Arial"/>
                <w:color w:val="000000"/>
                <w:sz w:val="18"/>
                <w:szCs w:val="18"/>
                <w:lang w:val="en-GB"/>
              </w:rPr>
              <w:t>The role of the TUDCN secretariat is clear to me</w:t>
            </w:r>
          </w:p>
        </w:tc>
        <w:tc>
          <w:tcPr>
            <w:tcW w:w="265"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1</w:t>
            </w:r>
          </w:p>
        </w:tc>
        <w:tc>
          <w:tcPr>
            <w:tcW w:w="265"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3</w:t>
            </w:r>
          </w:p>
        </w:tc>
        <w:tc>
          <w:tcPr>
            <w:tcW w:w="265"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4</w:t>
            </w:r>
          </w:p>
        </w:tc>
        <w:tc>
          <w:tcPr>
            <w:tcW w:w="265"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6</w:t>
            </w:r>
          </w:p>
        </w:tc>
        <w:tc>
          <w:tcPr>
            <w:tcW w:w="265"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10</w:t>
            </w:r>
          </w:p>
        </w:tc>
        <w:tc>
          <w:tcPr>
            <w:tcW w:w="265" w:type="pct"/>
            <w:tcBorders>
              <w:top w:val="nil"/>
              <w:right w:val="single" w:sz="4" w:space="0" w:color="A2938D" w:themeColor="accent2"/>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6</w:t>
            </w:r>
          </w:p>
        </w:tc>
        <w:tc>
          <w:tcPr>
            <w:tcW w:w="392"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1</w:t>
            </w:r>
          </w:p>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(3%)</w:t>
            </w:r>
          </w:p>
        </w:tc>
        <w:tc>
          <w:tcPr>
            <w:tcW w:w="471" w:type="pct"/>
            <w:tcBorders>
              <w:top w:val="nil"/>
              <w:left w:val="single" w:sz="4" w:space="0" w:color="A2938D" w:themeColor="accent2"/>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4,30</w:t>
            </w:r>
          </w:p>
        </w:tc>
      </w:tr>
      <w:tr w:rsidR="0075677E" w:rsidRPr="001F0C85" w:rsidTr="0075677E">
        <w:trPr>
          <w:trHeight w:hRule="exact" w:val="482"/>
        </w:trPr>
        <w:tc>
          <w:tcPr>
            <w:tcW w:w="2547" w:type="pct"/>
            <w:tcBorders>
              <w:top w:val="nil"/>
            </w:tcBorders>
          </w:tcPr>
          <w:p w:rsidR="0075677E" w:rsidRPr="001F0C85" w:rsidRDefault="0075677E" w:rsidP="00033CFB">
            <w:pPr>
              <w:pStyle w:val="ListParagraph"/>
              <w:numPr>
                <w:ilvl w:val="0"/>
                <w:numId w:val="5"/>
              </w:numPr>
              <w:ind w:left="284" w:hanging="284"/>
              <w:rPr>
                <w:rFonts w:eastAsia="Times New Roman" w:cs="Arial"/>
                <w:color w:val="000000"/>
                <w:sz w:val="18"/>
                <w:szCs w:val="18"/>
                <w:lang w:val="en-GB"/>
              </w:rPr>
            </w:pPr>
            <w:r w:rsidRPr="001F0C85">
              <w:rPr>
                <w:rFonts w:eastAsia="Times New Roman" w:cs="Arial"/>
                <w:color w:val="000000"/>
                <w:sz w:val="18"/>
                <w:szCs w:val="18"/>
                <w:lang w:val="en-GB"/>
              </w:rPr>
              <w:t>The role of the Facilitation and Steering Group (FSG) is clear to me</w:t>
            </w:r>
          </w:p>
        </w:tc>
        <w:tc>
          <w:tcPr>
            <w:tcW w:w="265"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1</w:t>
            </w:r>
          </w:p>
        </w:tc>
        <w:tc>
          <w:tcPr>
            <w:tcW w:w="265"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7</w:t>
            </w:r>
          </w:p>
        </w:tc>
        <w:tc>
          <w:tcPr>
            <w:tcW w:w="265"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4</w:t>
            </w:r>
          </w:p>
        </w:tc>
        <w:tc>
          <w:tcPr>
            <w:tcW w:w="265"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11</w:t>
            </w:r>
          </w:p>
        </w:tc>
        <w:tc>
          <w:tcPr>
            <w:tcW w:w="265"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5</w:t>
            </w:r>
          </w:p>
        </w:tc>
        <w:tc>
          <w:tcPr>
            <w:tcW w:w="265" w:type="pct"/>
            <w:tcBorders>
              <w:top w:val="nil"/>
              <w:right w:val="single" w:sz="4" w:space="0" w:color="A2938D" w:themeColor="accent2"/>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1</w:t>
            </w:r>
          </w:p>
        </w:tc>
        <w:tc>
          <w:tcPr>
            <w:tcW w:w="392"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2</w:t>
            </w:r>
          </w:p>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(6%)</w:t>
            </w:r>
          </w:p>
        </w:tc>
        <w:tc>
          <w:tcPr>
            <w:tcW w:w="471" w:type="pct"/>
            <w:tcBorders>
              <w:top w:val="nil"/>
              <w:left w:val="single" w:sz="4" w:space="0" w:color="A2938D" w:themeColor="accent2"/>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3,52</w:t>
            </w:r>
          </w:p>
        </w:tc>
      </w:tr>
      <w:tr w:rsidR="0075677E" w:rsidRPr="001F0C85" w:rsidTr="001F0C85">
        <w:trPr>
          <w:cnfStyle w:val="000000100000" w:firstRow="0" w:lastRow="0" w:firstColumn="0" w:lastColumn="0" w:oddVBand="0" w:evenVBand="0" w:oddHBand="1" w:evenHBand="0" w:firstRowFirstColumn="0" w:firstRowLastColumn="0" w:lastRowFirstColumn="0" w:lastRowLastColumn="0"/>
          <w:trHeight w:hRule="exact" w:val="708"/>
        </w:trPr>
        <w:tc>
          <w:tcPr>
            <w:tcW w:w="2547" w:type="pct"/>
            <w:tcBorders>
              <w:top w:val="nil"/>
            </w:tcBorders>
          </w:tcPr>
          <w:p w:rsidR="0075677E" w:rsidRPr="001F0C85" w:rsidRDefault="0075677E" w:rsidP="00033CFB">
            <w:pPr>
              <w:pStyle w:val="ListParagraph"/>
              <w:numPr>
                <w:ilvl w:val="0"/>
                <w:numId w:val="5"/>
              </w:numPr>
              <w:ind w:left="284" w:hanging="284"/>
              <w:rPr>
                <w:rFonts w:eastAsia="Times New Roman" w:cs="Arial"/>
                <w:color w:val="000000"/>
                <w:sz w:val="18"/>
                <w:szCs w:val="18"/>
                <w:lang w:val="en-GB"/>
              </w:rPr>
            </w:pPr>
            <w:r w:rsidRPr="001F0C85">
              <w:rPr>
                <w:rFonts w:eastAsia="Times New Roman" w:cs="Arial"/>
                <w:color w:val="000000"/>
                <w:sz w:val="18"/>
                <w:szCs w:val="18"/>
                <w:lang w:val="en-GB"/>
              </w:rPr>
              <w:t>The present structure of TUDCN (secretariat, FSG, general meeting, 2 working groups) fits the purpose of the network</w:t>
            </w:r>
          </w:p>
        </w:tc>
        <w:tc>
          <w:tcPr>
            <w:tcW w:w="265"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1</w:t>
            </w:r>
          </w:p>
        </w:tc>
        <w:tc>
          <w:tcPr>
            <w:tcW w:w="265"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1</w:t>
            </w:r>
          </w:p>
        </w:tc>
        <w:tc>
          <w:tcPr>
            <w:tcW w:w="265"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6</w:t>
            </w:r>
          </w:p>
        </w:tc>
        <w:tc>
          <w:tcPr>
            <w:tcW w:w="265"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11</w:t>
            </w:r>
          </w:p>
        </w:tc>
        <w:tc>
          <w:tcPr>
            <w:tcW w:w="265"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8</w:t>
            </w:r>
          </w:p>
        </w:tc>
        <w:tc>
          <w:tcPr>
            <w:tcW w:w="265" w:type="pct"/>
            <w:tcBorders>
              <w:top w:val="nil"/>
              <w:right w:val="single" w:sz="4" w:space="0" w:color="A2938D" w:themeColor="accent2"/>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2</w:t>
            </w:r>
          </w:p>
        </w:tc>
        <w:tc>
          <w:tcPr>
            <w:tcW w:w="392"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2</w:t>
            </w:r>
          </w:p>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(6%)</w:t>
            </w:r>
          </w:p>
        </w:tc>
        <w:tc>
          <w:tcPr>
            <w:tcW w:w="471" w:type="pct"/>
            <w:tcBorders>
              <w:top w:val="nil"/>
              <w:left w:val="single" w:sz="4" w:space="0" w:color="A2938D" w:themeColor="accent2"/>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4,03</w:t>
            </w:r>
          </w:p>
        </w:tc>
      </w:tr>
      <w:tr w:rsidR="0075677E" w:rsidRPr="001F0C85" w:rsidTr="0075677E">
        <w:trPr>
          <w:trHeight w:hRule="exact" w:val="482"/>
        </w:trPr>
        <w:tc>
          <w:tcPr>
            <w:tcW w:w="2547" w:type="pct"/>
            <w:tcBorders>
              <w:top w:val="nil"/>
            </w:tcBorders>
          </w:tcPr>
          <w:p w:rsidR="0075677E" w:rsidRPr="001F0C85" w:rsidRDefault="0075677E" w:rsidP="00033CFB">
            <w:pPr>
              <w:pStyle w:val="ListParagraph"/>
              <w:numPr>
                <w:ilvl w:val="0"/>
                <w:numId w:val="5"/>
              </w:numPr>
              <w:ind w:left="284" w:hanging="284"/>
              <w:rPr>
                <w:rFonts w:eastAsia="Times New Roman" w:cs="Arial"/>
                <w:color w:val="000000"/>
                <w:sz w:val="18"/>
                <w:szCs w:val="18"/>
                <w:lang w:val="en-GB"/>
              </w:rPr>
            </w:pPr>
            <w:r w:rsidRPr="001F0C85">
              <w:rPr>
                <w:rFonts w:eastAsia="Times New Roman" w:cs="Arial"/>
                <w:color w:val="000000"/>
                <w:sz w:val="18"/>
                <w:szCs w:val="18"/>
                <w:lang w:val="en-GB"/>
              </w:rPr>
              <w:t>Present TUDCN members are representative for international TU development cooperation </w:t>
            </w:r>
          </w:p>
        </w:tc>
        <w:tc>
          <w:tcPr>
            <w:tcW w:w="265"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2</w:t>
            </w:r>
          </w:p>
        </w:tc>
        <w:tc>
          <w:tcPr>
            <w:tcW w:w="265"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7</w:t>
            </w:r>
          </w:p>
        </w:tc>
        <w:tc>
          <w:tcPr>
            <w:tcW w:w="265"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5</w:t>
            </w:r>
          </w:p>
        </w:tc>
        <w:tc>
          <w:tcPr>
            <w:tcW w:w="265"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4</w:t>
            </w:r>
          </w:p>
        </w:tc>
        <w:tc>
          <w:tcPr>
            <w:tcW w:w="265"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8</w:t>
            </w:r>
          </w:p>
        </w:tc>
        <w:tc>
          <w:tcPr>
            <w:tcW w:w="265" w:type="pct"/>
            <w:tcBorders>
              <w:top w:val="nil"/>
              <w:right w:val="single" w:sz="4" w:space="0" w:color="A2938D" w:themeColor="accent2"/>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4</w:t>
            </w:r>
          </w:p>
        </w:tc>
        <w:tc>
          <w:tcPr>
            <w:tcW w:w="392"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1</w:t>
            </w:r>
          </w:p>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(3%)</w:t>
            </w:r>
          </w:p>
        </w:tc>
        <w:tc>
          <w:tcPr>
            <w:tcW w:w="471" w:type="pct"/>
            <w:tcBorders>
              <w:top w:val="nil"/>
              <w:left w:val="single" w:sz="4" w:space="0" w:color="A2938D" w:themeColor="accent2"/>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3,70</w:t>
            </w:r>
          </w:p>
        </w:tc>
      </w:tr>
      <w:tr w:rsidR="0075677E" w:rsidRPr="001F0C85" w:rsidTr="0075677E">
        <w:trPr>
          <w:cnfStyle w:val="000000100000" w:firstRow="0" w:lastRow="0" w:firstColumn="0" w:lastColumn="0" w:oddVBand="0" w:evenVBand="0" w:oddHBand="1" w:evenHBand="0" w:firstRowFirstColumn="0" w:firstRowLastColumn="0" w:lastRowFirstColumn="0" w:lastRowLastColumn="0"/>
          <w:trHeight w:hRule="exact" w:val="482"/>
        </w:trPr>
        <w:tc>
          <w:tcPr>
            <w:tcW w:w="2547" w:type="pct"/>
            <w:tcBorders>
              <w:top w:val="nil"/>
            </w:tcBorders>
          </w:tcPr>
          <w:p w:rsidR="0075677E" w:rsidRPr="001F0C85" w:rsidRDefault="0075677E" w:rsidP="00033CFB">
            <w:pPr>
              <w:pStyle w:val="ListParagraph"/>
              <w:numPr>
                <w:ilvl w:val="0"/>
                <w:numId w:val="5"/>
              </w:numPr>
              <w:ind w:left="284" w:hanging="284"/>
              <w:rPr>
                <w:rFonts w:eastAsia="Times New Roman" w:cs="Arial"/>
                <w:color w:val="000000"/>
                <w:sz w:val="18"/>
                <w:szCs w:val="18"/>
                <w:lang w:val="en-GB"/>
              </w:rPr>
            </w:pPr>
            <w:r w:rsidRPr="001F0C85">
              <w:rPr>
                <w:rFonts w:eastAsia="Times New Roman" w:cs="Arial"/>
                <w:color w:val="000000"/>
                <w:sz w:val="18"/>
                <w:szCs w:val="18"/>
                <w:lang w:val="en-GB"/>
              </w:rPr>
              <w:t>Members have sufficient possibilities to contribute information to the network</w:t>
            </w:r>
          </w:p>
        </w:tc>
        <w:tc>
          <w:tcPr>
            <w:tcW w:w="265"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1</w:t>
            </w:r>
          </w:p>
        </w:tc>
        <w:tc>
          <w:tcPr>
            <w:tcW w:w="265"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1</w:t>
            </w:r>
          </w:p>
        </w:tc>
        <w:tc>
          <w:tcPr>
            <w:tcW w:w="265"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5</w:t>
            </w:r>
          </w:p>
        </w:tc>
        <w:tc>
          <w:tcPr>
            <w:tcW w:w="265"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7</w:t>
            </w:r>
          </w:p>
        </w:tc>
        <w:tc>
          <w:tcPr>
            <w:tcW w:w="265"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15</w:t>
            </w:r>
          </w:p>
        </w:tc>
        <w:tc>
          <w:tcPr>
            <w:tcW w:w="265" w:type="pct"/>
            <w:tcBorders>
              <w:top w:val="nil"/>
              <w:right w:val="single" w:sz="4" w:space="0" w:color="A2938D" w:themeColor="accent2"/>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2</w:t>
            </w:r>
          </w:p>
        </w:tc>
        <w:tc>
          <w:tcPr>
            <w:tcW w:w="392"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0</w:t>
            </w:r>
          </w:p>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(0%)</w:t>
            </w:r>
          </w:p>
        </w:tc>
        <w:tc>
          <w:tcPr>
            <w:tcW w:w="471" w:type="pct"/>
            <w:tcBorders>
              <w:top w:val="nil"/>
              <w:left w:val="single" w:sz="4" w:space="0" w:color="A2938D" w:themeColor="accent2"/>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4,29</w:t>
            </w:r>
          </w:p>
        </w:tc>
      </w:tr>
      <w:tr w:rsidR="0075677E" w:rsidRPr="001F0C85" w:rsidTr="001F0C85">
        <w:trPr>
          <w:trHeight w:hRule="exact" w:val="395"/>
        </w:trPr>
        <w:tc>
          <w:tcPr>
            <w:tcW w:w="2547" w:type="pct"/>
            <w:tcBorders>
              <w:top w:val="nil"/>
            </w:tcBorders>
            <w:hideMark/>
          </w:tcPr>
          <w:p w:rsidR="0075677E" w:rsidRPr="001F0C85" w:rsidRDefault="0075677E" w:rsidP="00033CFB">
            <w:pPr>
              <w:pStyle w:val="ListParagraph"/>
              <w:numPr>
                <w:ilvl w:val="0"/>
                <w:numId w:val="5"/>
              </w:numPr>
              <w:ind w:left="284" w:hanging="284"/>
              <w:rPr>
                <w:rFonts w:eastAsia="Times New Roman" w:cs="Arial"/>
                <w:color w:val="000000"/>
                <w:sz w:val="18"/>
                <w:szCs w:val="18"/>
                <w:lang w:val="en-GB"/>
              </w:rPr>
            </w:pPr>
            <w:r w:rsidRPr="001F0C85">
              <w:rPr>
                <w:rFonts w:eastAsia="Times New Roman" w:cs="Arial"/>
                <w:color w:val="000000"/>
                <w:sz w:val="18"/>
                <w:szCs w:val="18"/>
                <w:lang w:val="en-GB"/>
              </w:rPr>
              <w:t>TUDCN sufficiently consults its members </w:t>
            </w:r>
          </w:p>
        </w:tc>
        <w:tc>
          <w:tcPr>
            <w:tcW w:w="265" w:type="pct"/>
            <w:tcBorders>
              <w:top w:val="nil"/>
            </w:tcBorders>
            <w:hideMark/>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0</w:t>
            </w:r>
          </w:p>
        </w:tc>
        <w:tc>
          <w:tcPr>
            <w:tcW w:w="265" w:type="pct"/>
            <w:tcBorders>
              <w:top w:val="nil"/>
            </w:tcBorders>
            <w:hideMark/>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3</w:t>
            </w:r>
          </w:p>
        </w:tc>
        <w:tc>
          <w:tcPr>
            <w:tcW w:w="265" w:type="pct"/>
            <w:tcBorders>
              <w:top w:val="nil"/>
            </w:tcBorders>
            <w:hideMark/>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4</w:t>
            </w:r>
          </w:p>
        </w:tc>
        <w:tc>
          <w:tcPr>
            <w:tcW w:w="265" w:type="pct"/>
            <w:tcBorders>
              <w:top w:val="nil"/>
            </w:tcBorders>
            <w:hideMark/>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6</w:t>
            </w:r>
          </w:p>
        </w:tc>
        <w:tc>
          <w:tcPr>
            <w:tcW w:w="265" w:type="pct"/>
            <w:tcBorders>
              <w:top w:val="nil"/>
            </w:tcBorders>
            <w:hideMark/>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12</w:t>
            </w:r>
          </w:p>
        </w:tc>
        <w:tc>
          <w:tcPr>
            <w:tcW w:w="265" w:type="pct"/>
            <w:tcBorders>
              <w:top w:val="nil"/>
              <w:right w:val="single" w:sz="4" w:space="0" w:color="A2938D" w:themeColor="accent2"/>
            </w:tcBorders>
            <w:hideMark/>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6</w:t>
            </w:r>
          </w:p>
        </w:tc>
        <w:tc>
          <w:tcPr>
            <w:tcW w:w="392" w:type="pct"/>
            <w:tcBorders>
              <w:top w:val="nil"/>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0</w:t>
            </w:r>
          </w:p>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(0%)</w:t>
            </w:r>
          </w:p>
        </w:tc>
        <w:tc>
          <w:tcPr>
            <w:tcW w:w="471" w:type="pct"/>
            <w:tcBorders>
              <w:top w:val="nil"/>
              <w:left w:val="single" w:sz="4" w:space="0" w:color="A2938D" w:themeColor="accent2"/>
            </w:tcBorders>
            <w:hideMark/>
          </w:tcPr>
          <w:p w:rsidR="0075677E" w:rsidRPr="001F0C85" w:rsidRDefault="0075677E" w:rsidP="0075677E">
            <w:pPr>
              <w:jc w:val="center"/>
              <w:rPr>
                <w:rFonts w:eastAsia="Times New Roman" w:cs="Arial"/>
                <w:b/>
                <w:color w:val="000000"/>
                <w:sz w:val="18"/>
                <w:szCs w:val="18"/>
                <w:lang w:val="en-GB"/>
              </w:rPr>
            </w:pPr>
            <w:r w:rsidRPr="001F0C85">
              <w:rPr>
                <w:rFonts w:eastAsia="Times New Roman" w:cs="Arial"/>
                <w:color w:val="000000"/>
                <w:sz w:val="18"/>
                <w:szCs w:val="18"/>
                <w:lang w:val="en-GB"/>
              </w:rPr>
              <w:t>4,45</w:t>
            </w:r>
          </w:p>
        </w:tc>
      </w:tr>
      <w:tr w:rsidR="0075677E" w:rsidRPr="001F0C85" w:rsidTr="0075677E">
        <w:trPr>
          <w:cnfStyle w:val="000000100000" w:firstRow="0" w:lastRow="0" w:firstColumn="0" w:lastColumn="0" w:oddVBand="0" w:evenVBand="0" w:oddHBand="1" w:evenHBand="0" w:firstRowFirstColumn="0" w:firstRowLastColumn="0" w:lastRowFirstColumn="0" w:lastRowLastColumn="0"/>
          <w:trHeight w:hRule="exact" w:val="482"/>
        </w:trPr>
        <w:tc>
          <w:tcPr>
            <w:tcW w:w="2547" w:type="pct"/>
          </w:tcPr>
          <w:p w:rsidR="0075677E" w:rsidRPr="001F0C85" w:rsidRDefault="0075677E" w:rsidP="00033CFB">
            <w:pPr>
              <w:pStyle w:val="ListParagraph"/>
              <w:numPr>
                <w:ilvl w:val="0"/>
                <w:numId w:val="5"/>
              </w:numPr>
              <w:ind w:left="284" w:hanging="284"/>
              <w:rPr>
                <w:rFonts w:eastAsia="Times New Roman" w:cs="Arial"/>
                <w:color w:val="000000"/>
                <w:sz w:val="18"/>
                <w:szCs w:val="18"/>
                <w:lang w:val="en-GB"/>
              </w:rPr>
            </w:pPr>
            <w:r w:rsidRPr="001F0C85">
              <w:rPr>
                <w:rFonts w:eastAsia="Times New Roman" w:cs="Arial"/>
                <w:color w:val="000000"/>
                <w:sz w:val="18"/>
                <w:szCs w:val="18"/>
                <w:lang w:val="en-GB"/>
              </w:rPr>
              <w:t>If they want, members can have an input in decision-making (on priorities, activities, …)</w:t>
            </w:r>
          </w:p>
        </w:tc>
        <w:tc>
          <w:tcPr>
            <w:tcW w:w="265" w:type="pct"/>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0</w:t>
            </w:r>
          </w:p>
        </w:tc>
        <w:tc>
          <w:tcPr>
            <w:tcW w:w="265" w:type="pct"/>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3</w:t>
            </w:r>
          </w:p>
        </w:tc>
        <w:tc>
          <w:tcPr>
            <w:tcW w:w="265" w:type="pct"/>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5</w:t>
            </w:r>
          </w:p>
        </w:tc>
        <w:tc>
          <w:tcPr>
            <w:tcW w:w="265" w:type="pct"/>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8</w:t>
            </w:r>
          </w:p>
        </w:tc>
        <w:tc>
          <w:tcPr>
            <w:tcW w:w="265" w:type="pct"/>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10</w:t>
            </w:r>
          </w:p>
        </w:tc>
        <w:tc>
          <w:tcPr>
            <w:tcW w:w="265" w:type="pct"/>
            <w:tcBorders>
              <w:right w:val="single" w:sz="4" w:space="0" w:color="A2938D" w:themeColor="accent2"/>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4</w:t>
            </w:r>
          </w:p>
        </w:tc>
        <w:tc>
          <w:tcPr>
            <w:tcW w:w="392" w:type="pct"/>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1</w:t>
            </w:r>
          </w:p>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(3%)</w:t>
            </w:r>
          </w:p>
        </w:tc>
        <w:tc>
          <w:tcPr>
            <w:tcW w:w="471" w:type="pct"/>
            <w:tcBorders>
              <w:left w:val="single" w:sz="4" w:space="0" w:color="A2938D" w:themeColor="accent2"/>
            </w:tcBorders>
          </w:tcPr>
          <w:p w:rsidR="0075677E" w:rsidRPr="001F0C85" w:rsidRDefault="0075677E" w:rsidP="0075677E">
            <w:pPr>
              <w:jc w:val="center"/>
              <w:rPr>
                <w:rFonts w:eastAsia="Times New Roman" w:cs="Arial"/>
                <w:color w:val="000000"/>
                <w:sz w:val="18"/>
                <w:szCs w:val="18"/>
                <w:lang w:val="en-GB"/>
              </w:rPr>
            </w:pPr>
            <w:r w:rsidRPr="001F0C85">
              <w:rPr>
                <w:rFonts w:eastAsia="Times New Roman" w:cs="Arial"/>
                <w:color w:val="000000"/>
                <w:sz w:val="18"/>
                <w:szCs w:val="18"/>
                <w:lang w:val="en-GB"/>
              </w:rPr>
              <w:t>4,23</w:t>
            </w:r>
          </w:p>
        </w:tc>
      </w:tr>
    </w:tbl>
    <w:p w:rsidR="0075677E" w:rsidRPr="0098121E" w:rsidRDefault="0075677E" w:rsidP="0075677E">
      <w:pPr>
        <w:pStyle w:val="NoSpacing"/>
        <w:rPr>
          <w:lang w:val="en-GB"/>
        </w:rPr>
      </w:pPr>
    </w:p>
    <w:p w:rsidR="001F0C85" w:rsidRDefault="0075677E" w:rsidP="00033CFB">
      <w:pPr>
        <w:pStyle w:val="Heading2"/>
        <w:numPr>
          <w:ilvl w:val="1"/>
          <w:numId w:val="30"/>
        </w:numPr>
        <w:spacing w:after="0"/>
      </w:pPr>
      <w:bookmarkStart w:id="185" w:name="_Toc225784786"/>
      <w:bookmarkStart w:id="186" w:name="_Toc227656977"/>
      <w:bookmarkStart w:id="187" w:name="_Toc224899687"/>
      <w:r>
        <w:t xml:space="preserve">Graph 27. </w:t>
      </w:r>
      <w:r w:rsidRPr="0098121E">
        <w:t>Assessment of the internal structure and functioning of TUDCN: overview</w:t>
      </w:r>
      <w:bookmarkEnd w:id="185"/>
      <w:bookmarkEnd w:id="186"/>
    </w:p>
    <w:p w:rsidR="0075677E" w:rsidRPr="0098121E" w:rsidRDefault="0075677E" w:rsidP="001F0C85">
      <w:pPr>
        <w:pStyle w:val="Heading2"/>
        <w:rPr>
          <w:rFonts w:asciiTheme="majorHAnsi" w:hAnsiTheme="majorHAnsi"/>
        </w:rPr>
      </w:pPr>
      <w:r w:rsidRPr="00153FF9">
        <w:rPr>
          <w:noProof/>
          <w:lang w:val="fr-BE" w:eastAsia="fr-BE"/>
        </w:rPr>
        <w:drawing>
          <wp:inline distT="0" distB="0" distL="0" distR="0" wp14:anchorId="0126EDD7" wp14:editId="4D7F1524">
            <wp:extent cx="5638800" cy="3586480"/>
            <wp:effectExtent l="0" t="0" r="25400" b="203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bookmarkEnd w:id="187"/>
    </w:p>
    <w:p w:rsidR="0075677E" w:rsidRPr="0098121E" w:rsidRDefault="0075677E" w:rsidP="0075677E">
      <w:pPr>
        <w:pStyle w:val="Heading3"/>
        <w:rPr>
          <w:lang w:val="en-GB"/>
        </w:rPr>
      </w:pPr>
      <w:bookmarkStart w:id="188" w:name="_Toc224899688"/>
      <w:bookmarkStart w:id="189" w:name="_Toc225784787"/>
      <w:r w:rsidRPr="0098121E">
        <w:rPr>
          <w:lang w:val="en-GB"/>
        </w:rPr>
        <w:t>7.3. Do you have any comments or suggestions with regard to the structure and internal functioning of TUDCN?</w:t>
      </w:r>
      <w:bookmarkEnd w:id="188"/>
      <w:bookmarkEnd w:id="189"/>
    </w:p>
    <w:p w:rsidR="0075677E" w:rsidRPr="0098121E" w:rsidRDefault="0075677E" w:rsidP="0075677E">
      <w:pPr>
        <w:pStyle w:val="ListBullet"/>
        <w:ind w:left="360"/>
        <w:rPr>
          <w:rFonts w:asciiTheme="majorHAnsi" w:hAnsiTheme="majorHAnsi"/>
          <w:szCs w:val="22"/>
          <w:lang w:val="en-GB"/>
        </w:rPr>
      </w:pPr>
      <w:r w:rsidRPr="0098121E">
        <w:rPr>
          <w:rFonts w:asciiTheme="majorHAnsi" w:hAnsiTheme="majorHAnsi"/>
          <w:szCs w:val="22"/>
          <w:lang w:val="en-GB"/>
        </w:rPr>
        <w:t>More Focus on Regional structures, currently its more Organisation to TUDCN</w:t>
      </w:r>
    </w:p>
    <w:p w:rsidR="0075677E" w:rsidRPr="0098121E" w:rsidRDefault="0075677E" w:rsidP="0075677E">
      <w:pPr>
        <w:pStyle w:val="ListBullet"/>
        <w:ind w:left="360"/>
        <w:rPr>
          <w:rFonts w:asciiTheme="majorHAnsi" w:hAnsiTheme="majorHAnsi"/>
          <w:szCs w:val="22"/>
          <w:lang w:val="en-GB"/>
        </w:rPr>
      </w:pPr>
      <w:r w:rsidRPr="0098121E">
        <w:rPr>
          <w:rFonts w:asciiTheme="majorHAnsi" w:hAnsiTheme="majorHAnsi"/>
          <w:szCs w:val="22"/>
          <w:lang w:val="en-GB"/>
        </w:rPr>
        <w:t xml:space="preserve">No legitimacy for TUDCN if the GUFs are </w:t>
      </w:r>
      <w:r>
        <w:rPr>
          <w:rFonts w:asciiTheme="majorHAnsi" w:hAnsiTheme="majorHAnsi"/>
          <w:szCs w:val="22"/>
          <w:lang w:val="en-GB"/>
        </w:rPr>
        <w:t xml:space="preserve">not </w:t>
      </w:r>
      <w:r w:rsidRPr="0098121E">
        <w:rPr>
          <w:rFonts w:asciiTheme="majorHAnsi" w:hAnsiTheme="majorHAnsi"/>
          <w:szCs w:val="22"/>
          <w:lang w:val="en-GB"/>
        </w:rPr>
        <w:t>involved, engaged and active.</w:t>
      </w:r>
    </w:p>
    <w:p w:rsidR="0075677E" w:rsidRPr="0098121E" w:rsidRDefault="0075677E" w:rsidP="0075677E">
      <w:pPr>
        <w:pStyle w:val="ListBullet"/>
        <w:ind w:left="360"/>
        <w:rPr>
          <w:rFonts w:asciiTheme="majorHAnsi" w:hAnsiTheme="majorHAnsi"/>
          <w:szCs w:val="22"/>
          <w:lang w:val="en-GB"/>
        </w:rPr>
      </w:pPr>
      <w:r w:rsidRPr="0098121E">
        <w:rPr>
          <w:rFonts w:asciiTheme="majorHAnsi" w:hAnsiTheme="majorHAnsi"/>
          <w:szCs w:val="22"/>
          <w:lang w:val="en-GB"/>
        </w:rPr>
        <w:t>More regional focus from now on</w:t>
      </w:r>
      <w:r>
        <w:rPr>
          <w:rFonts w:asciiTheme="majorHAnsi" w:hAnsiTheme="majorHAnsi"/>
          <w:szCs w:val="22"/>
          <w:lang w:val="en-GB"/>
        </w:rPr>
        <w:t>.</w:t>
      </w:r>
    </w:p>
    <w:p w:rsidR="0075677E" w:rsidRPr="0098121E" w:rsidRDefault="0075677E" w:rsidP="0075677E">
      <w:pPr>
        <w:pStyle w:val="ListBullet"/>
        <w:ind w:left="360"/>
        <w:rPr>
          <w:rFonts w:asciiTheme="majorHAnsi" w:hAnsiTheme="majorHAnsi"/>
          <w:szCs w:val="22"/>
          <w:lang w:val="en-GB"/>
        </w:rPr>
      </w:pPr>
      <w:r w:rsidRPr="0098121E">
        <w:rPr>
          <w:rFonts w:asciiTheme="majorHAnsi" w:hAnsiTheme="majorHAnsi"/>
          <w:szCs w:val="22"/>
          <w:lang w:val="en-GB"/>
        </w:rPr>
        <w:t>The representativeness of the network definitely is an issue. But something we can work in the years to come. The role of the FSG is not clear to us.</w:t>
      </w:r>
    </w:p>
    <w:p w:rsidR="0075677E" w:rsidRPr="0098121E" w:rsidRDefault="0075677E" w:rsidP="0075677E">
      <w:pPr>
        <w:pStyle w:val="ListBullet"/>
        <w:ind w:left="360"/>
        <w:rPr>
          <w:rFonts w:asciiTheme="majorHAnsi" w:hAnsiTheme="majorHAnsi"/>
          <w:szCs w:val="22"/>
          <w:lang w:val="en-GB"/>
        </w:rPr>
      </w:pPr>
      <w:r w:rsidRPr="0098121E">
        <w:rPr>
          <w:rFonts w:asciiTheme="majorHAnsi" w:hAnsiTheme="majorHAnsi"/>
          <w:szCs w:val="22"/>
          <w:lang w:val="en-GB"/>
        </w:rPr>
        <w:t>It seems difficult to become part of, or an "insider" in, the TUDCN if you don't have the opportunity to take full part in the TUDCN activities.</w:t>
      </w:r>
    </w:p>
    <w:p w:rsidR="0075677E" w:rsidRPr="0098121E" w:rsidRDefault="0075677E" w:rsidP="0075677E">
      <w:pPr>
        <w:pStyle w:val="ListBullet"/>
        <w:ind w:left="360"/>
        <w:rPr>
          <w:rFonts w:asciiTheme="majorHAnsi" w:hAnsiTheme="majorHAnsi"/>
          <w:szCs w:val="22"/>
          <w:lang w:val="en-GB"/>
        </w:rPr>
      </w:pPr>
      <w:r>
        <w:rPr>
          <w:rFonts w:asciiTheme="majorHAnsi" w:hAnsiTheme="majorHAnsi"/>
          <w:szCs w:val="22"/>
          <w:lang w:val="en-GB"/>
        </w:rPr>
        <w:t xml:space="preserve">As an instrument I find it </w:t>
      </w:r>
      <w:r w:rsidRPr="0098121E">
        <w:rPr>
          <w:rFonts w:asciiTheme="majorHAnsi" w:hAnsiTheme="majorHAnsi"/>
          <w:szCs w:val="22"/>
          <w:lang w:val="en-GB"/>
        </w:rPr>
        <w:t>opportun</w:t>
      </w:r>
      <w:r>
        <w:rPr>
          <w:rFonts w:asciiTheme="majorHAnsi" w:hAnsiTheme="majorHAnsi"/>
          <w:szCs w:val="22"/>
          <w:lang w:val="en-GB"/>
        </w:rPr>
        <w:t>e</w:t>
      </w:r>
      <w:r w:rsidRPr="0098121E">
        <w:rPr>
          <w:rFonts w:asciiTheme="majorHAnsi" w:hAnsiTheme="majorHAnsi"/>
          <w:szCs w:val="22"/>
          <w:lang w:val="en-GB"/>
        </w:rPr>
        <w:t xml:space="preserve"> </w:t>
      </w:r>
      <w:r>
        <w:rPr>
          <w:rFonts w:asciiTheme="majorHAnsi" w:hAnsiTheme="majorHAnsi"/>
          <w:szCs w:val="22"/>
          <w:lang w:val="en-GB"/>
        </w:rPr>
        <w:t>and appropriate</w:t>
      </w:r>
      <w:r w:rsidRPr="0098121E">
        <w:rPr>
          <w:rFonts w:asciiTheme="majorHAnsi" w:hAnsiTheme="majorHAnsi"/>
          <w:szCs w:val="22"/>
          <w:lang w:val="en-GB"/>
        </w:rPr>
        <w:t xml:space="preserve">. </w:t>
      </w:r>
      <w:r>
        <w:rPr>
          <w:rFonts w:asciiTheme="majorHAnsi" w:hAnsiTheme="majorHAnsi"/>
          <w:szCs w:val="22"/>
          <w:lang w:val="en-GB"/>
        </w:rPr>
        <w:t>To be further consolidated by strengthening its capacities</w:t>
      </w:r>
      <w:r w:rsidRPr="0098121E">
        <w:rPr>
          <w:rFonts w:asciiTheme="majorHAnsi" w:hAnsiTheme="majorHAnsi"/>
          <w:szCs w:val="22"/>
          <w:lang w:val="en-GB"/>
        </w:rPr>
        <w:t>.</w:t>
      </w:r>
    </w:p>
    <w:p w:rsidR="0075677E" w:rsidRDefault="0075677E" w:rsidP="0075677E">
      <w:pPr>
        <w:pStyle w:val="ListBullet"/>
        <w:ind w:left="360"/>
        <w:rPr>
          <w:rFonts w:asciiTheme="majorHAnsi" w:hAnsiTheme="majorHAnsi"/>
          <w:szCs w:val="22"/>
          <w:lang w:val="en-GB"/>
        </w:rPr>
      </w:pPr>
      <w:r>
        <w:rPr>
          <w:rFonts w:asciiTheme="majorHAnsi" w:hAnsiTheme="majorHAnsi"/>
          <w:szCs w:val="22"/>
          <w:lang w:val="en-GB"/>
        </w:rPr>
        <w:t>I find it necessary that the hierarchic structure of ITUC would take up and value the role of TUDCN. Moreover, ITUC should make use of the knowledge and contacts of the TUDCN secretariat, so that would strengthen the activity and resources of other departments, in particular the departments on “TU rights”, “environment”, ..</w:t>
      </w:r>
    </w:p>
    <w:p w:rsidR="0075677E" w:rsidRDefault="0075677E" w:rsidP="0075677E">
      <w:pPr>
        <w:pStyle w:val="ListBullet"/>
        <w:ind w:left="360"/>
        <w:rPr>
          <w:rFonts w:asciiTheme="majorHAnsi" w:hAnsiTheme="majorHAnsi"/>
          <w:szCs w:val="22"/>
          <w:lang w:val="en-GB"/>
        </w:rPr>
      </w:pPr>
      <w:r>
        <w:rPr>
          <w:rFonts w:asciiTheme="majorHAnsi" w:hAnsiTheme="majorHAnsi"/>
          <w:szCs w:val="22"/>
          <w:lang w:val="en-GB"/>
        </w:rPr>
        <w:t xml:space="preserve">The secretariat does a good job, the staff is competent, fulfils its tasks and informs members. </w:t>
      </w:r>
    </w:p>
    <w:p w:rsidR="0075677E" w:rsidRDefault="0075677E" w:rsidP="0075677E">
      <w:pPr>
        <w:pStyle w:val="ListBullet"/>
        <w:ind w:left="360"/>
        <w:rPr>
          <w:rFonts w:asciiTheme="majorHAnsi" w:hAnsiTheme="majorHAnsi"/>
          <w:szCs w:val="22"/>
          <w:lang w:val="en-GB"/>
        </w:rPr>
      </w:pPr>
      <w:r>
        <w:rPr>
          <w:rFonts w:asciiTheme="majorHAnsi" w:hAnsiTheme="majorHAnsi"/>
          <w:szCs w:val="22"/>
          <w:lang w:val="en-GB"/>
        </w:rPr>
        <w:t xml:space="preserve">The structure of the network is still very weak. Very probably, this has to do with the weak political mandate. The regional organisations of ITUC, partially in Latin America as well, do not participate and do not contribute anything. We didn’t manage to integrate the big actors of TU cooperation. </w:t>
      </w:r>
    </w:p>
    <w:p w:rsidR="0075677E" w:rsidRDefault="0075677E" w:rsidP="0075677E">
      <w:pPr>
        <w:pStyle w:val="ListBullet"/>
        <w:ind w:left="360"/>
        <w:rPr>
          <w:rFonts w:asciiTheme="majorHAnsi" w:hAnsiTheme="majorHAnsi"/>
          <w:szCs w:val="22"/>
          <w:lang w:val="en-GB"/>
        </w:rPr>
      </w:pPr>
      <w:r>
        <w:rPr>
          <w:rFonts w:asciiTheme="majorHAnsi" w:hAnsiTheme="majorHAnsi"/>
          <w:szCs w:val="22"/>
          <w:lang w:val="en-GB"/>
        </w:rPr>
        <w:t xml:space="preserve">There is a need for reviewing the tasks and responsibilities within the network, to stimulate participation, so that there is a feeling of “participating in a process” and not only be a participant.  </w:t>
      </w:r>
    </w:p>
    <w:p w:rsidR="0075677E" w:rsidRPr="0098121E" w:rsidRDefault="0075677E" w:rsidP="0075677E">
      <w:pPr>
        <w:spacing w:before="200" w:line="276" w:lineRule="auto"/>
        <w:rPr>
          <w:rStyle w:val="SubtleReference"/>
          <w:b w:val="0"/>
          <w:bCs w:val="0"/>
          <w:color w:val="auto"/>
          <w:lang w:val="en-GB"/>
        </w:rPr>
      </w:pPr>
      <w:r w:rsidRPr="0098121E">
        <w:rPr>
          <w:rStyle w:val="SubtleReference"/>
          <w:b w:val="0"/>
          <w:bCs w:val="0"/>
          <w:color w:val="auto"/>
          <w:lang w:val="en-GB"/>
        </w:rPr>
        <w:br w:type="page"/>
      </w:r>
    </w:p>
    <w:p w:rsidR="0075677E" w:rsidRPr="0098121E" w:rsidRDefault="0075677E" w:rsidP="0075677E">
      <w:pPr>
        <w:pStyle w:val="Heading1"/>
        <w:rPr>
          <w:rStyle w:val="SubtleReference"/>
          <w:bCs/>
          <w:color w:val="auto"/>
          <w:lang w:val="en-GB"/>
        </w:rPr>
      </w:pPr>
      <w:bookmarkStart w:id="190" w:name="_Toc224899689"/>
      <w:bookmarkStart w:id="191" w:name="_Toc225784788"/>
      <w:bookmarkStart w:id="192" w:name="_Toc227656978"/>
      <w:r w:rsidRPr="0098121E">
        <w:rPr>
          <w:rStyle w:val="SubtleReference"/>
          <w:bCs/>
          <w:color w:val="auto"/>
          <w:lang w:val="en-GB"/>
        </w:rPr>
        <w:t>8. Expectations/potential for the future development of tudcn</w:t>
      </w:r>
      <w:bookmarkEnd w:id="190"/>
      <w:bookmarkEnd w:id="191"/>
      <w:bookmarkEnd w:id="192"/>
    </w:p>
    <w:p w:rsidR="0075677E" w:rsidRPr="0098121E" w:rsidRDefault="0075677E" w:rsidP="0075677E">
      <w:pPr>
        <w:pStyle w:val="Heading2"/>
      </w:pPr>
      <w:bookmarkStart w:id="193" w:name="_Toc224899690"/>
      <w:bookmarkStart w:id="194" w:name="_Toc225784789"/>
      <w:bookmarkStart w:id="195" w:name="_Toc227656979"/>
      <w:r w:rsidRPr="0098121E">
        <w:t xml:space="preserve">8.1. </w:t>
      </w:r>
      <w:r>
        <w:t xml:space="preserve">Graph 28. </w:t>
      </w:r>
      <w:r w:rsidRPr="0098121E">
        <w:t>How should TUDCN institutionally develop in the future?</w:t>
      </w:r>
      <w:bookmarkEnd w:id="193"/>
      <w:bookmarkEnd w:id="194"/>
      <w:bookmarkEnd w:id="195"/>
    </w:p>
    <w:p w:rsidR="0075677E" w:rsidRPr="0098121E" w:rsidRDefault="0075677E" w:rsidP="0075677E">
      <w:pPr>
        <w:pStyle w:val="ListBullet"/>
        <w:numPr>
          <w:ilvl w:val="0"/>
          <w:numId w:val="0"/>
        </w:numPr>
        <w:ind w:left="360"/>
        <w:rPr>
          <w:rStyle w:val="SubtleReference"/>
          <w:b w:val="0"/>
          <w:bCs w:val="0"/>
          <w:color w:val="auto"/>
          <w:lang w:val="en-GB"/>
        </w:rPr>
      </w:pPr>
    </w:p>
    <w:p w:rsidR="0075677E" w:rsidRPr="0098121E" w:rsidRDefault="008B45FD" w:rsidP="0075677E">
      <w:pPr>
        <w:pStyle w:val="ListBullet"/>
        <w:numPr>
          <w:ilvl w:val="0"/>
          <w:numId w:val="0"/>
        </w:numPr>
        <w:ind w:left="360"/>
        <w:rPr>
          <w:rStyle w:val="SubtleReference"/>
          <w:b w:val="0"/>
          <w:bCs w:val="0"/>
          <w:color w:val="auto"/>
          <w:lang w:val="en-GB"/>
        </w:rPr>
      </w:pPr>
      <w:r w:rsidRPr="0098121E">
        <w:rPr>
          <w:noProof/>
          <w:lang w:val="fr-BE" w:eastAsia="fr-BE"/>
        </w:rPr>
        <w:drawing>
          <wp:inline distT="0" distB="0" distL="0" distR="0" wp14:anchorId="1F5ADD39" wp14:editId="7BE59C29">
            <wp:extent cx="4726744" cy="2813539"/>
            <wp:effectExtent l="0" t="0" r="23495" b="317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8B45FD" w:rsidRDefault="008B45FD" w:rsidP="0075677E">
      <w:pPr>
        <w:pStyle w:val="Heading2"/>
      </w:pPr>
    </w:p>
    <w:p w:rsidR="0075677E" w:rsidRPr="0098121E" w:rsidRDefault="0075677E" w:rsidP="0075677E">
      <w:pPr>
        <w:pStyle w:val="Heading2"/>
      </w:pPr>
      <w:bookmarkStart w:id="196" w:name="_Toc224899691"/>
      <w:bookmarkStart w:id="197" w:name="_Toc225784790"/>
      <w:bookmarkStart w:id="198" w:name="_Toc227656980"/>
      <w:r w:rsidRPr="0098121E">
        <w:t xml:space="preserve">8.2. </w:t>
      </w:r>
      <w:r>
        <w:t xml:space="preserve">Graph 29. </w:t>
      </w:r>
      <w:r w:rsidRPr="0098121E">
        <w:t>How should TUDCN preferably generate its funding?</w:t>
      </w:r>
      <w:bookmarkEnd w:id="196"/>
      <w:bookmarkEnd w:id="197"/>
      <w:bookmarkEnd w:id="198"/>
    </w:p>
    <w:p w:rsidR="0075677E" w:rsidRPr="0098121E" w:rsidRDefault="0075677E" w:rsidP="0075677E">
      <w:pPr>
        <w:pStyle w:val="ListBullet"/>
        <w:numPr>
          <w:ilvl w:val="0"/>
          <w:numId w:val="0"/>
        </w:numPr>
        <w:ind w:left="360"/>
        <w:rPr>
          <w:rStyle w:val="SubtleReference"/>
          <w:b w:val="0"/>
          <w:bCs w:val="0"/>
          <w:color w:val="auto"/>
          <w:lang w:val="en-GB"/>
        </w:rPr>
      </w:pPr>
    </w:p>
    <w:p w:rsidR="0075677E" w:rsidRPr="0098121E" w:rsidRDefault="0075677E" w:rsidP="0075677E">
      <w:pPr>
        <w:pStyle w:val="ListBullet"/>
        <w:numPr>
          <w:ilvl w:val="0"/>
          <w:numId w:val="0"/>
        </w:numPr>
        <w:ind w:left="360"/>
        <w:rPr>
          <w:rStyle w:val="SubtleReference"/>
          <w:b w:val="0"/>
          <w:bCs w:val="0"/>
          <w:color w:val="auto"/>
          <w:lang w:val="en-GB"/>
        </w:rPr>
      </w:pPr>
      <w:r>
        <w:rPr>
          <w:noProof/>
          <w:lang w:val="fr-BE" w:eastAsia="fr-BE"/>
        </w:rPr>
        <w:drawing>
          <wp:inline distT="0" distB="0" distL="0" distR="0" wp14:anchorId="32A4C389" wp14:editId="75EE354F">
            <wp:extent cx="4684541" cy="2827606"/>
            <wp:effectExtent l="0" t="0" r="14605" b="1778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75677E" w:rsidRPr="0098121E" w:rsidRDefault="0075677E" w:rsidP="0075677E">
      <w:pPr>
        <w:pStyle w:val="ListBullet"/>
        <w:numPr>
          <w:ilvl w:val="0"/>
          <w:numId w:val="0"/>
        </w:numPr>
        <w:ind w:left="360"/>
        <w:rPr>
          <w:rStyle w:val="SubtleReference"/>
          <w:b w:val="0"/>
          <w:bCs w:val="0"/>
          <w:color w:val="auto"/>
          <w:lang w:val="en-GB"/>
        </w:rPr>
      </w:pPr>
    </w:p>
    <w:p w:rsidR="0075677E" w:rsidRPr="0098121E" w:rsidRDefault="0075677E" w:rsidP="0075677E">
      <w:pPr>
        <w:spacing w:before="200" w:line="276" w:lineRule="auto"/>
        <w:rPr>
          <w:rStyle w:val="SubtleReference"/>
          <w:bCs w:val="0"/>
          <w:color w:val="auto"/>
          <w:spacing w:val="15"/>
          <w:sz w:val="24"/>
          <w:szCs w:val="22"/>
          <w:lang w:val="en-GB"/>
        </w:rPr>
      </w:pPr>
    </w:p>
    <w:p w:rsidR="0075677E" w:rsidRPr="00153FF9" w:rsidRDefault="0075677E">
      <w:pPr>
        <w:pStyle w:val="Heading2"/>
        <w:rPr>
          <w:rStyle w:val="SubtleReference"/>
          <w:b/>
          <w:bCs w:val="0"/>
          <w:color w:val="auto"/>
        </w:rPr>
      </w:pPr>
      <w:bookmarkStart w:id="199" w:name="_Toc224899692"/>
      <w:bookmarkStart w:id="200" w:name="_Toc225784791"/>
      <w:bookmarkStart w:id="201" w:name="_Toc227656981"/>
      <w:r w:rsidRPr="00153FF9">
        <w:rPr>
          <w:rStyle w:val="SubtleReference"/>
          <w:b/>
          <w:bCs w:val="0"/>
          <w:color w:val="auto"/>
        </w:rPr>
        <w:t>8.3. Preparedness of TUDCN members to invest in the network</w:t>
      </w:r>
      <w:bookmarkEnd w:id="199"/>
      <w:bookmarkEnd w:id="200"/>
      <w:bookmarkEnd w:id="201"/>
    </w:p>
    <w:p w:rsidR="0075677E" w:rsidRPr="0098121E" w:rsidRDefault="0075677E" w:rsidP="0075677E">
      <w:pPr>
        <w:pStyle w:val="ListBullet"/>
        <w:numPr>
          <w:ilvl w:val="0"/>
          <w:numId w:val="0"/>
        </w:numPr>
        <w:rPr>
          <w:rFonts w:cs="Lucida Grande"/>
          <w:color w:val="000000"/>
          <w:lang w:val="en-GB"/>
        </w:rPr>
      </w:pPr>
      <w:r w:rsidRPr="0098121E">
        <w:rPr>
          <w:rFonts w:cs="Lucida Grande"/>
          <w:color w:val="000000"/>
          <w:lang w:val="en-GB"/>
        </w:rPr>
        <w:t>Indicate on a scale from 1 to 6 to which degree and how your organization is prepared to invest in the network in the coming years?</w:t>
      </w:r>
    </w:p>
    <w:p w:rsidR="0075677E" w:rsidRPr="0098121E" w:rsidRDefault="0075677E" w:rsidP="0075677E">
      <w:pPr>
        <w:pStyle w:val="Heading4"/>
        <w:spacing w:before="480"/>
        <w:rPr>
          <w:lang w:val="en-GB"/>
        </w:rPr>
      </w:pPr>
      <w:r w:rsidRPr="0098121E">
        <w:rPr>
          <w:lang w:val="en-GB"/>
        </w:rPr>
        <w:t xml:space="preserve">8.3.1. </w:t>
      </w:r>
      <w:r>
        <w:rPr>
          <w:lang w:val="en-GB"/>
        </w:rPr>
        <w:t xml:space="preserve">Table 13. </w:t>
      </w:r>
      <w:r w:rsidRPr="0098121E">
        <w:rPr>
          <w:lang w:val="en-GB"/>
        </w:rPr>
        <w:t>Detailed results</w:t>
      </w:r>
    </w:p>
    <w:tbl>
      <w:tblPr>
        <w:tblStyle w:val="LightShading-Accent2"/>
        <w:tblW w:w="4942" w:type="pct"/>
        <w:tblLayout w:type="fixed"/>
        <w:tblLook w:val="0420" w:firstRow="1" w:lastRow="0" w:firstColumn="0" w:lastColumn="0" w:noHBand="0" w:noVBand="1"/>
      </w:tblPr>
      <w:tblGrid>
        <w:gridCol w:w="4463"/>
        <w:gridCol w:w="465"/>
        <w:gridCol w:w="464"/>
        <w:gridCol w:w="464"/>
        <w:gridCol w:w="464"/>
        <w:gridCol w:w="464"/>
        <w:gridCol w:w="464"/>
        <w:gridCol w:w="687"/>
        <w:gridCol w:w="825"/>
      </w:tblGrid>
      <w:tr w:rsidR="0075677E" w:rsidRPr="0098121E" w:rsidTr="0075677E">
        <w:trPr>
          <w:cnfStyle w:val="100000000000" w:firstRow="1" w:lastRow="0" w:firstColumn="0" w:lastColumn="0" w:oddVBand="0" w:evenVBand="0" w:oddHBand="0" w:evenHBand="0" w:firstRowFirstColumn="0" w:firstRowLastColumn="0" w:lastRowFirstColumn="0" w:lastRowLastColumn="0"/>
          <w:trHeight w:val="285"/>
        </w:trPr>
        <w:tc>
          <w:tcPr>
            <w:tcW w:w="2547" w:type="pct"/>
            <w:tcBorders>
              <w:top w:val="single" w:sz="4" w:space="0" w:color="A2938D" w:themeColor="accent2"/>
              <w:bottom w:val="nil"/>
            </w:tcBorders>
            <w:shd w:val="clear" w:color="auto" w:fill="85BA0D" w:themeFill="accent1"/>
          </w:tcPr>
          <w:p w:rsidR="0075677E" w:rsidRPr="0098121E" w:rsidRDefault="0075677E" w:rsidP="0075677E">
            <w:pPr>
              <w:rPr>
                <w:rFonts w:eastAsia="Times New Roman" w:cs="Arial"/>
                <w:color w:val="auto"/>
                <w:sz w:val="18"/>
                <w:szCs w:val="18"/>
                <w:lang w:val="en-GB"/>
              </w:rPr>
            </w:pPr>
          </w:p>
        </w:tc>
        <w:tc>
          <w:tcPr>
            <w:tcW w:w="1590" w:type="pct"/>
            <w:gridSpan w:val="6"/>
            <w:tcBorders>
              <w:top w:val="single" w:sz="4" w:space="0" w:color="A2938D" w:themeColor="accent2"/>
              <w:bottom w:val="nil"/>
              <w:right w:val="single" w:sz="4" w:space="0" w:color="A2938D" w:themeColor="accent2"/>
            </w:tcBorders>
            <w:shd w:val="clear" w:color="auto" w:fill="85BA0D" w:themeFill="accent1"/>
          </w:tcPr>
          <w:p w:rsidR="0075677E" w:rsidRPr="0098121E" w:rsidRDefault="0075677E" w:rsidP="0075677E">
            <w:pPr>
              <w:tabs>
                <w:tab w:val="right" w:leader="dot" w:pos="5466"/>
              </w:tabs>
              <w:jc w:val="center"/>
              <w:rPr>
                <w:rFonts w:eastAsia="Times New Roman" w:cs="Arial"/>
                <w:color w:val="auto"/>
                <w:sz w:val="16"/>
                <w:szCs w:val="16"/>
                <w:lang w:val="en-GB"/>
              </w:rPr>
            </w:pPr>
            <w:r w:rsidRPr="0098121E">
              <w:rPr>
                <w:rFonts w:eastAsia="Times New Roman" w:cs="Arial"/>
                <w:color w:val="auto"/>
                <w:sz w:val="16"/>
                <w:szCs w:val="16"/>
                <w:lang w:val="en-GB"/>
              </w:rPr>
              <w:t>Scale 1-6:</w:t>
            </w:r>
          </w:p>
          <w:p w:rsidR="0075677E" w:rsidRPr="0098121E" w:rsidRDefault="0075677E" w:rsidP="0075677E">
            <w:pPr>
              <w:tabs>
                <w:tab w:val="right" w:leader="dot" w:pos="5466"/>
              </w:tabs>
              <w:jc w:val="center"/>
              <w:rPr>
                <w:rFonts w:eastAsia="Times New Roman" w:cs="Arial"/>
                <w:color w:val="auto"/>
                <w:sz w:val="16"/>
                <w:szCs w:val="16"/>
                <w:lang w:val="en-GB"/>
              </w:rPr>
            </w:pPr>
            <w:r w:rsidRPr="0098121E">
              <w:rPr>
                <w:rFonts w:eastAsia="Times New Roman" w:cs="Arial"/>
                <w:color w:val="auto"/>
                <w:sz w:val="16"/>
                <w:szCs w:val="16"/>
                <w:lang w:val="en-GB"/>
              </w:rPr>
              <w:t>1: low preparedness  ……..</w:t>
            </w:r>
          </w:p>
          <w:p w:rsidR="0075677E" w:rsidRPr="0098121E" w:rsidRDefault="0075677E" w:rsidP="0075677E">
            <w:pPr>
              <w:tabs>
                <w:tab w:val="right" w:leader="dot" w:pos="5466"/>
              </w:tabs>
              <w:jc w:val="center"/>
              <w:rPr>
                <w:color w:val="auto"/>
                <w:sz w:val="16"/>
                <w:szCs w:val="16"/>
                <w:lang w:val="en-GB"/>
              </w:rPr>
            </w:pPr>
            <w:r w:rsidRPr="0098121E">
              <w:rPr>
                <w:rStyle w:val="NoSpacingChar"/>
                <w:color w:val="auto"/>
                <w:sz w:val="16"/>
                <w:szCs w:val="16"/>
                <w:lang w:val="en-GB"/>
              </w:rPr>
              <w:t xml:space="preserve">6: </w:t>
            </w:r>
            <w:r w:rsidRPr="0098121E">
              <w:rPr>
                <w:rFonts w:eastAsia="Times New Roman" w:cs="Arial"/>
                <w:color w:val="auto"/>
                <w:sz w:val="16"/>
                <w:szCs w:val="16"/>
                <w:lang w:val="en-GB"/>
              </w:rPr>
              <w:t>high preparedness</w:t>
            </w:r>
          </w:p>
        </w:tc>
        <w:tc>
          <w:tcPr>
            <w:tcW w:w="392" w:type="pct"/>
            <w:vMerge w:val="restart"/>
            <w:shd w:val="clear" w:color="auto" w:fill="85BA0D" w:themeFill="accent1"/>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No ans-wer</w:t>
            </w:r>
          </w:p>
        </w:tc>
        <w:tc>
          <w:tcPr>
            <w:tcW w:w="471" w:type="pct"/>
            <w:vMerge w:val="restart"/>
            <w:tcBorders>
              <w:left w:val="single" w:sz="4" w:space="0" w:color="A2938D" w:themeColor="accent2"/>
            </w:tcBorders>
            <w:shd w:val="clear" w:color="auto" w:fill="85BA0D" w:themeFill="accent1"/>
          </w:tcPr>
          <w:p w:rsidR="0075677E" w:rsidRPr="0098121E" w:rsidRDefault="0075677E" w:rsidP="0075677E">
            <w:pPr>
              <w:jc w:val="center"/>
              <w:rPr>
                <w:rFonts w:eastAsia="Times New Roman" w:cs="Arial"/>
                <w:color w:val="000000"/>
                <w:sz w:val="18"/>
                <w:szCs w:val="18"/>
                <w:lang w:val="en-GB"/>
              </w:rPr>
            </w:pPr>
            <w:r w:rsidRPr="0098121E">
              <w:rPr>
                <w:rFonts w:eastAsia="Times New Roman" w:cs="Arial"/>
                <w:color w:val="000000"/>
                <w:sz w:val="18"/>
                <w:szCs w:val="18"/>
                <w:lang w:val="en-GB"/>
              </w:rPr>
              <w:t>Average score</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val="125"/>
        </w:trPr>
        <w:tc>
          <w:tcPr>
            <w:tcW w:w="2547" w:type="pct"/>
            <w:tcBorders>
              <w:top w:val="nil"/>
              <w:bottom w:val="single" w:sz="4" w:space="0" w:color="A2938D" w:themeColor="accent2"/>
            </w:tcBorders>
            <w:shd w:val="clear" w:color="auto" w:fill="85BA0D" w:themeFill="accent1"/>
            <w:hideMark/>
          </w:tcPr>
          <w:p w:rsidR="0075677E" w:rsidRPr="0098121E" w:rsidRDefault="0075677E" w:rsidP="0075677E">
            <w:pPr>
              <w:rPr>
                <w:rFonts w:eastAsia="Times New Roman" w:cs="Arial"/>
                <w:color w:val="000000"/>
                <w:sz w:val="18"/>
                <w:szCs w:val="18"/>
                <w:lang w:val="en-GB"/>
              </w:rPr>
            </w:pPr>
          </w:p>
        </w:tc>
        <w:tc>
          <w:tcPr>
            <w:tcW w:w="265"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1</w:t>
            </w:r>
          </w:p>
        </w:tc>
        <w:tc>
          <w:tcPr>
            <w:tcW w:w="265"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2</w:t>
            </w:r>
          </w:p>
        </w:tc>
        <w:tc>
          <w:tcPr>
            <w:tcW w:w="265"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3</w:t>
            </w:r>
          </w:p>
        </w:tc>
        <w:tc>
          <w:tcPr>
            <w:tcW w:w="265"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4</w:t>
            </w:r>
          </w:p>
        </w:tc>
        <w:tc>
          <w:tcPr>
            <w:tcW w:w="265" w:type="pct"/>
            <w:tcBorders>
              <w:top w:val="nil"/>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5</w:t>
            </w:r>
          </w:p>
        </w:tc>
        <w:tc>
          <w:tcPr>
            <w:tcW w:w="265" w:type="pct"/>
            <w:tcBorders>
              <w:top w:val="nil"/>
              <w:bottom w:val="single" w:sz="4" w:space="0" w:color="A2938D" w:themeColor="accent2"/>
              <w:right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r w:rsidRPr="0098121E">
              <w:rPr>
                <w:rFonts w:eastAsia="Times New Roman" w:cs="Arial"/>
                <w:b/>
                <w:color w:val="000000"/>
                <w:sz w:val="18"/>
                <w:szCs w:val="18"/>
                <w:lang w:val="en-GB"/>
              </w:rPr>
              <w:t>6</w:t>
            </w:r>
          </w:p>
        </w:tc>
        <w:tc>
          <w:tcPr>
            <w:tcW w:w="392" w:type="pct"/>
            <w:vMerge/>
            <w:tcBorders>
              <w:bottom w:val="single" w:sz="4" w:space="0" w:color="A2938D" w:themeColor="accent2"/>
            </w:tcBorders>
            <w:shd w:val="clear" w:color="auto" w:fill="85BA0D" w:themeFill="accent1"/>
          </w:tcPr>
          <w:p w:rsidR="0075677E" w:rsidRPr="0098121E" w:rsidRDefault="0075677E" w:rsidP="0075677E">
            <w:pPr>
              <w:jc w:val="center"/>
              <w:rPr>
                <w:rFonts w:eastAsia="Times New Roman" w:cs="Arial"/>
                <w:b/>
                <w:color w:val="000000"/>
                <w:sz w:val="18"/>
                <w:szCs w:val="18"/>
                <w:lang w:val="en-GB"/>
              </w:rPr>
            </w:pPr>
          </w:p>
        </w:tc>
        <w:tc>
          <w:tcPr>
            <w:tcW w:w="471" w:type="pct"/>
            <w:vMerge/>
            <w:tcBorders>
              <w:left w:val="single" w:sz="4" w:space="0" w:color="A2938D" w:themeColor="accent2"/>
              <w:bottom w:val="single" w:sz="4" w:space="0" w:color="A2938D" w:themeColor="accent2"/>
            </w:tcBorders>
            <w:shd w:val="clear" w:color="auto" w:fill="85BA0D" w:themeFill="accent1"/>
            <w:hideMark/>
          </w:tcPr>
          <w:p w:rsidR="0075677E" w:rsidRPr="0098121E" w:rsidRDefault="0075677E" w:rsidP="0075677E">
            <w:pPr>
              <w:jc w:val="center"/>
              <w:rPr>
                <w:rFonts w:eastAsia="Times New Roman" w:cs="Arial"/>
                <w:b/>
                <w:color w:val="000000"/>
                <w:sz w:val="18"/>
                <w:szCs w:val="18"/>
                <w:lang w:val="en-GB"/>
              </w:rPr>
            </w:pPr>
          </w:p>
        </w:tc>
      </w:tr>
      <w:tr w:rsidR="0075677E" w:rsidRPr="0098121E" w:rsidTr="0075677E">
        <w:trPr>
          <w:trHeight w:hRule="exact" w:val="482"/>
        </w:trPr>
        <w:tc>
          <w:tcPr>
            <w:tcW w:w="2547" w:type="pct"/>
            <w:tcBorders>
              <w:top w:val="single" w:sz="4" w:space="0" w:color="A2938D" w:themeColor="accent2"/>
              <w:bottom w:val="nil"/>
            </w:tcBorders>
            <w:hideMark/>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Contribution with own funds</w:t>
            </w:r>
          </w:p>
        </w:tc>
        <w:tc>
          <w:tcPr>
            <w:tcW w:w="265"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12</w:t>
            </w:r>
          </w:p>
        </w:tc>
        <w:tc>
          <w:tcPr>
            <w:tcW w:w="265"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10</w:t>
            </w:r>
          </w:p>
        </w:tc>
        <w:tc>
          <w:tcPr>
            <w:tcW w:w="265"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tc>
        <w:tc>
          <w:tcPr>
            <w:tcW w:w="265"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c>
          <w:tcPr>
            <w:tcW w:w="265" w:type="pct"/>
            <w:tcBorders>
              <w:top w:val="single" w:sz="4" w:space="0" w:color="A2938D" w:themeColor="accent2"/>
              <w:bottom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0</w:t>
            </w:r>
          </w:p>
        </w:tc>
        <w:tc>
          <w:tcPr>
            <w:tcW w:w="265" w:type="pct"/>
            <w:tcBorders>
              <w:top w:val="single" w:sz="4" w:space="0" w:color="A2938D" w:themeColor="accent2"/>
              <w:bottom w:val="nil"/>
              <w:right w:val="single" w:sz="4" w:space="0" w:color="A2938D" w:themeColor="accent2"/>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0</w:t>
            </w:r>
          </w:p>
        </w:tc>
        <w:tc>
          <w:tcPr>
            <w:tcW w:w="392" w:type="pct"/>
            <w:tcBorders>
              <w:top w:val="single" w:sz="4" w:space="0" w:color="A2938D" w:themeColor="accent2"/>
              <w:bottom w:val="nil"/>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2</w:t>
            </w:r>
          </w:p>
        </w:tc>
        <w:tc>
          <w:tcPr>
            <w:tcW w:w="471" w:type="pct"/>
            <w:tcBorders>
              <w:top w:val="single" w:sz="4" w:space="0" w:color="A2938D" w:themeColor="accent2"/>
              <w:left w:val="single" w:sz="4" w:space="0" w:color="A2938D" w:themeColor="accent2"/>
              <w:bottom w:val="nil"/>
            </w:tcBorders>
            <w:hideMark/>
          </w:tcPr>
          <w:p w:rsidR="0075677E" w:rsidRPr="0098121E" w:rsidRDefault="0075677E" w:rsidP="0075677E">
            <w:pPr>
              <w:jc w:val="center"/>
              <w:rPr>
                <w:rFonts w:eastAsia="Times New Roman" w:cs="Arial"/>
                <w:b/>
                <w:color w:val="000000"/>
                <w:sz w:val="20"/>
                <w:lang w:val="en-GB"/>
              </w:rPr>
            </w:pPr>
            <w:r w:rsidRPr="0098121E">
              <w:rPr>
                <w:rFonts w:eastAsia="Times New Roman" w:cs="Arial"/>
                <w:color w:val="000000"/>
                <w:sz w:val="20"/>
                <w:lang w:val="en-GB"/>
              </w:rPr>
              <w:t>1,86</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hRule="exact" w:val="482"/>
        </w:trPr>
        <w:tc>
          <w:tcPr>
            <w:tcW w:w="2547" w:type="pct"/>
            <w:tcBorders>
              <w:top w:val="nil"/>
            </w:tcBorders>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Contribution with funds mobilised via donors in my country</w:t>
            </w:r>
          </w:p>
        </w:tc>
        <w:tc>
          <w:tcPr>
            <w:tcW w:w="265" w:type="pct"/>
            <w:tcBorders>
              <w:top w:val="nil"/>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10</w:t>
            </w:r>
          </w:p>
        </w:tc>
        <w:tc>
          <w:tcPr>
            <w:tcW w:w="265" w:type="pct"/>
            <w:tcBorders>
              <w:top w:val="nil"/>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tc>
        <w:tc>
          <w:tcPr>
            <w:tcW w:w="265" w:type="pct"/>
            <w:tcBorders>
              <w:top w:val="nil"/>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5</w:t>
            </w:r>
          </w:p>
        </w:tc>
        <w:tc>
          <w:tcPr>
            <w:tcW w:w="265" w:type="pct"/>
            <w:tcBorders>
              <w:top w:val="nil"/>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265" w:type="pct"/>
            <w:tcBorders>
              <w:top w:val="nil"/>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2</w:t>
            </w:r>
          </w:p>
        </w:tc>
        <w:tc>
          <w:tcPr>
            <w:tcW w:w="265" w:type="pct"/>
            <w:tcBorders>
              <w:top w:val="nil"/>
              <w:right w:val="single" w:sz="4" w:space="0" w:color="A2938D" w:themeColor="accent2"/>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w:t>
            </w:r>
          </w:p>
        </w:tc>
        <w:tc>
          <w:tcPr>
            <w:tcW w:w="392" w:type="pct"/>
            <w:tcBorders>
              <w:top w:val="nil"/>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w:t>
            </w:r>
          </w:p>
        </w:tc>
        <w:tc>
          <w:tcPr>
            <w:tcW w:w="471" w:type="pct"/>
            <w:tcBorders>
              <w:top w:val="nil"/>
              <w:left w:val="single" w:sz="4" w:space="0" w:color="A2938D" w:themeColor="accent2"/>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2,41</w:t>
            </w:r>
          </w:p>
        </w:tc>
      </w:tr>
      <w:tr w:rsidR="0075677E" w:rsidRPr="0098121E" w:rsidTr="0075677E">
        <w:trPr>
          <w:trHeight w:hRule="exact" w:val="482"/>
        </w:trPr>
        <w:tc>
          <w:tcPr>
            <w:tcW w:w="2547" w:type="pct"/>
            <w:tcBorders>
              <w:top w:val="nil"/>
            </w:tcBorders>
            <w:hideMark/>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Contribution in human resources</w:t>
            </w:r>
          </w:p>
        </w:tc>
        <w:tc>
          <w:tcPr>
            <w:tcW w:w="265" w:type="pct"/>
            <w:tcBorders>
              <w:top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2</w:t>
            </w:r>
          </w:p>
        </w:tc>
        <w:tc>
          <w:tcPr>
            <w:tcW w:w="265" w:type="pct"/>
            <w:tcBorders>
              <w:top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6</w:t>
            </w:r>
          </w:p>
        </w:tc>
        <w:tc>
          <w:tcPr>
            <w:tcW w:w="265" w:type="pct"/>
            <w:tcBorders>
              <w:top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w:t>
            </w:r>
          </w:p>
        </w:tc>
        <w:tc>
          <w:tcPr>
            <w:tcW w:w="265" w:type="pct"/>
            <w:tcBorders>
              <w:top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2</w:t>
            </w:r>
          </w:p>
        </w:tc>
        <w:tc>
          <w:tcPr>
            <w:tcW w:w="265" w:type="pct"/>
            <w:tcBorders>
              <w:top w:val="nil"/>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10</w:t>
            </w:r>
          </w:p>
        </w:tc>
        <w:tc>
          <w:tcPr>
            <w:tcW w:w="265" w:type="pct"/>
            <w:tcBorders>
              <w:top w:val="nil"/>
              <w:right w:val="single" w:sz="4" w:space="0" w:color="A2938D" w:themeColor="accent2"/>
            </w:tcBorders>
            <w:hideMark/>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w:t>
            </w:r>
          </w:p>
        </w:tc>
        <w:tc>
          <w:tcPr>
            <w:tcW w:w="392" w:type="pct"/>
            <w:tcBorders>
              <w:top w:val="nil"/>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471" w:type="pct"/>
            <w:tcBorders>
              <w:top w:val="nil"/>
              <w:left w:val="single" w:sz="4" w:space="0" w:color="A2938D" w:themeColor="accent2"/>
            </w:tcBorders>
            <w:hideMark/>
          </w:tcPr>
          <w:p w:rsidR="0075677E" w:rsidRPr="0098121E" w:rsidRDefault="0075677E" w:rsidP="0075677E">
            <w:pPr>
              <w:jc w:val="center"/>
              <w:rPr>
                <w:rFonts w:eastAsia="Times New Roman" w:cs="Arial"/>
                <w:b/>
                <w:color w:val="000000"/>
                <w:sz w:val="20"/>
                <w:lang w:val="en-GB"/>
              </w:rPr>
            </w:pPr>
            <w:r w:rsidRPr="0098121E">
              <w:rPr>
                <w:rFonts w:eastAsia="Times New Roman" w:cs="Arial"/>
                <w:color w:val="000000"/>
                <w:sz w:val="20"/>
                <w:lang w:val="en-GB"/>
              </w:rPr>
              <w:t>3,86</w:t>
            </w:r>
          </w:p>
        </w:tc>
      </w:tr>
      <w:tr w:rsidR="0075677E" w:rsidRPr="0098121E" w:rsidTr="0075677E">
        <w:trPr>
          <w:cnfStyle w:val="000000100000" w:firstRow="0" w:lastRow="0" w:firstColumn="0" w:lastColumn="0" w:oddVBand="0" w:evenVBand="0" w:oddHBand="1" w:evenHBand="0" w:firstRowFirstColumn="0" w:firstRowLastColumn="0" w:lastRowFirstColumn="0" w:lastRowLastColumn="0"/>
          <w:trHeight w:hRule="exact" w:val="482"/>
        </w:trPr>
        <w:tc>
          <w:tcPr>
            <w:tcW w:w="2547" w:type="pct"/>
          </w:tcPr>
          <w:p w:rsidR="0075677E" w:rsidRPr="0098121E" w:rsidRDefault="0075677E" w:rsidP="00033CFB">
            <w:pPr>
              <w:pStyle w:val="ListParagraph"/>
              <w:numPr>
                <w:ilvl w:val="0"/>
                <w:numId w:val="5"/>
              </w:numPr>
              <w:ind w:left="284" w:hanging="284"/>
              <w:rPr>
                <w:rFonts w:eastAsia="Times New Roman" w:cs="Arial"/>
                <w:color w:val="000000"/>
                <w:sz w:val="20"/>
                <w:lang w:val="en-GB"/>
              </w:rPr>
            </w:pPr>
            <w:r w:rsidRPr="0098121E">
              <w:rPr>
                <w:rFonts w:eastAsia="Times New Roman" w:cs="Arial"/>
                <w:color w:val="000000"/>
                <w:sz w:val="20"/>
                <w:lang w:val="en-GB"/>
              </w:rPr>
              <w:t>Readiness to host meetings, seminars, ..</w:t>
            </w:r>
          </w:p>
        </w:tc>
        <w:tc>
          <w:tcPr>
            <w:tcW w:w="265"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w:t>
            </w:r>
          </w:p>
        </w:tc>
        <w:tc>
          <w:tcPr>
            <w:tcW w:w="265"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4</w:t>
            </w:r>
          </w:p>
        </w:tc>
        <w:tc>
          <w:tcPr>
            <w:tcW w:w="265"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8</w:t>
            </w:r>
          </w:p>
        </w:tc>
        <w:tc>
          <w:tcPr>
            <w:tcW w:w="265"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2</w:t>
            </w:r>
          </w:p>
        </w:tc>
        <w:tc>
          <w:tcPr>
            <w:tcW w:w="265"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5</w:t>
            </w:r>
          </w:p>
        </w:tc>
        <w:tc>
          <w:tcPr>
            <w:tcW w:w="265" w:type="pct"/>
            <w:tcBorders>
              <w:right w:val="single" w:sz="4" w:space="0" w:color="A2938D" w:themeColor="accent2"/>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5</w:t>
            </w:r>
          </w:p>
        </w:tc>
        <w:tc>
          <w:tcPr>
            <w:tcW w:w="392" w:type="pct"/>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w:t>
            </w:r>
          </w:p>
        </w:tc>
        <w:tc>
          <w:tcPr>
            <w:tcW w:w="471" w:type="pct"/>
            <w:tcBorders>
              <w:left w:val="single" w:sz="4" w:space="0" w:color="A2938D" w:themeColor="accent2"/>
            </w:tcBorders>
          </w:tcPr>
          <w:p w:rsidR="0075677E" w:rsidRPr="0098121E" w:rsidRDefault="0075677E" w:rsidP="0075677E">
            <w:pPr>
              <w:jc w:val="center"/>
              <w:rPr>
                <w:rFonts w:eastAsia="Times New Roman" w:cs="Arial"/>
                <w:color w:val="000000"/>
                <w:sz w:val="20"/>
                <w:lang w:val="en-GB"/>
              </w:rPr>
            </w:pPr>
            <w:r w:rsidRPr="0098121E">
              <w:rPr>
                <w:rFonts w:eastAsia="Times New Roman" w:cs="Arial"/>
                <w:color w:val="000000"/>
                <w:sz w:val="20"/>
                <w:lang w:val="en-GB"/>
              </w:rPr>
              <w:t>3,54</w:t>
            </w:r>
          </w:p>
        </w:tc>
      </w:tr>
    </w:tbl>
    <w:p w:rsidR="0075677E" w:rsidRPr="0098121E" w:rsidRDefault="0075677E" w:rsidP="0075677E">
      <w:pPr>
        <w:pStyle w:val="ListBullet"/>
        <w:numPr>
          <w:ilvl w:val="0"/>
          <w:numId w:val="0"/>
        </w:numPr>
        <w:rPr>
          <w:rFonts w:cs="Lucida Grande"/>
          <w:color w:val="000000"/>
          <w:lang w:val="en-GB"/>
        </w:rPr>
      </w:pPr>
    </w:p>
    <w:p w:rsidR="0075677E" w:rsidRPr="0098121E" w:rsidRDefault="0075677E" w:rsidP="0075677E">
      <w:pPr>
        <w:pStyle w:val="Heading4"/>
        <w:spacing w:before="480"/>
        <w:rPr>
          <w:lang w:val="en-GB"/>
        </w:rPr>
      </w:pPr>
      <w:r w:rsidRPr="0098121E">
        <w:rPr>
          <w:lang w:val="en-GB"/>
        </w:rPr>
        <w:t xml:space="preserve">8.3.1. </w:t>
      </w:r>
      <w:r>
        <w:rPr>
          <w:lang w:val="en-GB"/>
        </w:rPr>
        <w:t xml:space="preserve">Graph 30. </w:t>
      </w:r>
      <w:r w:rsidRPr="0098121E">
        <w:rPr>
          <w:lang w:val="en-GB"/>
        </w:rPr>
        <w:t>Overview</w:t>
      </w:r>
    </w:p>
    <w:p w:rsidR="0075677E" w:rsidRPr="0098121E" w:rsidRDefault="0075677E" w:rsidP="0075677E">
      <w:pPr>
        <w:pStyle w:val="ListBullet"/>
        <w:numPr>
          <w:ilvl w:val="0"/>
          <w:numId w:val="0"/>
        </w:numPr>
        <w:rPr>
          <w:rFonts w:cs="Lucida Grande"/>
          <w:color w:val="000000"/>
          <w:lang w:val="en-GB"/>
        </w:rPr>
      </w:pPr>
      <w:r w:rsidRPr="0098121E">
        <w:rPr>
          <w:noProof/>
          <w:lang w:val="fr-BE" w:eastAsia="fr-BE"/>
        </w:rPr>
        <w:drawing>
          <wp:inline distT="0" distB="0" distL="0" distR="0" wp14:anchorId="4E801009" wp14:editId="21F3F852">
            <wp:extent cx="5486400" cy="2552700"/>
            <wp:effectExtent l="0" t="0" r="25400"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75677E" w:rsidRPr="0098121E" w:rsidRDefault="0075677E" w:rsidP="0075677E">
      <w:pPr>
        <w:pStyle w:val="ListBullet"/>
        <w:numPr>
          <w:ilvl w:val="0"/>
          <w:numId w:val="0"/>
        </w:numPr>
        <w:rPr>
          <w:rFonts w:cs="Lucida Grande"/>
          <w:color w:val="000000"/>
          <w:lang w:val="en-GB"/>
        </w:rPr>
      </w:pPr>
    </w:p>
    <w:p w:rsidR="0075677E" w:rsidRPr="0098121E" w:rsidRDefault="0075677E" w:rsidP="0075677E">
      <w:pPr>
        <w:spacing w:before="200" w:line="276" w:lineRule="auto"/>
        <w:rPr>
          <w:rStyle w:val="SubtleReference"/>
          <w:bCs w:val="0"/>
          <w:color w:val="624B3D" w:themeColor="text2"/>
          <w:spacing w:val="15"/>
          <w:sz w:val="24"/>
          <w:szCs w:val="22"/>
          <w:lang w:val="en-GB"/>
        </w:rPr>
      </w:pPr>
      <w:r w:rsidRPr="0098121E">
        <w:rPr>
          <w:rStyle w:val="SubtleReference"/>
          <w:b w:val="0"/>
          <w:bCs w:val="0"/>
          <w:color w:val="624B3D" w:themeColor="text2"/>
          <w:lang w:val="en-GB"/>
        </w:rPr>
        <w:br w:type="page"/>
      </w:r>
    </w:p>
    <w:p w:rsidR="0075677E" w:rsidRPr="00153FF9" w:rsidRDefault="0075677E">
      <w:pPr>
        <w:pStyle w:val="Heading2"/>
        <w:rPr>
          <w:rStyle w:val="SubtleReference"/>
          <w:b/>
          <w:bCs w:val="0"/>
          <w:color w:val="auto"/>
        </w:rPr>
      </w:pPr>
      <w:bookmarkStart w:id="202" w:name="_Toc224899693"/>
      <w:bookmarkStart w:id="203" w:name="_Toc225784792"/>
      <w:bookmarkStart w:id="204" w:name="_Toc227656982"/>
      <w:r w:rsidRPr="00153FF9">
        <w:rPr>
          <w:rStyle w:val="SubtleReference"/>
          <w:b/>
          <w:bCs w:val="0"/>
          <w:color w:val="auto"/>
        </w:rPr>
        <w:t>8.4. Constraints for investing more stroongly in the network</w:t>
      </w:r>
      <w:bookmarkEnd w:id="202"/>
      <w:bookmarkEnd w:id="203"/>
      <w:bookmarkEnd w:id="204"/>
    </w:p>
    <w:p w:rsidR="0075677E" w:rsidRPr="00456334" w:rsidRDefault="0075677E" w:rsidP="0075677E">
      <w:pPr>
        <w:spacing w:after="0"/>
        <w:rPr>
          <w:rFonts w:eastAsia="Times New Roman" w:cs="Arial"/>
          <w:b/>
          <w:color w:val="000000"/>
          <w:szCs w:val="22"/>
          <w:lang w:val="en-GB"/>
        </w:rPr>
      </w:pPr>
      <w:r w:rsidRPr="00456334">
        <w:rPr>
          <w:rFonts w:eastAsia="Times New Roman" w:cs="Arial"/>
          <w:b/>
          <w:color w:val="000000"/>
          <w:szCs w:val="22"/>
          <w:lang w:val="en-GB"/>
        </w:rPr>
        <w:t>Graph 31. Which of the following constraints are preventing you from investing more strongly in TUDCN?</w:t>
      </w:r>
    </w:p>
    <w:p w:rsidR="0075677E" w:rsidRPr="0098121E" w:rsidRDefault="0075677E" w:rsidP="0075677E">
      <w:pPr>
        <w:spacing w:after="0"/>
        <w:rPr>
          <w:rFonts w:eastAsia="Times New Roman" w:cs="Arial"/>
          <w:color w:val="000000"/>
          <w:szCs w:val="22"/>
          <w:lang w:val="en-GB"/>
        </w:rPr>
      </w:pPr>
    </w:p>
    <w:p w:rsidR="0075677E" w:rsidRPr="0098121E" w:rsidRDefault="0075677E" w:rsidP="0075677E">
      <w:pPr>
        <w:pStyle w:val="ListBullet"/>
        <w:numPr>
          <w:ilvl w:val="0"/>
          <w:numId w:val="0"/>
        </w:numPr>
        <w:rPr>
          <w:rStyle w:val="SubtleReference"/>
          <w:b w:val="0"/>
          <w:bCs w:val="0"/>
          <w:color w:val="auto"/>
          <w:lang w:val="en-GB"/>
        </w:rPr>
      </w:pPr>
    </w:p>
    <w:p w:rsidR="0075677E" w:rsidRPr="0098121E" w:rsidRDefault="0075677E" w:rsidP="0075677E">
      <w:pPr>
        <w:pStyle w:val="ListBullet"/>
        <w:numPr>
          <w:ilvl w:val="0"/>
          <w:numId w:val="0"/>
        </w:numPr>
        <w:rPr>
          <w:rStyle w:val="SubtleReference"/>
          <w:b w:val="0"/>
          <w:bCs w:val="0"/>
          <w:color w:val="auto"/>
          <w:lang w:val="en-GB"/>
        </w:rPr>
      </w:pPr>
      <w:r w:rsidRPr="0098121E">
        <w:rPr>
          <w:noProof/>
          <w:lang w:val="fr-BE" w:eastAsia="fr-BE"/>
        </w:rPr>
        <w:drawing>
          <wp:inline distT="0" distB="0" distL="0" distR="0" wp14:anchorId="278A2D78" wp14:editId="7AFF1999">
            <wp:extent cx="4917440" cy="3799840"/>
            <wp:effectExtent l="0" t="0" r="35560" b="3556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AF677E" w:rsidRPr="00620915" w:rsidRDefault="00AF677E" w:rsidP="00AF677E">
      <w:pPr>
        <w:pStyle w:val="Heading2"/>
      </w:pPr>
    </w:p>
    <w:p w:rsidR="00E74116" w:rsidRDefault="00E74116">
      <w:pPr>
        <w:spacing w:before="200" w:line="276" w:lineRule="auto"/>
        <w:rPr>
          <w:b/>
          <w:bCs/>
          <w:caps/>
          <w:spacing w:val="15"/>
          <w:sz w:val="28"/>
          <w:szCs w:val="22"/>
        </w:rPr>
      </w:pPr>
      <w:r>
        <w:br w:type="page"/>
      </w:r>
    </w:p>
    <w:p w:rsidR="00AF677E" w:rsidRPr="00FD2595" w:rsidRDefault="00E74116" w:rsidP="00153FF9">
      <w:pPr>
        <w:pStyle w:val="Heading1"/>
        <w:rPr>
          <w:lang w:val="en-GB"/>
        </w:rPr>
      </w:pPr>
      <w:bookmarkStart w:id="205" w:name="_Toc225784793"/>
      <w:bookmarkStart w:id="206" w:name="_Toc227656983"/>
      <w:r w:rsidRPr="00FD2595">
        <w:rPr>
          <w:color w:val="auto"/>
          <w:lang w:val="en-GB"/>
        </w:rPr>
        <w:t xml:space="preserve">ANNEX </w:t>
      </w:r>
      <w:r w:rsidR="001B02DD" w:rsidRPr="00FD2595">
        <w:rPr>
          <w:color w:val="auto"/>
          <w:lang w:val="en-GB"/>
        </w:rPr>
        <w:t>5</w:t>
      </w:r>
      <w:r w:rsidR="00AF677E" w:rsidRPr="00FD2595">
        <w:rPr>
          <w:color w:val="auto"/>
          <w:lang w:val="en-GB"/>
        </w:rPr>
        <w:t>. Bibliography</w:t>
      </w:r>
      <w:r w:rsidR="001B02DD" w:rsidRPr="00FD2595">
        <w:rPr>
          <w:color w:val="auto"/>
          <w:lang w:val="en-GB"/>
        </w:rPr>
        <w:t>: main documents consulted</w:t>
      </w:r>
      <w:bookmarkEnd w:id="205"/>
      <w:bookmarkEnd w:id="206"/>
    </w:p>
    <w:p w:rsidR="004F3D30" w:rsidRPr="000E5830" w:rsidRDefault="004F3D30" w:rsidP="004F3D30">
      <w:pPr>
        <w:rPr>
          <w:b/>
          <w:lang w:val="en-GB"/>
        </w:rPr>
      </w:pPr>
      <w:r w:rsidRPr="000E5830">
        <w:rPr>
          <w:b/>
          <w:lang w:val="en-GB"/>
        </w:rPr>
        <w:t>TUDCN publications</w:t>
      </w:r>
    </w:p>
    <w:p w:rsidR="004F3D30" w:rsidRPr="000E5830" w:rsidRDefault="004F3D30" w:rsidP="004F3D30">
      <w:pPr>
        <w:rPr>
          <w:lang w:val="en-GB"/>
        </w:rPr>
      </w:pPr>
      <w:r w:rsidRPr="000E5830">
        <w:rPr>
          <w:lang w:val="en-GB"/>
        </w:rPr>
        <w:t xml:space="preserve">TUDCN Newsletter: </w:t>
      </w:r>
      <w:r w:rsidRPr="000E5830">
        <w:rPr>
          <w:i/>
          <w:lang w:val="en-GB"/>
        </w:rPr>
        <w:t>Trade Union Focus on Development.</w:t>
      </w:r>
      <w:r w:rsidRPr="000E5830">
        <w:rPr>
          <w:lang w:val="en-GB"/>
        </w:rPr>
        <w:t xml:space="preserve"> Monthly issues.</w:t>
      </w:r>
    </w:p>
    <w:p w:rsidR="004F3D30" w:rsidRPr="000E5830" w:rsidRDefault="004F3D30" w:rsidP="004F3D30">
      <w:pPr>
        <w:rPr>
          <w:lang w:val="en-GB"/>
        </w:rPr>
      </w:pPr>
      <w:r w:rsidRPr="000E5830">
        <w:rPr>
          <w:lang w:val="en-GB"/>
        </w:rPr>
        <w:t xml:space="preserve">Development paper 1: </w:t>
      </w:r>
      <w:r w:rsidRPr="000E5830">
        <w:rPr>
          <w:i/>
          <w:lang w:val="en-GB"/>
        </w:rPr>
        <w:t xml:space="preserve">Trade Union Principles and Guidelines on Development Effectiveness. </w:t>
      </w:r>
      <w:r w:rsidRPr="000E5830">
        <w:rPr>
          <w:lang w:val="en-GB"/>
        </w:rPr>
        <w:t>March 2011.</w:t>
      </w:r>
    </w:p>
    <w:p w:rsidR="004F3D30" w:rsidRDefault="004F3D30" w:rsidP="004F3D30">
      <w:pPr>
        <w:rPr>
          <w:lang w:val="en-GB"/>
        </w:rPr>
      </w:pPr>
      <w:r w:rsidRPr="000E5830">
        <w:rPr>
          <w:lang w:val="en-GB"/>
        </w:rPr>
        <w:t xml:space="preserve">Development paper 2: </w:t>
      </w:r>
      <w:r w:rsidRPr="000E5830">
        <w:rPr>
          <w:i/>
          <w:lang w:val="en-GB"/>
        </w:rPr>
        <w:t xml:space="preserve">Towards a Comprehensive Paradigm for Decent Work and Development Effectiveness. </w:t>
      </w:r>
      <w:r w:rsidRPr="000E5830">
        <w:rPr>
          <w:lang w:val="en-GB"/>
        </w:rPr>
        <w:t>September 2011.</w:t>
      </w:r>
    </w:p>
    <w:p w:rsidR="004F3D30" w:rsidRDefault="004F3D30" w:rsidP="004F3D30">
      <w:pPr>
        <w:spacing w:after="0"/>
        <w:rPr>
          <w:rFonts w:asciiTheme="majorHAnsi" w:hAnsiTheme="majorHAnsi"/>
          <w:szCs w:val="22"/>
          <w:lang w:val="en-GB"/>
        </w:rPr>
      </w:pPr>
      <w:r>
        <w:rPr>
          <w:rFonts w:asciiTheme="majorHAnsi" w:hAnsiTheme="majorHAnsi"/>
          <w:szCs w:val="22"/>
          <w:lang w:val="en-GB"/>
        </w:rPr>
        <w:t>TU Development Effectiveness Profile: TUDEP tool; TUDEP manual; TUDEP in 7 slides; Guidance note: “</w:t>
      </w:r>
      <w:r w:rsidRPr="00440582">
        <w:rPr>
          <w:rFonts w:asciiTheme="majorHAnsi" w:hAnsiTheme="majorHAnsi"/>
          <w:i/>
          <w:szCs w:val="22"/>
          <w:lang w:val="en-GB"/>
        </w:rPr>
        <w:t>how to make sense of TUDEP results</w:t>
      </w:r>
      <w:r>
        <w:rPr>
          <w:rFonts w:asciiTheme="majorHAnsi" w:hAnsiTheme="majorHAnsi"/>
          <w:szCs w:val="22"/>
          <w:lang w:val="en-GB"/>
        </w:rPr>
        <w:t>?”.</w:t>
      </w:r>
    </w:p>
    <w:p w:rsidR="004F3D30" w:rsidRDefault="004F3D30" w:rsidP="004F3D30">
      <w:pPr>
        <w:spacing w:after="0"/>
        <w:rPr>
          <w:rFonts w:asciiTheme="majorHAnsi" w:hAnsiTheme="majorHAnsi"/>
          <w:szCs w:val="22"/>
          <w:lang w:val="en-GB"/>
        </w:rPr>
      </w:pPr>
    </w:p>
    <w:p w:rsidR="004F3D30" w:rsidRDefault="004F3D30" w:rsidP="004F3D30">
      <w:pPr>
        <w:spacing w:after="0"/>
        <w:rPr>
          <w:rFonts w:asciiTheme="majorHAnsi" w:hAnsiTheme="majorHAnsi" w:cs="Arial"/>
          <w:szCs w:val="22"/>
          <w:lang w:val="en-GB"/>
        </w:rPr>
      </w:pPr>
      <w:r w:rsidRPr="000E5830">
        <w:rPr>
          <w:rFonts w:asciiTheme="majorHAnsi" w:hAnsiTheme="majorHAnsi"/>
          <w:szCs w:val="22"/>
          <w:lang w:val="en-GB"/>
        </w:rPr>
        <w:t>Guidance Note for trade unions</w:t>
      </w:r>
      <w:r>
        <w:rPr>
          <w:rFonts w:asciiTheme="majorHAnsi" w:hAnsiTheme="majorHAnsi"/>
          <w:szCs w:val="22"/>
          <w:lang w:val="en-GB"/>
        </w:rPr>
        <w:t xml:space="preserve">. </w:t>
      </w:r>
      <w:r w:rsidRPr="000E5830">
        <w:rPr>
          <w:rFonts w:asciiTheme="majorHAnsi" w:hAnsiTheme="majorHAnsi" w:cs="Arial"/>
          <w:i/>
          <w:szCs w:val="22"/>
          <w:lang w:val="en-GB"/>
        </w:rPr>
        <w:t>Monitoring &amp; Evaluation at outcome &amp; impact level</w:t>
      </w:r>
      <w:r>
        <w:rPr>
          <w:rFonts w:asciiTheme="majorHAnsi" w:hAnsiTheme="majorHAnsi" w:cs="Arial"/>
          <w:i/>
          <w:szCs w:val="22"/>
          <w:lang w:val="en-GB"/>
        </w:rPr>
        <w:t xml:space="preserve">. </w:t>
      </w:r>
      <w:r>
        <w:rPr>
          <w:rFonts w:asciiTheme="majorHAnsi" w:hAnsiTheme="majorHAnsi" w:cs="Arial"/>
          <w:szCs w:val="22"/>
          <w:lang w:val="en-GB"/>
        </w:rPr>
        <w:t>HIVA, commissioned by the TUDCN. Draft 4.0, December 2012.</w:t>
      </w:r>
    </w:p>
    <w:p w:rsidR="004F3D30" w:rsidRDefault="004F3D30" w:rsidP="004F3D30">
      <w:pPr>
        <w:spacing w:after="0"/>
        <w:rPr>
          <w:rFonts w:asciiTheme="majorHAnsi" w:hAnsiTheme="majorHAnsi" w:cs="Arial"/>
          <w:szCs w:val="22"/>
          <w:lang w:val="en-GB"/>
        </w:rPr>
      </w:pPr>
    </w:p>
    <w:p w:rsidR="004F3D30" w:rsidRPr="000E5830" w:rsidRDefault="004F3D30" w:rsidP="004F3D30">
      <w:pPr>
        <w:spacing w:after="0"/>
        <w:rPr>
          <w:rFonts w:asciiTheme="majorHAnsi" w:hAnsiTheme="majorHAnsi"/>
          <w:i/>
          <w:szCs w:val="22"/>
          <w:lang w:val="en-GB"/>
        </w:rPr>
      </w:pPr>
    </w:p>
    <w:p w:rsidR="004F3D30" w:rsidRPr="000E5830" w:rsidRDefault="004F3D30" w:rsidP="004F3D30">
      <w:pPr>
        <w:rPr>
          <w:b/>
          <w:lang w:val="en-GB"/>
        </w:rPr>
      </w:pPr>
      <w:r>
        <w:rPr>
          <w:b/>
          <w:lang w:val="en-GB"/>
        </w:rPr>
        <w:t>TUDCN p</w:t>
      </w:r>
      <w:r w:rsidRPr="000E5830">
        <w:rPr>
          <w:b/>
          <w:lang w:val="en-GB"/>
        </w:rPr>
        <w:t>lanning and monitoring documents</w:t>
      </w:r>
    </w:p>
    <w:p w:rsidR="004F3D30" w:rsidRPr="000E5830" w:rsidRDefault="004F3D30" w:rsidP="004F3D30">
      <w:pPr>
        <w:rPr>
          <w:lang w:val="en-GB"/>
        </w:rPr>
      </w:pPr>
      <w:r w:rsidRPr="000E5830">
        <w:rPr>
          <w:i/>
          <w:lang w:val="en-GB"/>
        </w:rPr>
        <w:t>TUDCN Mission, structures and workplan</w:t>
      </w:r>
      <w:r w:rsidRPr="000E5830">
        <w:rPr>
          <w:lang w:val="en-GB"/>
        </w:rPr>
        <w:t>. Revised discussion paper. November 2010</w:t>
      </w:r>
    </w:p>
    <w:p w:rsidR="004F3D30" w:rsidRPr="000E5830" w:rsidRDefault="004F3D30" w:rsidP="004F3D30">
      <w:pPr>
        <w:rPr>
          <w:lang w:val="en-GB"/>
        </w:rPr>
      </w:pPr>
      <w:r w:rsidRPr="000E5830">
        <w:rPr>
          <w:lang w:val="en-GB"/>
        </w:rPr>
        <w:t>TUDCN Interim Narrative Report 08.01.2011 – 31.12.2011</w:t>
      </w:r>
    </w:p>
    <w:p w:rsidR="004F3D30" w:rsidRPr="000E5830" w:rsidRDefault="004F3D30" w:rsidP="004F3D30">
      <w:pPr>
        <w:rPr>
          <w:lang w:val="en-GB"/>
        </w:rPr>
      </w:pPr>
      <w:r w:rsidRPr="000E5830">
        <w:rPr>
          <w:lang w:val="en-GB"/>
        </w:rPr>
        <w:t xml:space="preserve">TUDCN 2012. </w:t>
      </w:r>
      <w:r w:rsidRPr="000E5830">
        <w:rPr>
          <w:i/>
          <w:lang w:val="en-GB"/>
        </w:rPr>
        <w:t xml:space="preserve">Reporting on outputs and results. </w:t>
      </w:r>
      <w:r w:rsidRPr="000E5830">
        <w:rPr>
          <w:lang w:val="en-GB"/>
        </w:rPr>
        <w:t>Presented at the TUDCN General Meeting, 13-15 November 2012, Paris.</w:t>
      </w:r>
    </w:p>
    <w:p w:rsidR="004F3D30" w:rsidRPr="000E5830" w:rsidRDefault="004F3D30" w:rsidP="004F3D30">
      <w:pPr>
        <w:rPr>
          <w:lang w:val="en-GB"/>
        </w:rPr>
      </w:pPr>
      <w:r w:rsidRPr="000E5830">
        <w:rPr>
          <w:lang w:val="en-GB"/>
        </w:rPr>
        <w:t>Activity reports: January-May 2011; June-December 2011; January-April 2012; May-December 2012</w:t>
      </w:r>
    </w:p>
    <w:p w:rsidR="004F3D30" w:rsidRPr="000E5830" w:rsidRDefault="004F3D30" w:rsidP="004F3D30">
      <w:pPr>
        <w:rPr>
          <w:lang w:val="en-GB"/>
        </w:rPr>
      </w:pPr>
      <w:r w:rsidRPr="000E5830">
        <w:rPr>
          <w:i/>
          <w:lang w:val="en-GB"/>
        </w:rPr>
        <w:t>TUDCN Action Plan May-December 2012</w:t>
      </w:r>
      <w:r w:rsidRPr="000E5830">
        <w:rPr>
          <w:lang w:val="en-GB"/>
        </w:rPr>
        <w:t>. Presented at the TUDCN General Meeting, 13-15 November 2012, Paris.</w:t>
      </w:r>
    </w:p>
    <w:p w:rsidR="004F3D30" w:rsidRPr="000E5830" w:rsidRDefault="004F3D30" w:rsidP="004F3D30">
      <w:pPr>
        <w:rPr>
          <w:lang w:val="en-GB"/>
        </w:rPr>
      </w:pPr>
      <w:r w:rsidRPr="000E5830">
        <w:rPr>
          <w:i/>
          <w:lang w:val="en-GB"/>
        </w:rPr>
        <w:t>TUDCN Activity report January-April 2012</w:t>
      </w:r>
      <w:r w:rsidRPr="000E5830">
        <w:rPr>
          <w:lang w:val="en-GB"/>
        </w:rPr>
        <w:t>. Presented at the TUDCN General Meeting, 13-15 November 2012, Paris.</w:t>
      </w:r>
    </w:p>
    <w:p w:rsidR="004F3D30" w:rsidRPr="000E5830" w:rsidRDefault="004F3D30" w:rsidP="004F3D30">
      <w:pPr>
        <w:rPr>
          <w:lang w:val="en-GB"/>
        </w:rPr>
      </w:pPr>
      <w:r w:rsidRPr="000E5830">
        <w:rPr>
          <w:lang w:val="en-GB"/>
        </w:rPr>
        <w:t xml:space="preserve">Project Report 2009/2010. </w:t>
      </w:r>
      <w:r w:rsidRPr="000E5830">
        <w:rPr>
          <w:i/>
          <w:lang w:val="en-GB"/>
        </w:rPr>
        <w:t xml:space="preserve">Towards a Trade Union Development Cooperation network. </w:t>
      </w:r>
      <w:r w:rsidRPr="000E5830">
        <w:rPr>
          <w:lang w:val="en-GB"/>
        </w:rPr>
        <w:t>Presented at the TUDCN General Meeting, June 2011, Brussels.</w:t>
      </w:r>
    </w:p>
    <w:p w:rsidR="004F3D30" w:rsidRDefault="004F3D30" w:rsidP="004F3D30">
      <w:pPr>
        <w:rPr>
          <w:lang w:val="en-GB"/>
        </w:rPr>
      </w:pPr>
      <w:r w:rsidRPr="000E5830">
        <w:rPr>
          <w:lang w:val="en-GB"/>
        </w:rPr>
        <w:t>EU network budget 2001-2012.</w:t>
      </w:r>
    </w:p>
    <w:p w:rsidR="004F3D30" w:rsidRPr="004F3D30" w:rsidRDefault="004F3D30" w:rsidP="004F3D30">
      <w:pPr>
        <w:rPr>
          <w:lang w:val="en-GB"/>
        </w:rPr>
      </w:pPr>
    </w:p>
    <w:p w:rsidR="004F3D30" w:rsidRPr="000E5830" w:rsidRDefault="004F3D30" w:rsidP="004F3D30">
      <w:pPr>
        <w:rPr>
          <w:b/>
          <w:lang w:val="en-GB"/>
        </w:rPr>
      </w:pPr>
      <w:r w:rsidRPr="000E5830">
        <w:rPr>
          <w:b/>
          <w:lang w:val="en-GB"/>
        </w:rPr>
        <w:t>TUDCN website</w:t>
      </w:r>
    </w:p>
    <w:p w:rsidR="004F3D30" w:rsidRDefault="004F3D30" w:rsidP="004F3D30">
      <w:pPr>
        <w:rPr>
          <w:lang w:val="en-GB"/>
        </w:rPr>
      </w:pPr>
      <w:r>
        <w:rPr>
          <w:lang w:val="en-GB"/>
        </w:rPr>
        <w:t>Several documents have been consulted on the TUDCN website (</w:t>
      </w:r>
      <w:hyperlink r:id="rId54" w:history="1">
        <w:r w:rsidRPr="000B3228">
          <w:rPr>
            <w:rStyle w:val="Hyperlink"/>
            <w:lang w:val="en-GB"/>
          </w:rPr>
          <w:t>http://www.ituc-csi.org/development-cooperation</w:t>
        </w:r>
      </w:hyperlink>
      <w:r>
        <w:rPr>
          <w:lang w:val="en-GB"/>
        </w:rPr>
        <w:t>), including:</w:t>
      </w:r>
    </w:p>
    <w:p w:rsidR="004F3D30" w:rsidRDefault="004F3D30" w:rsidP="004F3D30">
      <w:pPr>
        <w:rPr>
          <w:lang w:val="en-GB"/>
        </w:rPr>
      </w:pPr>
      <w:r>
        <w:rPr>
          <w:lang w:val="en-GB"/>
        </w:rPr>
        <w:t>Trade Union Development Projects Directory</w:t>
      </w:r>
      <w:r w:rsidRPr="00A40B01">
        <w:t xml:space="preserve"> </w:t>
      </w:r>
      <w:r>
        <w:t>(</w:t>
      </w:r>
      <w:hyperlink r:id="rId55" w:history="1">
        <w:r w:rsidRPr="000B3228">
          <w:rPr>
            <w:rStyle w:val="Hyperlink"/>
            <w:lang w:val="en-GB"/>
          </w:rPr>
          <w:t>http://projects.ituc-csi.org</w:t>
        </w:r>
      </w:hyperlink>
      <w:r>
        <w:rPr>
          <w:lang w:val="en-GB"/>
        </w:rPr>
        <w:t>)</w:t>
      </w:r>
    </w:p>
    <w:p w:rsidR="004F3D30" w:rsidRDefault="004F3D30" w:rsidP="004F3D30">
      <w:pPr>
        <w:rPr>
          <w:lang w:val="en-GB"/>
        </w:rPr>
      </w:pPr>
      <w:r>
        <w:rPr>
          <w:lang w:val="en-GB"/>
        </w:rPr>
        <w:t>Background documents and reports of FSG-meetings</w:t>
      </w:r>
    </w:p>
    <w:p w:rsidR="004F3D30" w:rsidRDefault="004F3D30" w:rsidP="004F3D30">
      <w:pPr>
        <w:rPr>
          <w:lang w:val="en-GB"/>
        </w:rPr>
      </w:pPr>
      <w:r>
        <w:rPr>
          <w:lang w:val="en-GB"/>
        </w:rPr>
        <w:t>Background documents and reports of Working Group meetings (Development Effectiveness Working Group and EU Working Group)</w:t>
      </w:r>
    </w:p>
    <w:p w:rsidR="004F3D30" w:rsidRDefault="004F3D30" w:rsidP="004F3D30">
      <w:pPr>
        <w:rPr>
          <w:lang w:val="en-GB"/>
        </w:rPr>
      </w:pPr>
      <w:r>
        <w:rPr>
          <w:lang w:val="en-GB"/>
        </w:rPr>
        <w:t>Agenda, reports and background documents of the TUDCN General Meetings (Brussels, Florence, Helsingor, Paris)</w:t>
      </w:r>
    </w:p>
    <w:p w:rsidR="004F3D30" w:rsidRDefault="004F3D30" w:rsidP="004F3D30">
      <w:pPr>
        <w:rPr>
          <w:lang w:val="en-GB"/>
        </w:rPr>
      </w:pPr>
      <w:r>
        <w:rPr>
          <w:lang w:val="en-GB"/>
        </w:rPr>
        <w:t>Reports of TUDCN seminars.</w:t>
      </w:r>
    </w:p>
    <w:p w:rsidR="004F3D30" w:rsidRDefault="004F3D30" w:rsidP="004F3D30">
      <w:pPr>
        <w:rPr>
          <w:lang w:val="en-GB"/>
        </w:rPr>
      </w:pPr>
    </w:p>
    <w:p w:rsidR="004F3D30" w:rsidRPr="005D3ED1" w:rsidRDefault="004F3D30" w:rsidP="004F3D30">
      <w:pPr>
        <w:rPr>
          <w:b/>
          <w:lang w:val="en-GB"/>
        </w:rPr>
      </w:pPr>
      <w:r w:rsidRPr="005D3ED1">
        <w:rPr>
          <w:b/>
          <w:lang w:val="en-GB"/>
        </w:rPr>
        <w:t>Other</w:t>
      </w:r>
    </w:p>
    <w:p w:rsidR="004F3D30" w:rsidRDefault="004F3D30" w:rsidP="004F3D30">
      <w:pPr>
        <w:rPr>
          <w:lang w:val="en-GB"/>
        </w:rPr>
      </w:pPr>
      <w:r>
        <w:rPr>
          <w:lang w:val="en-GB"/>
        </w:rPr>
        <w:t xml:space="preserve">ITUC website: </w:t>
      </w:r>
      <w:hyperlink r:id="rId56" w:history="1">
        <w:r w:rsidRPr="000B3228">
          <w:rPr>
            <w:rStyle w:val="Hyperlink"/>
            <w:lang w:val="en-GB"/>
          </w:rPr>
          <w:t>http://www.ituc-csi.org/</w:t>
        </w:r>
      </w:hyperlink>
    </w:p>
    <w:p w:rsidR="004F3D30" w:rsidRDefault="004F3D30" w:rsidP="004F3D30">
      <w:pPr>
        <w:rPr>
          <w:lang w:val="en-GB"/>
        </w:rPr>
      </w:pPr>
      <w:r>
        <w:rPr>
          <w:lang w:val="en-GB"/>
        </w:rPr>
        <w:t xml:space="preserve">Website Structured Dialogue (EU): </w:t>
      </w:r>
      <w:hyperlink r:id="rId57" w:history="1">
        <w:r w:rsidRPr="000B3228">
          <w:rPr>
            <w:rStyle w:val="Hyperlink"/>
            <w:lang w:val="en-GB"/>
          </w:rPr>
          <w:t>http://ec.europa.eu/europeaid/who/partners/civil-society/structured-dialogue_en.htm</w:t>
        </w:r>
      </w:hyperlink>
    </w:p>
    <w:p w:rsidR="004F3D30" w:rsidRDefault="004F3D30" w:rsidP="004F3D30">
      <w:pPr>
        <w:rPr>
          <w:lang w:val="en-GB"/>
        </w:rPr>
      </w:pPr>
      <w:r>
        <w:rPr>
          <w:lang w:val="en-GB"/>
        </w:rPr>
        <w:t xml:space="preserve">BetterAid. </w:t>
      </w:r>
      <w:r w:rsidRPr="005D3ED1">
        <w:rPr>
          <w:i/>
          <w:lang w:val="en-GB"/>
        </w:rPr>
        <w:t>CSOs on the Road from Accra to Busan. CSO initiatives to strengthen development effectiveness</w:t>
      </w:r>
      <w:r>
        <w:rPr>
          <w:lang w:val="en-GB"/>
        </w:rPr>
        <w:t xml:space="preserve">. June 2012.  </w:t>
      </w:r>
    </w:p>
    <w:p w:rsidR="004F3D30" w:rsidRPr="000E5830" w:rsidRDefault="004F3D30" w:rsidP="004F3D30">
      <w:pPr>
        <w:rPr>
          <w:lang w:val="en-GB"/>
        </w:rPr>
      </w:pPr>
    </w:p>
    <w:p w:rsidR="00E74116" w:rsidRPr="00FD2595" w:rsidRDefault="00E74116" w:rsidP="004F3D30">
      <w:pPr>
        <w:rPr>
          <w:lang w:val="en-GB"/>
        </w:rPr>
      </w:pPr>
    </w:p>
    <w:sectPr w:rsidR="00E74116" w:rsidRPr="00FD2595" w:rsidSect="00267A16">
      <w:headerReference w:type="default" r:id="rId58"/>
      <w:footerReference w:type="default" r:id="rId59"/>
      <w:pgSz w:w="11906" w:h="16838"/>
      <w:pgMar w:top="1418" w:right="1133" w:bottom="1418" w:left="2126" w:header="709" w:footer="7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9C" w:rsidRDefault="0073049C" w:rsidP="005E60B2">
      <w:pPr>
        <w:spacing w:after="0"/>
      </w:pPr>
      <w:r>
        <w:separator/>
      </w:r>
    </w:p>
  </w:endnote>
  <w:endnote w:type="continuationSeparator" w:id="0">
    <w:p w:rsidR="0073049C" w:rsidRDefault="0073049C" w:rsidP="005E60B2">
      <w:pPr>
        <w:spacing w:after="0"/>
      </w:pPr>
      <w:r>
        <w:continuationSeparator/>
      </w:r>
    </w:p>
  </w:endnote>
  <w:endnote w:type="continuationNotice" w:id="1">
    <w:p w:rsidR="0073049C" w:rsidRDefault="007304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BC" w:rsidRDefault="00285AB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0" w:type="auto"/>
      <w:tblInd w:w="108" w:type="dxa"/>
      <w:tblBorders>
        <w:top w:val="single" w:sz="8" w:space="0" w:color="C9B4A8" w:themeColor="text2" w:themeTint="66"/>
        <w:left w:val="single" w:sz="8" w:space="0" w:color="C9B4A8" w:themeColor="text2" w:themeTint="66"/>
        <w:bottom w:val="single" w:sz="8" w:space="0" w:color="C9B4A8" w:themeColor="text2" w:themeTint="66"/>
        <w:right w:val="single" w:sz="8" w:space="0" w:color="C9B4A8" w:themeColor="text2" w:themeTint="66"/>
        <w:insideV w:val="single" w:sz="8" w:space="0" w:color="C9B4A8" w:themeColor="text2" w:themeTint="66"/>
      </w:tblBorders>
      <w:shd w:val="clear" w:color="auto" w:fill="F7FF4C" w:themeFill="accent5" w:themeFillTint="99"/>
      <w:tblLook w:val="0600" w:firstRow="0" w:lastRow="0" w:firstColumn="0" w:lastColumn="0" w:noHBand="1" w:noVBand="1"/>
    </w:tblPr>
    <w:tblGrid>
      <w:gridCol w:w="8910"/>
      <w:gridCol w:w="360"/>
    </w:tblGrid>
    <w:tr w:rsidR="00285ABC" w:rsidRPr="0051003F" w:rsidTr="00BC384A">
      <w:tc>
        <w:tcPr>
          <w:tcW w:w="8910" w:type="dxa"/>
          <w:tcBorders>
            <w:top w:val="single" w:sz="8" w:space="0" w:color="D5F78A" w:themeColor="accent1" w:themeTint="66"/>
            <w:left w:val="single" w:sz="8" w:space="0" w:color="D5F78A" w:themeColor="accent1" w:themeTint="66"/>
            <w:bottom w:val="single" w:sz="8" w:space="0" w:color="D5F78A" w:themeColor="accent1" w:themeTint="66"/>
            <w:right w:val="single" w:sz="8" w:space="0" w:color="D5F78A" w:themeColor="accent1" w:themeTint="66"/>
          </w:tcBorders>
          <w:shd w:val="clear" w:color="auto" w:fill="D5F78A" w:themeFill="accent1" w:themeFillTint="66"/>
        </w:tcPr>
        <w:p w:rsidR="00285ABC" w:rsidRPr="0051003F" w:rsidRDefault="0073049C" w:rsidP="00BC384A">
          <w:pPr>
            <w:jc w:val="right"/>
            <w:rPr>
              <w:color w:val="FFFFFF" w:themeColor="background1"/>
            </w:rPr>
          </w:pPr>
          <w:sdt>
            <w:sdtPr>
              <w:rPr>
                <w:rFonts w:ascii="Calibri" w:hAnsi="Calibri"/>
                <w:b/>
                <w:bCs/>
                <w:caps/>
                <w:color w:val="FFFFFF" w:themeColor="background1"/>
                <w:sz w:val="24"/>
                <w:szCs w:val="24"/>
              </w:rPr>
              <w:alias w:val="Title"/>
              <w:id w:val="180836845"/>
              <w:placeholder>
                <w:docPart w:val="447539B9AC0395409ED49B2BCCB161C6"/>
              </w:placeholder>
              <w:dataBinding w:prefixMappings="xmlns:ns0='http://schemas.openxmlformats.org/package/2006/metadata/core-properties' xmlns:ns1='http://purl.org/dc/elements/1.1/'" w:xpath="/ns0:coreProperties[1]/ns1:title[1]" w:storeItemID="{6C3C8BC8-F283-45AE-878A-BAB7291924A1}"/>
              <w:text/>
            </w:sdtPr>
            <w:sdtEndPr/>
            <w:sdtContent>
              <w:r w:rsidR="00285ABC">
                <w:rPr>
                  <w:rFonts w:ascii="Calibri" w:hAnsi="Calibri"/>
                  <w:b/>
                  <w:bCs/>
                  <w:caps/>
                  <w:color w:val="FFFFFF" w:themeColor="background1"/>
                  <w:sz w:val="24"/>
                  <w:szCs w:val="24"/>
                  <w:lang w:val="nl-NL"/>
                </w:rPr>
                <w:t>TUDCN Evaluation, 2011-2012 project</w:t>
              </w:r>
            </w:sdtContent>
          </w:sdt>
        </w:p>
      </w:tc>
      <w:tc>
        <w:tcPr>
          <w:tcW w:w="360" w:type="dxa"/>
          <w:tcBorders>
            <w:top w:val="single" w:sz="8" w:space="0" w:color="D5F78A" w:themeColor="accent1" w:themeTint="66"/>
            <w:left w:val="single" w:sz="8" w:space="0" w:color="D5F78A" w:themeColor="accent1" w:themeTint="66"/>
            <w:bottom w:val="single" w:sz="8" w:space="0" w:color="D5F78A" w:themeColor="accent1" w:themeTint="66"/>
            <w:right w:val="single" w:sz="8" w:space="0" w:color="D5F78A" w:themeColor="accent1" w:themeTint="66"/>
          </w:tcBorders>
          <w:shd w:val="clear" w:color="auto" w:fill="C9B4A8" w:themeFill="text2" w:themeFillTint="66"/>
        </w:tcPr>
        <w:p w:rsidR="00285ABC" w:rsidRPr="0051003F" w:rsidRDefault="00285ABC" w:rsidP="00BC384A">
          <w:pPr>
            <w:rPr>
              <w:color w:val="FFFFFF" w:themeColor="background1"/>
              <w:szCs w:val="24"/>
            </w:rPr>
          </w:pPr>
          <w:r w:rsidRPr="0051003F">
            <w:rPr>
              <w:rFonts w:ascii="Calibri" w:hAnsi="Calibri"/>
              <w:b/>
              <w:color w:val="FFFFFF" w:themeColor="background1"/>
              <w:sz w:val="24"/>
              <w:szCs w:val="24"/>
            </w:rPr>
            <w:fldChar w:fldCharType="begin"/>
          </w:r>
          <w:r w:rsidRPr="0051003F">
            <w:rPr>
              <w:rFonts w:ascii="Calibri" w:hAnsi="Calibri"/>
              <w:b/>
              <w:color w:val="FFFFFF" w:themeColor="background1"/>
              <w:sz w:val="24"/>
              <w:szCs w:val="24"/>
            </w:rPr>
            <w:instrText xml:space="preserve"> PAGE   \* MERGEFORMAT </w:instrText>
          </w:r>
          <w:r w:rsidRPr="0051003F">
            <w:rPr>
              <w:rFonts w:ascii="Calibri" w:hAnsi="Calibri"/>
              <w:b/>
              <w:color w:val="FFFFFF" w:themeColor="background1"/>
              <w:sz w:val="24"/>
              <w:szCs w:val="24"/>
            </w:rPr>
            <w:fldChar w:fldCharType="separate"/>
          </w:r>
          <w:r>
            <w:rPr>
              <w:rFonts w:ascii="Calibri" w:hAnsi="Calibri"/>
              <w:b/>
              <w:noProof/>
              <w:color w:val="FFFFFF" w:themeColor="background1"/>
              <w:sz w:val="24"/>
              <w:szCs w:val="24"/>
            </w:rPr>
            <w:t>3</w:t>
          </w:r>
          <w:r w:rsidRPr="0051003F">
            <w:rPr>
              <w:rFonts w:ascii="Calibri" w:hAnsi="Calibri"/>
              <w:b/>
              <w:color w:val="FFFFFF" w:themeColor="background1"/>
              <w:sz w:val="24"/>
              <w:szCs w:val="24"/>
            </w:rPr>
            <w:fldChar w:fldCharType="end"/>
          </w:r>
        </w:p>
      </w:tc>
    </w:tr>
  </w:tbl>
  <w:p w:rsidR="00285ABC" w:rsidRDefault="00285A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BC" w:rsidRPr="00FD2595" w:rsidRDefault="0073049C">
    <w:pPr>
      <w:pStyle w:val="Footer"/>
      <w:rPr>
        <w:lang w:val="en-GB"/>
      </w:rPr>
    </w:pPr>
    <w:sdt>
      <w:sdtPr>
        <w:rPr>
          <w:rFonts w:ascii="Calibri" w:hAnsi="Calibri"/>
          <w:b/>
          <w:bCs/>
          <w:i w:val="0"/>
          <w:caps/>
          <w:color w:val="FFFFFF" w:themeColor="background1"/>
          <w:sz w:val="24"/>
          <w:szCs w:val="24"/>
        </w:rPr>
        <w:id w:val="969400743"/>
        <w:temporary/>
        <w:showingPlcHdr/>
      </w:sdtPr>
      <w:sdtEndPr/>
      <w:sdtContent>
        <w:r w:rsidR="00285ABC" w:rsidRPr="00FD2595">
          <w:rPr>
            <w:rFonts w:ascii="Calibri" w:hAnsi="Calibri"/>
            <w:b/>
            <w:bCs/>
            <w:i w:val="0"/>
            <w:caps/>
            <w:color w:val="FFFFFF" w:themeColor="background1"/>
            <w:sz w:val="24"/>
            <w:szCs w:val="24"/>
            <w:lang w:val="en-GB"/>
          </w:rPr>
          <w:t>[Type text]</w:t>
        </w:r>
      </w:sdtContent>
    </w:sdt>
    <w:r w:rsidR="00285ABC" w:rsidRPr="00BC384A">
      <w:rPr>
        <w:rFonts w:ascii="Calibri" w:hAnsi="Calibri"/>
        <w:b/>
        <w:bCs/>
        <w:i w:val="0"/>
        <w:caps/>
        <w:color w:val="FFFFFF" w:themeColor="background1"/>
        <w:sz w:val="24"/>
        <w:szCs w:val="24"/>
      </w:rPr>
      <w:ptab w:relativeTo="margin" w:alignment="center" w:leader="none"/>
    </w:r>
    <w:sdt>
      <w:sdtPr>
        <w:rPr>
          <w:rFonts w:ascii="Calibri" w:hAnsi="Calibri"/>
          <w:b/>
          <w:bCs/>
          <w:i w:val="0"/>
          <w:caps/>
          <w:color w:val="FFFFFF" w:themeColor="background1"/>
          <w:sz w:val="24"/>
          <w:szCs w:val="24"/>
        </w:rPr>
        <w:id w:val="969400748"/>
        <w:temporary/>
        <w:showingPlcHdr/>
      </w:sdtPr>
      <w:sdtEndPr/>
      <w:sdtContent>
        <w:r w:rsidR="00285ABC" w:rsidRPr="00FD2595">
          <w:rPr>
            <w:rFonts w:ascii="Calibri" w:hAnsi="Calibri"/>
            <w:b/>
            <w:bCs/>
            <w:i w:val="0"/>
            <w:caps/>
            <w:color w:val="FFFFFF" w:themeColor="background1"/>
            <w:sz w:val="24"/>
            <w:szCs w:val="24"/>
            <w:lang w:val="en-GB"/>
          </w:rPr>
          <w:t>[Type text]</w:t>
        </w:r>
      </w:sdtContent>
    </w:sdt>
    <w:r w:rsidR="00285ABC" w:rsidRPr="00BC384A">
      <w:rPr>
        <w:rFonts w:ascii="Calibri" w:hAnsi="Calibri"/>
        <w:b/>
        <w:bCs/>
        <w:i w:val="0"/>
        <w:caps/>
        <w:color w:val="FFFFFF" w:themeColor="background1"/>
        <w:sz w:val="24"/>
        <w:szCs w:val="24"/>
      </w:rPr>
      <w:ptab w:relativeTo="margin" w:alignment="right" w:leader="none"/>
    </w:r>
    <w:sdt>
      <w:sdtPr>
        <w:rPr>
          <w:rFonts w:ascii="Calibri" w:hAnsi="Calibri"/>
          <w:b/>
          <w:bCs/>
          <w:i w:val="0"/>
          <w:caps/>
          <w:color w:val="FFFFFF" w:themeColor="background1"/>
          <w:sz w:val="24"/>
          <w:szCs w:val="24"/>
        </w:rPr>
        <w:id w:val="969400753"/>
        <w:temporary/>
        <w:showingPlcHdr/>
      </w:sdtPr>
      <w:sdtEndPr/>
      <w:sdtContent>
        <w:r w:rsidR="00285ABC" w:rsidRPr="00FD2595">
          <w:rPr>
            <w:rFonts w:ascii="Calibri" w:hAnsi="Calibri"/>
            <w:b/>
            <w:bCs/>
            <w:i w:val="0"/>
            <w:caps/>
            <w:color w:val="FFFFFF" w:themeColor="background1"/>
            <w:sz w:val="24"/>
            <w:szCs w:val="24"/>
            <w:lang w:val="en-GB"/>
          </w:rPr>
          <w:t>[Type text]</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8931" w:type="dxa"/>
      <w:tblInd w:w="108" w:type="dxa"/>
      <w:tblBorders>
        <w:top w:val="single" w:sz="8" w:space="0" w:color="C9B4A8" w:themeColor="text2" w:themeTint="66"/>
        <w:left w:val="single" w:sz="8" w:space="0" w:color="C9B4A8" w:themeColor="text2" w:themeTint="66"/>
        <w:bottom w:val="single" w:sz="8" w:space="0" w:color="C9B4A8" w:themeColor="text2" w:themeTint="66"/>
        <w:right w:val="single" w:sz="8" w:space="0" w:color="C9B4A8" w:themeColor="text2" w:themeTint="66"/>
        <w:insideV w:val="single" w:sz="8" w:space="0" w:color="C9B4A8" w:themeColor="text2" w:themeTint="66"/>
      </w:tblBorders>
      <w:shd w:val="clear" w:color="auto" w:fill="F7FF4C" w:themeFill="accent5" w:themeFillTint="99"/>
      <w:tblLook w:val="0600" w:firstRow="0" w:lastRow="0" w:firstColumn="0" w:lastColumn="0" w:noHBand="1" w:noVBand="1"/>
    </w:tblPr>
    <w:tblGrid>
      <w:gridCol w:w="8396"/>
      <w:gridCol w:w="535"/>
    </w:tblGrid>
    <w:tr w:rsidR="00285ABC" w:rsidRPr="0051003F" w:rsidTr="00D41581">
      <w:tc>
        <w:tcPr>
          <w:tcW w:w="8396" w:type="dxa"/>
          <w:tcBorders>
            <w:top w:val="single" w:sz="8" w:space="0" w:color="D5F78A" w:themeColor="accent1" w:themeTint="66"/>
            <w:left w:val="nil"/>
            <w:bottom w:val="nil"/>
            <w:right w:val="single" w:sz="4" w:space="0" w:color="A2938D" w:themeColor="accent2"/>
          </w:tcBorders>
          <w:shd w:val="clear" w:color="auto" w:fill="FFFFFF" w:themeFill="background1"/>
        </w:tcPr>
        <w:p w:rsidR="00285ABC" w:rsidRPr="00D41581" w:rsidRDefault="00285ABC" w:rsidP="00D41581">
          <w:pPr>
            <w:tabs>
              <w:tab w:val="left" w:pos="864"/>
              <w:tab w:val="right" w:pos="8180"/>
            </w:tabs>
            <w:rPr>
              <w:color w:val="auto"/>
            </w:rPr>
          </w:pPr>
          <w:r w:rsidRPr="00D41581">
            <w:rPr>
              <w:rFonts w:ascii="Calibri" w:hAnsi="Calibri"/>
              <w:bCs/>
              <w:caps/>
              <w:color w:val="auto"/>
              <w:sz w:val="24"/>
              <w:szCs w:val="24"/>
            </w:rPr>
            <w:tab/>
          </w:r>
          <w:r w:rsidRPr="00D41581">
            <w:rPr>
              <w:rFonts w:ascii="Calibri" w:hAnsi="Calibri"/>
              <w:bCs/>
              <w:caps/>
              <w:color w:val="auto"/>
              <w:sz w:val="24"/>
              <w:szCs w:val="24"/>
            </w:rPr>
            <w:tab/>
          </w:r>
          <w:sdt>
            <w:sdtPr>
              <w:rPr>
                <w:rStyle w:val="Heading2Char"/>
                <w:b w:val="0"/>
                <w:sz w:val="20"/>
              </w:rPr>
              <w:alias w:val="Title"/>
              <w:id w:val="1161967428"/>
              <w:dataBinding w:prefixMappings="xmlns:ns0='http://schemas.openxmlformats.org/package/2006/metadata/core-properties' xmlns:ns1='http://purl.org/dc/elements/1.1/'" w:xpath="/ns0:coreProperties[1]/ns1:title[1]" w:storeItemID="{6C3C8BC8-F283-45AE-878A-BAB7291924A1}"/>
              <w:text/>
            </w:sdtPr>
            <w:sdtEndPr>
              <w:rPr>
                <w:rStyle w:val="Heading2Char"/>
              </w:rPr>
            </w:sdtEndPr>
            <w:sdtContent>
              <w:r>
                <w:rPr>
                  <w:rStyle w:val="Heading2Char"/>
                  <w:b w:val="0"/>
                  <w:sz w:val="20"/>
                  <w:lang w:val="nl-NL"/>
                </w:rPr>
                <w:t>TUDCN Evaluation, 2011-2012 project</w:t>
              </w:r>
            </w:sdtContent>
          </w:sdt>
        </w:p>
      </w:tc>
      <w:tc>
        <w:tcPr>
          <w:tcW w:w="535" w:type="dxa"/>
          <w:tcBorders>
            <w:top w:val="single" w:sz="4" w:space="0" w:color="A2938D" w:themeColor="accent2"/>
            <w:left w:val="single" w:sz="4" w:space="0" w:color="A2938D" w:themeColor="accent2"/>
            <w:bottom w:val="single" w:sz="4" w:space="0" w:color="A2938D" w:themeColor="accent2"/>
            <w:right w:val="single" w:sz="4" w:space="0" w:color="A2938D" w:themeColor="accent2"/>
          </w:tcBorders>
          <w:shd w:val="clear" w:color="auto" w:fill="A2938D" w:themeFill="accent2"/>
        </w:tcPr>
        <w:p w:rsidR="00285ABC" w:rsidRPr="00D41581" w:rsidRDefault="00285ABC" w:rsidP="00BC384A">
          <w:pPr>
            <w:rPr>
              <w:color w:val="auto"/>
              <w:szCs w:val="22"/>
            </w:rPr>
          </w:pPr>
          <w:r w:rsidRPr="00D41581">
            <w:rPr>
              <w:rFonts w:ascii="Calibri" w:hAnsi="Calibri"/>
              <w:szCs w:val="22"/>
            </w:rPr>
            <w:fldChar w:fldCharType="begin"/>
          </w:r>
          <w:r w:rsidRPr="00D41581">
            <w:rPr>
              <w:rFonts w:ascii="Calibri" w:hAnsi="Calibri"/>
              <w:color w:val="auto"/>
              <w:szCs w:val="22"/>
            </w:rPr>
            <w:instrText xml:space="preserve"> PAGE   \* MERGEFORMAT </w:instrText>
          </w:r>
          <w:r w:rsidRPr="00D41581">
            <w:rPr>
              <w:rFonts w:ascii="Calibri" w:hAnsi="Calibri"/>
              <w:szCs w:val="22"/>
            </w:rPr>
            <w:fldChar w:fldCharType="separate"/>
          </w:r>
          <w:r w:rsidR="00017D5C">
            <w:rPr>
              <w:rFonts w:ascii="Calibri" w:hAnsi="Calibri"/>
              <w:noProof/>
              <w:color w:val="auto"/>
              <w:szCs w:val="22"/>
            </w:rPr>
            <w:t>64</w:t>
          </w:r>
          <w:r w:rsidRPr="00D41581">
            <w:rPr>
              <w:rFonts w:ascii="Calibri" w:hAnsi="Calibri"/>
              <w:szCs w:val="22"/>
            </w:rPr>
            <w:fldChar w:fldCharType="end"/>
          </w:r>
        </w:p>
      </w:tc>
    </w:tr>
  </w:tbl>
  <w:p w:rsidR="00285ABC" w:rsidRDefault="00285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9C" w:rsidRDefault="0073049C" w:rsidP="005E60B2">
      <w:pPr>
        <w:spacing w:after="0"/>
      </w:pPr>
      <w:r>
        <w:separator/>
      </w:r>
    </w:p>
  </w:footnote>
  <w:footnote w:type="continuationSeparator" w:id="0">
    <w:p w:rsidR="0073049C" w:rsidRDefault="0073049C" w:rsidP="005E60B2">
      <w:pPr>
        <w:spacing w:after="0"/>
      </w:pPr>
      <w:r>
        <w:continuationSeparator/>
      </w:r>
    </w:p>
  </w:footnote>
  <w:footnote w:type="continuationNotice" w:id="1">
    <w:p w:rsidR="0073049C" w:rsidRDefault="0073049C">
      <w:pPr>
        <w:spacing w:after="0"/>
      </w:pPr>
    </w:p>
  </w:footnote>
  <w:footnote w:id="2">
    <w:p w:rsidR="00285ABC" w:rsidRPr="0070641B" w:rsidRDefault="00285ABC" w:rsidP="00530D96">
      <w:pPr>
        <w:pStyle w:val="FootnoteText"/>
        <w:rPr>
          <w:lang w:val="en-GB"/>
        </w:rPr>
      </w:pPr>
      <w:r w:rsidRPr="0070641B">
        <w:rPr>
          <w:rStyle w:val="FootnoteReference"/>
          <w:lang w:val="en-GB"/>
        </w:rPr>
        <w:footnoteRef/>
      </w:r>
      <w:r>
        <w:rPr>
          <w:lang w:val="en-GB"/>
        </w:rPr>
        <w:t xml:space="preserve"> </w:t>
      </w:r>
      <w:r w:rsidRPr="0070641B">
        <w:rPr>
          <w:lang w:val="en-GB"/>
        </w:rPr>
        <w:t xml:space="preserve">Figures of </w:t>
      </w:r>
      <w:r>
        <w:rPr>
          <w:lang w:val="en-GB"/>
        </w:rPr>
        <w:t>2012</w:t>
      </w:r>
      <w:r w:rsidRPr="0070641B">
        <w:rPr>
          <w:lang w:val="en-GB"/>
        </w:rPr>
        <w:t xml:space="preserve">, as mentioned </w:t>
      </w:r>
      <w:r>
        <w:rPr>
          <w:lang w:val="en-GB"/>
        </w:rPr>
        <w:t>on the ITUC website</w:t>
      </w:r>
      <w:r w:rsidRPr="0070641B">
        <w:rPr>
          <w:lang w:val="en-GB"/>
        </w:rPr>
        <w:t>.</w:t>
      </w:r>
    </w:p>
  </w:footnote>
  <w:footnote w:id="3">
    <w:p w:rsidR="00285ABC" w:rsidRPr="00686F9D" w:rsidRDefault="00285ABC" w:rsidP="00207F59">
      <w:pPr>
        <w:pStyle w:val="FootnoteText"/>
        <w:rPr>
          <w:lang w:val="en-GB"/>
        </w:rPr>
      </w:pPr>
      <w:r w:rsidRPr="00686F9D">
        <w:rPr>
          <w:rStyle w:val="FootnoteReference"/>
          <w:lang w:val="en-GB"/>
        </w:rPr>
        <w:footnoteRef/>
      </w:r>
      <w:r w:rsidRPr="00686F9D">
        <w:rPr>
          <w:lang w:val="en-GB"/>
        </w:rPr>
        <w:t xml:space="preserve">  </w:t>
      </w:r>
      <w:r>
        <w:rPr>
          <w:lang w:val="en-GB"/>
        </w:rPr>
        <w:tab/>
      </w:r>
      <w:r w:rsidRPr="00686F9D">
        <w:rPr>
          <w:lang w:val="en-GB"/>
        </w:rPr>
        <w:t>The project period has in the meanwhile been extended till April 2013.</w:t>
      </w:r>
    </w:p>
  </w:footnote>
  <w:footnote w:id="4">
    <w:p w:rsidR="00285ABC" w:rsidRPr="007B0334" w:rsidRDefault="00285ABC">
      <w:pPr>
        <w:pStyle w:val="FootnoteText"/>
        <w:rPr>
          <w:lang w:val="nl-NL"/>
        </w:rPr>
      </w:pPr>
      <w:r>
        <w:rPr>
          <w:rStyle w:val="FootnoteReference"/>
        </w:rPr>
        <w:footnoteRef/>
      </w:r>
      <w:r>
        <w:t xml:space="preserve"> </w:t>
      </w:r>
      <w:r>
        <w:rPr>
          <w:lang w:val="nl-NL"/>
        </w:rPr>
        <w:tab/>
      </w:r>
      <w:r>
        <w:rPr>
          <w:rFonts w:eastAsia="Times New Roman" w:cs="Times New Roman"/>
        </w:rPr>
        <w:t xml:space="preserve">For Europe Aid, evaluation should aim at rendering accounts to the public on the results and impacts of activites financed by EC funds and drawing lessons on what has worked and what has not. The importance of evaluation has been underlined in several Communications by the Commission (see </w:t>
      </w:r>
      <w:r w:rsidRPr="007B0334">
        <w:rPr>
          <w:rFonts w:eastAsia="Times New Roman" w:cs="Times New Roman"/>
        </w:rPr>
        <w:t>http://ec.europa.eu/europeaid/how/evaluation</w:t>
      </w:r>
      <w:r>
        <w:rPr>
          <w:rFonts w:eastAsia="Times New Roman" w:cs="Times New Roman"/>
        </w:rPr>
        <w:t>).</w:t>
      </w:r>
    </w:p>
  </w:footnote>
  <w:footnote w:id="5">
    <w:p w:rsidR="00285ABC" w:rsidRPr="003E1E0D" w:rsidRDefault="00285ABC">
      <w:pPr>
        <w:pStyle w:val="FootnoteText"/>
        <w:rPr>
          <w:lang w:val="nl-NL"/>
        </w:rPr>
      </w:pPr>
      <w:r>
        <w:rPr>
          <w:rStyle w:val="FootnoteReference"/>
        </w:rPr>
        <w:footnoteRef/>
      </w:r>
      <w:r>
        <w:t xml:space="preserve"> </w:t>
      </w:r>
      <w:r>
        <w:rPr>
          <w:lang w:val="nl-NL"/>
        </w:rPr>
        <w:tab/>
        <w:t>‘South’ and ‘Southern’ refer in this evaluation report to the so-called developing countries.</w:t>
      </w:r>
    </w:p>
  </w:footnote>
  <w:footnote w:id="6">
    <w:p w:rsidR="00285ABC" w:rsidRPr="00686F9D" w:rsidRDefault="00285ABC" w:rsidP="00207F59">
      <w:pPr>
        <w:pStyle w:val="FootnoteText"/>
        <w:rPr>
          <w:lang w:val="en-GB"/>
        </w:rPr>
      </w:pPr>
      <w:r w:rsidRPr="00686F9D">
        <w:rPr>
          <w:rStyle w:val="FootnoteReference"/>
          <w:lang w:val="en-GB"/>
        </w:rPr>
        <w:footnoteRef/>
      </w:r>
      <w:r w:rsidRPr="00686F9D">
        <w:rPr>
          <w:lang w:val="en-GB"/>
        </w:rPr>
        <w:t xml:space="preserve"> </w:t>
      </w:r>
      <w:r w:rsidRPr="00686F9D">
        <w:rPr>
          <w:lang w:val="en-GB"/>
        </w:rPr>
        <w:tab/>
        <w:t>The TOR are attached in annex 1.</w:t>
      </w:r>
    </w:p>
  </w:footnote>
  <w:footnote w:id="7">
    <w:p w:rsidR="00285ABC" w:rsidRPr="00686F9D" w:rsidRDefault="00285ABC" w:rsidP="00207F59">
      <w:pPr>
        <w:pStyle w:val="FootnoteText"/>
        <w:rPr>
          <w:lang w:val="en-GB"/>
        </w:rPr>
      </w:pPr>
      <w:r w:rsidRPr="00686F9D">
        <w:rPr>
          <w:rStyle w:val="FootnoteReference"/>
          <w:lang w:val="en-GB"/>
        </w:rPr>
        <w:footnoteRef/>
      </w:r>
      <w:r w:rsidRPr="00686F9D">
        <w:rPr>
          <w:lang w:val="en-GB"/>
        </w:rPr>
        <w:t xml:space="preserve"> </w:t>
      </w:r>
      <w:r w:rsidRPr="00686F9D">
        <w:rPr>
          <w:lang w:val="en-GB"/>
        </w:rPr>
        <w:tab/>
        <w:t>See annex 2.</w:t>
      </w:r>
    </w:p>
  </w:footnote>
  <w:footnote w:id="8">
    <w:p w:rsidR="00285ABC" w:rsidRPr="00F56C9E" w:rsidRDefault="00285ABC" w:rsidP="00207F59">
      <w:pPr>
        <w:pStyle w:val="FootnoteText"/>
        <w:rPr>
          <w:lang w:val="en-GB"/>
        </w:rPr>
      </w:pPr>
      <w:r w:rsidRPr="00F56C9E">
        <w:rPr>
          <w:rStyle w:val="FootnoteReference"/>
          <w:lang w:val="en-GB"/>
        </w:rPr>
        <w:footnoteRef/>
      </w:r>
      <w:r w:rsidRPr="00F56C9E">
        <w:rPr>
          <w:lang w:val="en-GB"/>
        </w:rPr>
        <w:t xml:space="preserve"> </w:t>
      </w:r>
      <w:r w:rsidRPr="00F56C9E">
        <w:rPr>
          <w:lang w:val="en-GB"/>
        </w:rPr>
        <w:tab/>
        <w:t>The list of persons interviewed is included in annex 3.</w:t>
      </w:r>
      <w:r w:rsidRPr="00F56C9E">
        <w:rPr>
          <w:lang w:val="en-GB"/>
        </w:rPr>
        <w:tab/>
      </w:r>
    </w:p>
  </w:footnote>
  <w:footnote w:id="9">
    <w:p w:rsidR="00285ABC" w:rsidRPr="00686F9D" w:rsidRDefault="00285ABC" w:rsidP="00207F59">
      <w:pPr>
        <w:pStyle w:val="FootnoteText"/>
        <w:rPr>
          <w:lang w:val="en-GB"/>
        </w:rPr>
      </w:pPr>
      <w:r w:rsidRPr="00686F9D">
        <w:rPr>
          <w:rStyle w:val="FootnoteReference"/>
          <w:lang w:val="en-GB"/>
        </w:rPr>
        <w:footnoteRef/>
      </w:r>
      <w:r w:rsidRPr="00686F9D">
        <w:rPr>
          <w:lang w:val="en-GB"/>
        </w:rPr>
        <w:t xml:space="preserve"> </w:t>
      </w:r>
      <w:r w:rsidRPr="00686F9D">
        <w:rPr>
          <w:lang w:val="en-GB"/>
        </w:rPr>
        <w:tab/>
        <w:t>See annex 2 also.</w:t>
      </w:r>
    </w:p>
  </w:footnote>
  <w:footnote w:id="10">
    <w:p w:rsidR="00285ABC" w:rsidRPr="00686F9D" w:rsidRDefault="00285ABC" w:rsidP="00207F59">
      <w:pPr>
        <w:pStyle w:val="FootnoteText"/>
        <w:ind w:left="709" w:hanging="709"/>
        <w:rPr>
          <w:lang w:val="en-GB"/>
        </w:rPr>
      </w:pPr>
      <w:r w:rsidRPr="00686F9D">
        <w:rPr>
          <w:rStyle w:val="FootnoteReference"/>
          <w:lang w:val="en-GB"/>
        </w:rPr>
        <w:footnoteRef/>
      </w:r>
      <w:r w:rsidRPr="00686F9D">
        <w:rPr>
          <w:lang w:val="en-GB"/>
        </w:rPr>
        <w:t xml:space="preserve"> </w:t>
      </w:r>
      <w:r w:rsidRPr="00686F9D">
        <w:rPr>
          <w:lang w:val="en-GB"/>
        </w:rPr>
        <w:tab/>
        <w:t>The consolidated results of the survey are presented in annex 4. Key results of the survey are integrated in the main report.</w:t>
      </w:r>
    </w:p>
  </w:footnote>
  <w:footnote w:id="11">
    <w:p w:rsidR="00285ABC" w:rsidRPr="00FD2595" w:rsidRDefault="00285ABC">
      <w:pPr>
        <w:pStyle w:val="FootnoteText"/>
        <w:rPr>
          <w:lang w:val="nl-NL"/>
        </w:rPr>
      </w:pPr>
      <w:r>
        <w:rPr>
          <w:rStyle w:val="FootnoteReference"/>
        </w:rPr>
        <w:footnoteRef/>
      </w:r>
      <w:r>
        <w:t xml:space="preserve"> </w:t>
      </w:r>
      <w:r>
        <w:rPr>
          <w:lang w:val="nl-NL"/>
        </w:rPr>
        <w:tab/>
        <w:t>Figures of 2012, as mentioned on the ITUC website.</w:t>
      </w:r>
    </w:p>
  </w:footnote>
  <w:footnote w:id="12">
    <w:p w:rsidR="00285ABC" w:rsidRPr="00FD2595" w:rsidRDefault="00285ABC" w:rsidP="00033CFB">
      <w:pPr>
        <w:pStyle w:val="FootnoteText"/>
        <w:rPr>
          <w:lang w:val="en-GB"/>
        </w:rPr>
      </w:pPr>
      <w:r w:rsidRPr="00810E3C">
        <w:rPr>
          <w:rStyle w:val="FootnoteReference"/>
        </w:rPr>
        <w:footnoteRef/>
      </w:r>
      <w:r w:rsidRPr="00FD2595">
        <w:rPr>
          <w:lang w:val="en-GB"/>
        </w:rPr>
        <w:t xml:space="preserve"> </w:t>
      </w:r>
      <w:r>
        <w:rPr>
          <w:lang w:val="en-GB"/>
        </w:rPr>
        <w:tab/>
      </w:r>
      <w:r w:rsidRPr="00810E3C">
        <w:rPr>
          <w:rStyle w:val="SubtleReference"/>
          <w:b w:val="0"/>
          <w:bCs w:val="0"/>
          <w:color w:val="auto"/>
          <w:lang w:val="en-GB"/>
        </w:rPr>
        <w:t>For example, the adequate functioning of the network has allowed it to be present prominently in international debates</w:t>
      </w:r>
      <w:r>
        <w:rPr>
          <w:rStyle w:val="SubtleReference"/>
          <w:b w:val="0"/>
          <w:bCs w:val="0"/>
          <w:color w:val="auto"/>
          <w:lang w:val="en-GB"/>
        </w:rPr>
        <w:t>,</w:t>
      </w:r>
      <w:r w:rsidRPr="00810E3C">
        <w:rPr>
          <w:rStyle w:val="SubtleReference"/>
          <w:b w:val="0"/>
          <w:bCs w:val="0"/>
          <w:color w:val="auto"/>
          <w:lang w:val="en-GB"/>
        </w:rPr>
        <w:t xml:space="preserve"> which has contributed to increased recognition of TUs as development actors in their own right, which on its turn has facilitated the network members’ access to and influence on their respective governments and enhanced external networking and cooperation. But reversely, such facilitated access to key decision making processes and improved networking have nurtured on their turn the TU recognition and visibility as development actors and further improved the functioning of the network.</w:t>
      </w:r>
    </w:p>
  </w:footnote>
  <w:footnote w:id="13">
    <w:p w:rsidR="00285ABC" w:rsidRPr="00E16E64" w:rsidRDefault="00285ABC" w:rsidP="00033CFB">
      <w:pPr>
        <w:pStyle w:val="FootnoteText"/>
        <w:rPr>
          <w:lang w:val="en-GB"/>
        </w:rPr>
      </w:pPr>
      <w:r w:rsidRPr="00E16E64">
        <w:rPr>
          <w:rStyle w:val="FootnoteReference"/>
          <w:lang w:val="en-GB"/>
        </w:rPr>
        <w:footnoteRef/>
      </w:r>
      <w:r w:rsidRPr="00E16E64">
        <w:rPr>
          <w:lang w:val="en-GB"/>
        </w:rPr>
        <w:t xml:space="preserve"> ‘Increased coordination’ is also repeatedly mentioned when members are asked about their ‘additional expectations’ towards the network (open question in the questionnaire).</w:t>
      </w:r>
    </w:p>
  </w:footnote>
  <w:footnote w:id="14">
    <w:p w:rsidR="00285ABC" w:rsidRPr="00254D0A" w:rsidRDefault="00285ABC">
      <w:pPr>
        <w:pStyle w:val="FootnoteText"/>
        <w:rPr>
          <w:lang w:val="nl-NL"/>
        </w:rPr>
      </w:pPr>
      <w:r>
        <w:rPr>
          <w:rStyle w:val="FootnoteReference"/>
        </w:rPr>
        <w:footnoteRef/>
      </w:r>
      <w:r>
        <w:t xml:space="preserve"> </w:t>
      </w:r>
      <w:r>
        <w:rPr>
          <w:lang w:val="nl-NL"/>
        </w:rPr>
        <w:tab/>
      </w:r>
      <w:r>
        <w:rPr>
          <w:lang w:val="en-GB"/>
        </w:rPr>
        <w:t>See also below, when we deal more extensively with the issue of legitimacy and representation</w:t>
      </w:r>
    </w:p>
  </w:footnote>
  <w:footnote w:id="15">
    <w:p w:rsidR="00285ABC" w:rsidRPr="00547E05" w:rsidRDefault="00285ABC" w:rsidP="00033CFB">
      <w:pPr>
        <w:pStyle w:val="FootnoteText"/>
        <w:rPr>
          <w:sz w:val="18"/>
          <w:szCs w:val="18"/>
          <w:lang w:val="en-GB"/>
        </w:rPr>
      </w:pPr>
      <w:r w:rsidRPr="007F513C">
        <w:rPr>
          <w:rStyle w:val="FootnoteReference"/>
          <w:sz w:val="18"/>
          <w:szCs w:val="18"/>
        </w:rPr>
        <w:footnoteRef/>
      </w:r>
      <w:r w:rsidRPr="00547E05">
        <w:rPr>
          <w:sz w:val="18"/>
          <w:szCs w:val="18"/>
          <w:lang w:val="en-GB"/>
        </w:rPr>
        <w:t xml:space="preserve"> </w:t>
      </w:r>
      <w:r>
        <w:rPr>
          <w:sz w:val="18"/>
          <w:szCs w:val="18"/>
          <w:lang w:val="en-GB"/>
        </w:rPr>
        <w:tab/>
      </w:r>
      <w:r w:rsidRPr="00547E05">
        <w:rPr>
          <w:sz w:val="18"/>
          <w:szCs w:val="18"/>
          <w:lang w:val="en-GB"/>
        </w:rPr>
        <w:t>The GUFs interview</w:t>
      </w:r>
      <w:r>
        <w:rPr>
          <w:sz w:val="18"/>
          <w:szCs w:val="18"/>
          <w:lang w:val="en-GB"/>
        </w:rPr>
        <w:t>e</w:t>
      </w:r>
      <w:r w:rsidRPr="00547E05">
        <w:rPr>
          <w:sz w:val="18"/>
          <w:szCs w:val="18"/>
          <w:lang w:val="en-GB"/>
        </w:rPr>
        <w:t xml:space="preserve">d see </w:t>
      </w:r>
      <w:r w:rsidRPr="007F513C">
        <w:rPr>
          <w:sz w:val="18"/>
          <w:szCs w:val="18"/>
          <w:lang w:val="en-GB"/>
        </w:rPr>
        <w:t xml:space="preserve">TUDCN </w:t>
      </w:r>
      <w:r>
        <w:rPr>
          <w:sz w:val="18"/>
          <w:szCs w:val="18"/>
          <w:lang w:val="en-GB"/>
        </w:rPr>
        <w:t>basically as a project of the</w:t>
      </w:r>
      <w:r w:rsidRPr="007F513C">
        <w:rPr>
          <w:sz w:val="18"/>
          <w:szCs w:val="18"/>
          <w:lang w:val="en-GB"/>
        </w:rPr>
        <w:t xml:space="preserve"> ITUC (of which the GUF are not member) rather than </w:t>
      </w:r>
      <w:r>
        <w:rPr>
          <w:sz w:val="18"/>
          <w:szCs w:val="18"/>
          <w:lang w:val="en-GB"/>
        </w:rPr>
        <w:t xml:space="preserve">as </w:t>
      </w:r>
      <w:r w:rsidRPr="007F513C">
        <w:rPr>
          <w:sz w:val="18"/>
          <w:szCs w:val="18"/>
          <w:lang w:val="en-GB"/>
        </w:rPr>
        <w:t>a semi-independent network with broader membership.</w:t>
      </w:r>
    </w:p>
  </w:footnote>
  <w:footnote w:id="16">
    <w:p w:rsidR="00285ABC" w:rsidRPr="00562245" w:rsidRDefault="00285ABC" w:rsidP="00033CFB">
      <w:pPr>
        <w:pStyle w:val="FootnoteText"/>
        <w:rPr>
          <w:lang w:val="en-GB"/>
        </w:rPr>
      </w:pPr>
      <w:r w:rsidRPr="00492015">
        <w:rPr>
          <w:rStyle w:val="FootnoteReference"/>
          <w:lang w:val="en-GB"/>
        </w:rPr>
        <w:footnoteRef/>
      </w:r>
      <w:r w:rsidRPr="00492015">
        <w:rPr>
          <w:lang w:val="en-GB"/>
        </w:rPr>
        <w:t xml:space="preserve"> </w:t>
      </w:r>
      <w:r>
        <w:rPr>
          <w:lang w:val="en-GB"/>
        </w:rPr>
        <w:tab/>
      </w:r>
      <w:r w:rsidRPr="00492015">
        <w:rPr>
          <w:lang w:val="en-GB"/>
        </w:rPr>
        <w:t xml:space="preserve">78% of the survey </w:t>
      </w:r>
      <w:r w:rsidRPr="00562245">
        <w:rPr>
          <w:lang w:val="en-GB"/>
        </w:rPr>
        <w:t xml:space="preserve">respondents gave a score ranging from 4 to 6 (on a scale from 1 to 6) to their satisfaction with the work of the TUDCN secretariat. 22% gave a score lower than 4. The motives for the lower satisfaction of this last group of respondents could not be </w:t>
      </w:r>
      <w:r>
        <w:rPr>
          <w:lang w:val="en-GB"/>
        </w:rPr>
        <w:t>analysed</w:t>
      </w:r>
      <w:r w:rsidRPr="00562245">
        <w:rPr>
          <w:lang w:val="en-GB"/>
        </w:rPr>
        <w:t xml:space="preserve">. </w:t>
      </w:r>
    </w:p>
  </w:footnote>
  <w:footnote w:id="17">
    <w:p w:rsidR="00285ABC" w:rsidRPr="00D11531" w:rsidRDefault="00285ABC" w:rsidP="00033CFB">
      <w:pPr>
        <w:pStyle w:val="FootnoteText"/>
        <w:rPr>
          <w:lang w:val="en-GB"/>
        </w:rPr>
      </w:pPr>
      <w:r w:rsidRPr="00562245">
        <w:rPr>
          <w:rStyle w:val="FootnoteReference"/>
          <w:lang w:val="en-GB"/>
        </w:rPr>
        <w:footnoteRef/>
      </w:r>
      <w:r w:rsidRPr="00562245">
        <w:rPr>
          <w:lang w:val="en-GB"/>
        </w:rPr>
        <w:t xml:space="preserve"> </w:t>
      </w:r>
      <w:r>
        <w:rPr>
          <w:lang w:val="en-GB"/>
        </w:rPr>
        <w:tab/>
        <w:t>Respondents who consider</w:t>
      </w:r>
      <w:r w:rsidRPr="00562245">
        <w:rPr>
          <w:lang w:val="en-GB"/>
        </w:rPr>
        <w:t xml:space="preserve"> the role of the </w:t>
      </w:r>
      <w:r>
        <w:rPr>
          <w:lang w:val="en-GB"/>
        </w:rPr>
        <w:t>secretariat</w:t>
      </w:r>
      <w:r w:rsidRPr="00562245">
        <w:rPr>
          <w:lang w:val="en-GB"/>
        </w:rPr>
        <w:t xml:space="preserve"> </w:t>
      </w:r>
      <w:r>
        <w:rPr>
          <w:lang w:val="en-GB"/>
        </w:rPr>
        <w:t xml:space="preserve">as </w:t>
      </w:r>
      <w:r w:rsidRPr="00562245">
        <w:rPr>
          <w:lang w:val="en-GB"/>
        </w:rPr>
        <w:t xml:space="preserve">less clear, are mainly </w:t>
      </w:r>
      <w:r>
        <w:rPr>
          <w:lang w:val="en-GB"/>
        </w:rPr>
        <w:t>those who describe</w:t>
      </w:r>
      <w:r w:rsidRPr="00562245">
        <w:rPr>
          <w:lang w:val="en-GB"/>
        </w:rPr>
        <w:t xml:space="preserve"> themselves as “rather passive” network members.</w:t>
      </w:r>
    </w:p>
  </w:footnote>
  <w:footnote w:id="18">
    <w:p w:rsidR="00285ABC" w:rsidRPr="000A605E" w:rsidRDefault="00285ABC" w:rsidP="00033CFB">
      <w:pPr>
        <w:spacing w:after="0"/>
        <w:rPr>
          <w:lang w:val="en-GB"/>
        </w:rPr>
      </w:pPr>
      <w:r w:rsidRPr="000A605E">
        <w:rPr>
          <w:rStyle w:val="FootnoteReference"/>
          <w:lang w:val="en-GB"/>
        </w:rPr>
        <w:footnoteRef/>
      </w:r>
      <w:r w:rsidRPr="000A605E">
        <w:rPr>
          <w:lang w:val="en-GB"/>
        </w:rPr>
        <w:t xml:space="preserve"> </w:t>
      </w:r>
      <w:r>
        <w:rPr>
          <w:lang w:val="en-GB"/>
        </w:rPr>
        <w:tab/>
      </w:r>
      <w:r w:rsidRPr="000A605E">
        <w:rPr>
          <w:sz w:val="20"/>
          <w:lang w:val="en-GB"/>
        </w:rPr>
        <w:t>According to the 2010 document: 2 co-chairs from ITUC affiliates, 1 co-chair from the SSO, 1 co-chair from each of the ITUC regions and 1 co-chair from the GUF.</w:t>
      </w:r>
    </w:p>
  </w:footnote>
  <w:footnote w:id="19">
    <w:p w:rsidR="00285ABC" w:rsidRPr="00FD2595" w:rsidRDefault="00285ABC" w:rsidP="00033CFB">
      <w:pPr>
        <w:pStyle w:val="FootnoteText"/>
        <w:rPr>
          <w:lang w:val="en-GB"/>
        </w:rPr>
      </w:pPr>
      <w:r>
        <w:rPr>
          <w:rStyle w:val="FootnoteReference"/>
        </w:rPr>
        <w:footnoteRef/>
      </w:r>
      <w:r w:rsidRPr="00FD2595">
        <w:rPr>
          <w:lang w:val="en-GB"/>
        </w:rPr>
        <w:t xml:space="preserve"> </w:t>
      </w:r>
      <w:r>
        <w:rPr>
          <w:lang w:val="en-GB"/>
        </w:rPr>
        <w:tab/>
      </w:r>
      <w:r w:rsidRPr="00FD2595">
        <w:rPr>
          <w:lang w:val="en-GB"/>
        </w:rPr>
        <w:t xml:space="preserve">Three </w:t>
      </w:r>
      <w:r w:rsidRPr="00CB0C63">
        <w:rPr>
          <w:lang w:val="en-GB"/>
        </w:rPr>
        <w:t>FSG meetings in 2011, two in 2012 and one in January 2013</w:t>
      </w:r>
      <w:r>
        <w:rPr>
          <w:lang w:val="en-GB"/>
        </w:rPr>
        <w:t>.</w:t>
      </w:r>
    </w:p>
  </w:footnote>
  <w:footnote w:id="20">
    <w:p w:rsidR="00285ABC" w:rsidRPr="000A605E" w:rsidRDefault="00285ABC" w:rsidP="00033CFB">
      <w:pPr>
        <w:pStyle w:val="FootnoteText"/>
        <w:rPr>
          <w:lang w:val="en-GB"/>
        </w:rPr>
      </w:pPr>
      <w:r w:rsidRPr="000A605E">
        <w:rPr>
          <w:rStyle w:val="FootnoteReference"/>
          <w:lang w:val="en-GB"/>
        </w:rPr>
        <w:footnoteRef/>
      </w:r>
      <w:r w:rsidRPr="000A605E">
        <w:rPr>
          <w:lang w:val="en-GB"/>
        </w:rPr>
        <w:t xml:space="preserve"> </w:t>
      </w:r>
      <w:r>
        <w:rPr>
          <w:lang w:val="en-GB"/>
        </w:rPr>
        <w:tab/>
      </w:r>
      <w:r w:rsidRPr="000A605E">
        <w:rPr>
          <w:lang w:val="en-GB"/>
        </w:rPr>
        <w:t xml:space="preserve">There </w:t>
      </w:r>
      <w:r>
        <w:rPr>
          <w:lang w:val="en-GB"/>
        </w:rPr>
        <w:t>has been</w:t>
      </w:r>
      <w:r w:rsidRPr="000A605E">
        <w:rPr>
          <w:lang w:val="en-GB"/>
        </w:rPr>
        <w:t xml:space="preserve"> no </w:t>
      </w:r>
      <w:r>
        <w:rPr>
          <w:lang w:val="en-GB"/>
        </w:rPr>
        <w:t>representation</w:t>
      </w:r>
      <w:r w:rsidRPr="000A605E">
        <w:rPr>
          <w:lang w:val="en-GB"/>
        </w:rPr>
        <w:t xml:space="preserve"> </w:t>
      </w:r>
      <w:r>
        <w:rPr>
          <w:lang w:val="en-GB"/>
        </w:rPr>
        <w:t>of</w:t>
      </w:r>
      <w:r w:rsidRPr="000A605E">
        <w:rPr>
          <w:lang w:val="en-GB"/>
        </w:rPr>
        <w:t xml:space="preserve"> the GUF</w:t>
      </w:r>
      <w:r>
        <w:rPr>
          <w:lang w:val="en-GB"/>
        </w:rPr>
        <w:t>s</w:t>
      </w:r>
      <w:r w:rsidRPr="000A605E">
        <w:rPr>
          <w:lang w:val="en-GB"/>
        </w:rPr>
        <w:t xml:space="preserve"> </w:t>
      </w:r>
      <w:r>
        <w:rPr>
          <w:lang w:val="en-GB"/>
        </w:rPr>
        <w:t>in</w:t>
      </w:r>
      <w:r w:rsidRPr="000A605E">
        <w:rPr>
          <w:lang w:val="en-GB"/>
        </w:rPr>
        <w:t xml:space="preserve"> the FSG meetings</w:t>
      </w:r>
      <w:r>
        <w:rPr>
          <w:lang w:val="en-GB"/>
        </w:rPr>
        <w:t xml:space="preserve"> so far</w:t>
      </w:r>
      <w:r w:rsidRPr="000A605E">
        <w:rPr>
          <w:lang w:val="en-GB"/>
        </w:rPr>
        <w:t xml:space="preserve">; participation from the ITUC regions was </w:t>
      </w:r>
      <w:r>
        <w:rPr>
          <w:lang w:val="en-GB"/>
        </w:rPr>
        <w:t xml:space="preserve">initially </w:t>
      </w:r>
      <w:r w:rsidRPr="000A605E">
        <w:rPr>
          <w:lang w:val="en-GB"/>
        </w:rPr>
        <w:t xml:space="preserve">low, </w:t>
      </w:r>
      <w:r>
        <w:rPr>
          <w:lang w:val="en-GB"/>
        </w:rPr>
        <w:t>but improved during the last meeting held in 2012-2013</w:t>
      </w:r>
      <w:r w:rsidRPr="000A605E">
        <w:rPr>
          <w:lang w:val="en-GB"/>
        </w:rPr>
        <w:t>.</w:t>
      </w:r>
    </w:p>
  </w:footnote>
  <w:footnote w:id="21">
    <w:p w:rsidR="00285ABC" w:rsidRPr="00FD2595" w:rsidRDefault="00285ABC" w:rsidP="00033CFB">
      <w:pPr>
        <w:pStyle w:val="FootnoteText"/>
        <w:rPr>
          <w:lang w:val="en-GB"/>
        </w:rPr>
      </w:pPr>
      <w:r>
        <w:rPr>
          <w:rStyle w:val="FootnoteReference"/>
        </w:rPr>
        <w:footnoteRef/>
      </w:r>
      <w:r w:rsidRPr="00FD2595">
        <w:rPr>
          <w:lang w:val="en-GB"/>
        </w:rPr>
        <w:t xml:space="preserve"> </w:t>
      </w:r>
      <w:r>
        <w:rPr>
          <w:lang w:val="en-GB"/>
        </w:rPr>
        <w:tab/>
        <w:t>Till 2010 there was a frequency of 3 GM per year, which proved to be too time-consuming for many participants.</w:t>
      </w:r>
    </w:p>
  </w:footnote>
  <w:footnote w:id="22">
    <w:p w:rsidR="00285ABC" w:rsidRPr="006D23BF" w:rsidRDefault="00285ABC" w:rsidP="00033CFB">
      <w:pPr>
        <w:pStyle w:val="FootnoteText"/>
        <w:rPr>
          <w:lang w:val="en-GB"/>
        </w:rPr>
      </w:pPr>
      <w:r w:rsidRPr="006D23BF">
        <w:rPr>
          <w:rStyle w:val="FootnoteReference"/>
          <w:lang w:val="en-GB"/>
        </w:rPr>
        <w:footnoteRef/>
      </w:r>
      <w:r w:rsidRPr="006D23BF">
        <w:rPr>
          <w:lang w:val="en-GB"/>
        </w:rPr>
        <w:t xml:space="preserve"> Then referred to as “work stream”</w:t>
      </w:r>
    </w:p>
  </w:footnote>
  <w:footnote w:id="23">
    <w:p w:rsidR="00285ABC" w:rsidRPr="000265A5" w:rsidRDefault="00285ABC" w:rsidP="00033CFB">
      <w:pPr>
        <w:pStyle w:val="FootnoteText"/>
        <w:rPr>
          <w:lang w:val="en-GB"/>
        </w:rPr>
      </w:pPr>
      <w:r>
        <w:rPr>
          <w:rStyle w:val="FootnoteReference"/>
        </w:rPr>
        <w:footnoteRef/>
      </w:r>
      <w:r w:rsidRPr="000265A5">
        <w:rPr>
          <w:lang w:val="en-GB"/>
        </w:rPr>
        <w:t xml:space="preserve"> </w:t>
      </w:r>
      <w:r>
        <w:rPr>
          <w:lang w:val="en-GB"/>
        </w:rPr>
        <w:tab/>
        <w:t>Some wanted to focus on the development of TU-specific indicators to be used in M&amp;E, e.g. indicators to measure decent work; while others felt there was first of all a need to clarify the overall principles and guidelines for M&amp;E within TUDCN. The latter finally prevailed.</w:t>
      </w:r>
    </w:p>
  </w:footnote>
  <w:footnote w:id="24">
    <w:p w:rsidR="00285ABC" w:rsidRPr="000F3FE7" w:rsidRDefault="00285ABC" w:rsidP="00033CFB">
      <w:pPr>
        <w:pStyle w:val="FootnoteText"/>
        <w:rPr>
          <w:lang w:val="en-GB"/>
        </w:rPr>
      </w:pPr>
      <w:r w:rsidRPr="000F3FE7">
        <w:rPr>
          <w:rStyle w:val="FootnoteReference"/>
          <w:lang w:val="en-GB"/>
        </w:rPr>
        <w:footnoteRef/>
      </w:r>
      <w:r w:rsidRPr="000F3FE7">
        <w:rPr>
          <w:lang w:val="en-GB"/>
        </w:rPr>
        <w:t xml:space="preserve"> </w:t>
      </w:r>
      <w:r>
        <w:rPr>
          <w:lang w:val="en-GB"/>
        </w:rPr>
        <w:tab/>
        <w:t>This</w:t>
      </w:r>
      <w:r w:rsidRPr="000F3FE7">
        <w:rPr>
          <w:lang w:val="en-GB"/>
        </w:rPr>
        <w:t xml:space="preserve"> seminar provided input for the </w:t>
      </w:r>
      <w:r>
        <w:rPr>
          <w:lang w:val="en-GB"/>
        </w:rPr>
        <w:t xml:space="preserve">work on M&amp;E by the </w:t>
      </w:r>
      <w:r w:rsidRPr="000F3FE7">
        <w:rPr>
          <w:lang w:val="en-GB"/>
        </w:rPr>
        <w:t>Development Effectiveness WG.</w:t>
      </w:r>
    </w:p>
  </w:footnote>
  <w:footnote w:id="25">
    <w:p w:rsidR="00285ABC" w:rsidRPr="00FD2595" w:rsidRDefault="00285ABC" w:rsidP="00033CFB">
      <w:pPr>
        <w:pStyle w:val="FootnoteText"/>
        <w:rPr>
          <w:lang w:val="en-GB"/>
        </w:rPr>
      </w:pPr>
      <w:r>
        <w:rPr>
          <w:rStyle w:val="FootnoteReference"/>
        </w:rPr>
        <w:footnoteRef/>
      </w:r>
      <w:r w:rsidRPr="00FD2595">
        <w:rPr>
          <w:lang w:val="en-GB"/>
        </w:rPr>
        <w:t xml:space="preserve"> </w:t>
      </w:r>
      <w:r>
        <w:rPr>
          <w:lang w:val="en-GB"/>
        </w:rPr>
        <w:tab/>
      </w:r>
      <w:r w:rsidRPr="00FD2595">
        <w:rPr>
          <w:lang w:val="en-GB"/>
        </w:rPr>
        <w:t xml:space="preserve">Some efforts have been done to get input from the South. E.g. at the seminar on </w:t>
      </w:r>
      <w:r>
        <w:rPr>
          <w:lang w:val="en-GB"/>
        </w:rPr>
        <w:t xml:space="preserve">outcome and impact measurement, in 2012, which provided inputs for the WG on development effectiveness, 50% of the participants in this seminar were from the South. </w:t>
      </w:r>
    </w:p>
  </w:footnote>
  <w:footnote w:id="26">
    <w:p w:rsidR="00285ABC" w:rsidRPr="00FD2595" w:rsidRDefault="00285ABC" w:rsidP="00033CFB">
      <w:pPr>
        <w:pStyle w:val="FootnoteText"/>
        <w:rPr>
          <w:lang w:val="en-GB"/>
        </w:rPr>
      </w:pPr>
      <w:r>
        <w:rPr>
          <w:rStyle w:val="FootnoteReference"/>
        </w:rPr>
        <w:footnoteRef/>
      </w:r>
      <w:r w:rsidRPr="00FD2595">
        <w:rPr>
          <w:lang w:val="en-GB"/>
        </w:rPr>
        <w:t xml:space="preserve"> </w:t>
      </w:r>
      <w:r>
        <w:rPr>
          <w:lang w:val="en-GB"/>
        </w:rPr>
        <w:tab/>
      </w:r>
      <w:r w:rsidRPr="00CB0C63">
        <w:rPr>
          <w:rFonts w:ascii="Calibri" w:hAnsi="Calibri" w:cs="Calibri"/>
          <w:szCs w:val="22"/>
          <w:lang w:val="en-GB"/>
        </w:rPr>
        <w:t>89% used the English version of the projects directory, 2% the Spanish version and 8% the French version</w:t>
      </w:r>
      <w:r>
        <w:rPr>
          <w:rFonts w:ascii="Calibri" w:hAnsi="Calibri" w:cs="Calibri"/>
          <w:szCs w:val="22"/>
          <w:lang w:val="en-GB"/>
        </w:rPr>
        <w:t>.</w:t>
      </w:r>
    </w:p>
  </w:footnote>
  <w:footnote w:id="27">
    <w:p w:rsidR="00285ABC" w:rsidRPr="00A77906" w:rsidRDefault="00285ABC" w:rsidP="00033CFB">
      <w:pPr>
        <w:widowControl w:val="0"/>
        <w:autoSpaceDE w:val="0"/>
        <w:autoSpaceDN w:val="0"/>
        <w:adjustRightInd w:val="0"/>
        <w:spacing w:after="0"/>
        <w:rPr>
          <w:sz w:val="20"/>
          <w:lang w:val="en-GB"/>
        </w:rPr>
      </w:pPr>
      <w:r w:rsidRPr="00A77906">
        <w:rPr>
          <w:rStyle w:val="FootnoteReference"/>
          <w:sz w:val="20"/>
        </w:rPr>
        <w:footnoteRef/>
      </w:r>
      <w:r w:rsidRPr="00FD2595">
        <w:rPr>
          <w:sz w:val="20"/>
          <w:lang w:val="en-GB"/>
        </w:rPr>
        <w:t xml:space="preserve"> </w:t>
      </w:r>
      <w:r>
        <w:rPr>
          <w:sz w:val="20"/>
          <w:lang w:val="en-GB"/>
        </w:rPr>
        <w:tab/>
      </w:r>
      <w:r w:rsidRPr="00A77906">
        <w:rPr>
          <w:rFonts w:ascii="Calibri" w:hAnsi="Calibri" w:cs="Calibri"/>
          <w:sz w:val="20"/>
          <w:lang w:val="en-US"/>
        </w:rPr>
        <w:t>Many factors can distort the results, e.g. an IP number which is in use for several computers.</w:t>
      </w:r>
    </w:p>
  </w:footnote>
  <w:footnote w:id="28">
    <w:p w:rsidR="00285ABC" w:rsidRPr="00FD2595" w:rsidRDefault="00285ABC" w:rsidP="00033CFB">
      <w:pPr>
        <w:pStyle w:val="FootnoteText"/>
        <w:rPr>
          <w:lang w:val="en-GB"/>
        </w:rPr>
      </w:pPr>
      <w:r w:rsidRPr="00A77906">
        <w:rPr>
          <w:rStyle w:val="FootnoteReference"/>
        </w:rPr>
        <w:footnoteRef/>
      </w:r>
      <w:r w:rsidRPr="00FD2595">
        <w:rPr>
          <w:lang w:val="en-GB"/>
        </w:rPr>
        <w:t xml:space="preserve"> </w:t>
      </w:r>
      <w:r>
        <w:rPr>
          <w:lang w:val="en-GB"/>
        </w:rPr>
        <w:tab/>
      </w:r>
      <w:r w:rsidRPr="00A77906">
        <w:rPr>
          <w:lang w:val="en-GB"/>
        </w:rPr>
        <w:t>See annex 4, chapter 6.</w:t>
      </w:r>
    </w:p>
  </w:footnote>
  <w:footnote w:id="29">
    <w:p w:rsidR="00285ABC" w:rsidRPr="00FD2595" w:rsidRDefault="00285ABC" w:rsidP="00033CFB">
      <w:pPr>
        <w:pStyle w:val="FootnoteText"/>
        <w:rPr>
          <w:lang w:val="en-GB"/>
        </w:rPr>
      </w:pPr>
      <w:r>
        <w:rPr>
          <w:rStyle w:val="FootnoteReference"/>
        </w:rPr>
        <w:footnoteRef/>
      </w:r>
      <w:r w:rsidRPr="00FD2595">
        <w:rPr>
          <w:lang w:val="en-GB"/>
        </w:rPr>
        <w:t xml:space="preserve"> </w:t>
      </w:r>
      <w:r>
        <w:rPr>
          <w:lang w:val="en-GB"/>
        </w:rPr>
        <w:tab/>
      </w:r>
      <w:r w:rsidRPr="005356F7">
        <w:rPr>
          <w:szCs w:val="22"/>
          <w:lang w:val="en-GB"/>
        </w:rPr>
        <w:t>E.g. the Human and Trade Unions Rights department provided an input for the TUDCN position on ‘</w:t>
      </w:r>
      <w:r w:rsidRPr="005356F7">
        <w:rPr>
          <w:lang w:val="en-GB"/>
        </w:rPr>
        <w:t>employment centr</w:t>
      </w:r>
      <w:r>
        <w:rPr>
          <w:lang w:val="en-GB"/>
        </w:rPr>
        <w:t>ed growth’ presented at BUSAN. T</w:t>
      </w:r>
      <w:r w:rsidRPr="005356F7">
        <w:rPr>
          <w:lang w:val="en-GB"/>
        </w:rPr>
        <w:t xml:space="preserve">he External Relations department is involved in the </w:t>
      </w:r>
      <w:r>
        <w:rPr>
          <w:lang w:val="en-GB"/>
        </w:rPr>
        <w:t>preparatory work on</w:t>
      </w:r>
      <w:r w:rsidRPr="005356F7">
        <w:rPr>
          <w:lang w:val="en-GB"/>
        </w:rPr>
        <w:t xml:space="preserve"> the </w:t>
      </w:r>
      <w:r>
        <w:rPr>
          <w:lang w:val="en-GB"/>
        </w:rPr>
        <w:t>Post-2015 UN development agenda;</w:t>
      </w:r>
      <w:r w:rsidRPr="005356F7">
        <w:rPr>
          <w:lang w:val="en-GB"/>
        </w:rPr>
        <w:t xml:space="preserve"> TUDCN will do the advocacy.</w:t>
      </w:r>
    </w:p>
  </w:footnote>
  <w:footnote w:id="30">
    <w:p w:rsidR="00285ABC" w:rsidRPr="00557515" w:rsidRDefault="00285ABC" w:rsidP="00033CFB">
      <w:pPr>
        <w:pStyle w:val="FootnoteText"/>
        <w:rPr>
          <w:lang w:val="en-GB"/>
        </w:rPr>
      </w:pPr>
      <w:r w:rsidRPr="00557515">
        <w:rPr>
          <w:rStyle w:val="FootnoteReference"/>
          <w:lang w:val="en-GB"/>
        </w:rPr>
        <w:footnoteRef/>
      </w:r>
      <w:r w:rsidRPr="00557515">
        <w:rPr>
          <w:lang w:val="en-GB"/>
        </w:rPr>
        <w:t xml:space="preserve"> One respondent adds: “independent but still embedded in ITUC”.</w:t>
      </w:r>
    </w:p>
  </w:footnote>
  <w:footnote w:id="31">
    <w:p w:rsidR="00285ABC" w:rsidRPr="00E10C21" w:rsidRDefault="00285ABC" w:rsidP="00033CFB">
      <w:pPr>
        <w:pStyle w:val="FootnoteText"/>
        <w:rPr>
          <w:lang w:val="en-GB"/>
        </w:rPr>
      </w:pPr>
      <w:r w:rsidRPr="00E10C21">
        <w:rPr>
          <w:rStyle w:val="FootnoteReference"/>
          <w:lang w:val="en-GB"/>
        </w:rPr>
        <w:footnoteRef/>
      </w:r>
      <w:r>
        <w:rPr>
          <w:lang w:val="en-GB"/>
        </w:rPr>
        <w:t xml:space="preserve">  </w:t>
      </w:r>
      <w:r w:rsidRPr="00E10C21">
        <w:rPr>
          <w:lang w:val="en-GB"/>
        </w:rPr>
        <w:t>This issue</w:t>
      </w:r>
      <w:r>
        <w:rPr>
          <w:lang w:val="en-GB"/>
        </w:rPr>
        <w:t xml:space="preserve"> has not been addressed by the e</w:t>
      </w:r>
      <w:r w:rsidRPr="00E10C21">
        <w:rPr>
          <w:lang w:val="en-GB"/>
        </w:rPr>
        <w:t xml:space="preserve">valuation. It can however be expected that the articulation between development cooperation/development and the (more </w:t>
      </w:r>
      <w:r>
        <w:rPr>
          <w:lang w:val="en-GB"/>
        </w:rPr>
        <w:t xml:space="preserve">specific) TU agenda will </w:t>
      </w:r>
      <w:r w:rsidRPr="00E10C21">
        <w:rPr>
          <w:lang w:val="en-GB"/>
        </w:rPr>
        <w:t xml:space="preserve">come more to the forefront in the future when TUDCN realises its ambition to give a more prominent </w:t>
      </w:r>
      <w:r>
        <w:rPr>
          <w:lang w:val="en-GB"/>
        </w:rPr>
        <w:t>voice and position to the South</w:t>
      </w:r>
      <w:r w:rsidRPr="00E10C21">
        <w:rPr>
          <w:lang w:val="en-GB"/>
        </w:rPr>
        <w:t>.</w:t>
      </w:r>
    </w:p>
  </w:footnote>
  <w:footnote w:id="32">
    <w:p w:rsidR="00285ABC" w:rsidRPr="00FD7372" w:rsidRDefault="00285ABC" w:rsidP="00033CFB">
      <w:pPr>
        <w:pStyle w:val="FootnoteText"/>
        <w:rPr>
          <w:lang w:val="en-GB"/>
        </w:rPr>
      </w:pPr>
      <w:r w:rsidRPr="00FD7372">
        <w:rPr>
          <w:rStyle w:val="FootnoteReference"/>
          <w:lang w:val="en-GB"/>
        </w:rPr>
        <w:footnoteRef/>
      </w:r>
      <w:r>
        <w:rPr>
          <w:lang w:val="en-GB"/>
        </w:rPr>
        <w:t xml:space="preserve"> </w:t>
      </w:r>
      <w:r w:rsidRPr="00FD7372">
        <w:rPr>
          <w:lang w:val="en-GB"/>
        </w:rPr>
        <w:t>This last document is still not yet final</w:t>
      </w:r>
      <w:r>
        <w:rPr>
          <w:lang w:val="en-GB"/>
        </w:rPr>
        <w:t>ised but draft have been circul</w:t>
      </w:r>
      <w:r w:rsidRPr="00FD7372">
        <w:rPr>
          <w:lang w:val="en-GB"/>
        </w:rPr>
        <w:t>ated already.</w:t>
      </w:r>
    </w:p>
  </w:footnote>
  <w:footnote w:id="33">
    <w:p w:rsidR="00285ABC" w:rsidRPr="00457005" w:rsidRDefault="00285ABC" w:rsidP="00033CFB">
      <w:pPr>
        <w:pStyle w:val="ListParagraph"/>
        <w:ind w:left="0"/>
        <w:rPr>
          <w:sz w:val="20"/>
          <w:lang w:val="en-GB"/>
        </w:rPr>
      </w:pPr>
      <w:r w:rsidRPr="00457005">
        <w:rPr>
          <w:rStyle w:val="FootnoteReference"/>
          <w:sz w:val="20"/>
          <w:lang w:val="en-GB"/>
        </w:rPr>
        <w:footnoteRef/>
      </w:r>
      <w:r w:rsidRPr="00457005">
        <w:rPr>
          <w:sz w:val="20"/>
          <w:lang w:val="en-GB"/>
        </w:rPr>
        <w:t xml:space="preserve"> </w:t>
      </w:r>
      <w:r>
        <w:rPr>
          <w:sz w:val="20"/>
          <w:lang w:val="en-GB"/>
        </w:rPr>
        <w:tab/>
      </w:r>
      <w:r w:rsidRPr="00457005">
        <w:rPr>
          <w:sz w:val="20"/>
          <w:lang w:val="en-GB"/>
        </w:rPr>
        <w:t xml:space="preserve"> On the other hand, our resource persons recognised that </w:t>
      </w:r>
      <w:r w:rsidRPr="00457005">
        <w:rPr>
          <w:rFonts w:asciiTheme="majorHAnsi" w:hAnsiTheme="majorHAnsi" w:cs="Calibri"/>
          <w:sz w:val="20"/>
          <w:lang w:val="en-GB"/>
        </w:rPr>
        <w:t xml:space="preserve">the consultation process is often that tight that it becomes very difficult for the participants to organize proper consultations with their constituents. </w:t>
      </w:r>
      <w:r>
        <w:rPr>
          <w:rFonts w:asciiTheme="majorHAnsi" w:hAnsiTheme="majorHAnsi" w:cs="Calibri"/>
          <w:sz w:val="20"/>
          <w:lang w:val="en-GB"/>
        </w:rPr>
        <w:t xml:space="preserve">Both </w:t>
      </w:r>
      <w:r w:rsidRPr="00457005">
        <w:rPr>
          <w:rFonts w:asciiTheme="majorHAnsi" w:hAnsiTheme="majorHAnsi" w:cs="Calibri"/>
          <w:sz w:val="20"/>
          <w:lang w:val="en-GB"/>
        </w:rPr>
        <w:t xml:space="preserve">In the case of the Development Effectiveness </w:t>
      </w:r>
      <w:r>
        <w:rPr>
          <w:rFonts w:asciiTheme="majorHAnsi" w:hAnsiTheme="majorHAnsi" w:cs="Calibri"/>
          <w:sz w:val="20"/>
          <w:lang w:val="en-GB"/>
        </w:rPr>
        <w:t>Task Group</w:t>
      </w:r>
      <w:r w:rsidRPr="00457005">
        <w:rPr>
          <w:rFonts w:asciiTheme="majorHAnsi" w:hAnsiTheme="majorHAnsi" w:cs="Calibri"/>
          <w:sz w:val="20"/>
          <w:lang w:val="en-GB"/>
        </w:rPr>
        <w:t xml:space="preserve">, a highly complex negotiation process, </w:t>
      </w:r>
      <w:r>
        <w:rPr>
          <w:rFonts w:asciiTheme="majorHAnsi" w:hAnsiTheme="majorHAnsi" w:cs="Calibri"/>
          <w:sz w:val="20"/>
          <w:lang w:val="en-GB"/>
        </w:rPr>
        <w:t xml:space="preserve">and in the case of the EU Structured Dialogue, </w:t>
      </w:r>
      <w:r w:rsidRPr="00457005">
        <w:rPr>
          <w:rFonts w:asciiTheme="majorHAnsi" w:hAnsiTheme="majorHAnsi" w:cs="Calibri"/>
          <w:sz w:val="20"/>
          <w:lang w:val="en-GB"/>
        </w:rPr>
        <w:t xml:space="preserve">it was openly recognised that the CSO representatives could only act on the basis of a broad mandate that included a high level of trust from </w:t>
      </w:r>
      <w:r>
        <w:rPr>
          <w:rFonts w:asciiTheme="majorHAnsi" w:hAnsiTheme="majorHAnsi" w:cs="Calibri"/>
          <w:sz w:val="20"/>
          <w:lang w:val="en-GB"/>
        </w:rPr>
        <w:t>their constituents</w:t>
      </w:r>
      <w:r w:rsidRPr="00457005">
        <w:rPr>
          <w:rFonts w:asciiTheme="majorHAnsi" w:hAnsiTheme="majorHAnsi" w:cs="Calibri"/>
          <w:sz w:val="20"/>
          <w:lang w:val="en-GB"/>
        </w:rPr>
        <w:t>.</w:t>
      </w:r>
    </w:p>
    <w:p w:rsidR="00285ABC" w:rsidRPr="00FD2595" w:rsidRDefault="00285ABC" w:rsidP="00033CFB">
      <w:pPr>
        <w:pStyle w:val="FootnoteText"/>
        <w:rPr>
          <w:lang w:val="en-GB"/>
        </w:rPr>
      </w:pPr>
    </w:p>
  </w:footnote>
  <w:footnote w:id="34">
    <w:p w:rsidR="00285ABC" w:rsidRPr="00D31B5B" w:rsidRDefault="00285ABC" w:rsidP="00033CFB">
      <w:pPr>
        <w:pStyle w:val="FootnoteText"/>
        <w:rPr>
          <w:lang w:val="en-GB"/>
        </w:rPr>
      </w:pPr>
      <w:r w:rsidRPr="00D31B5B">
        <w:rPr>
          <w:rStyle w:val="FootnoteReference"/>
          <w:lang w:val="en-GB"/>
        </w:rPr>
        <w:footnoteRef/>
      </w:r>
      <w:r>
        <w:rPr>
          <w:lang w:val="en-GB"/>
        </w:rPr>
        <w:t xml:space="preserve">  </w:t>
      </w:r>
      <w:r w:rsidRPr="00D31B5B">
        <w:rPr>
          <w:lang w:val="en-GB"/>
        </w:rPr>
        <w:t>Already in our introduction we pointed out that this evaluation is not confined to the 2011-12 period, but looks at results that have been achieved over the entire period of existence</w:t>
      </w:r>
      <w:r>
        <w:rPr>
          <w:lang w:val="en-GB"/>
        </w:rPr>
        <w:t xml:space="preserve"> of the network</w:t>
      </w:r>
      <w:r w:rsidRPr="00D31B5B">
        <w:rPr>
          <w:lang w:val="en-GB"/>
        </w:rPr>
        <w:t xml:space="preserve">. This applies in particular to the </w:t>
      </w:r>
      <w:r>
        <w:rPr>
          <w:lang w:val="en-GB"/>
        </w:rPr>
        <w:t>effects</w:t>
      </w:r>
      <w:r w:rsidRPr="00D31B5B">
        <w:rPr>
          <w:lang w:val="en-GB"/>
        </w:rPr>
        <w:t xml:space="preserve"> related to visibility and recognition, which </w:t>
      </w:r>
      <w:r>
        <w:rPr>
          <w:lang w:val="en-GB"/>
        </w:rPr>
        <w:t>are the result of prolo</w:t>
      </w:r>
      <w:r w:rsidRPr="00D31B5B">
        <w:rPr>
          <w:lang w:val="en-GB"/>
        </w:rPr>
        <w:t>nged efforts in various domains over a longer period of time.</w:t>
      </w:r>
    </w:p>
  </w:footnote>
  <w:footnote w:id="35">
    <w:p w:rsidR="00285ABC" w:rsidRPr="00FD2595" w:rsidRDefault="00285ABC" w:rsidP="00033CFB">
      <w:pPr>
        <w:pStyle w:val="FootnoteText"/>
        <w:rPr>
          <w:lang w:val="en-GB"/>
        </w:rPr>
      </w:pPr>
      <w:r>
        <w:rPr>
          <w:rStyle w:val="FootnoteReference"/>
        </w:rPr>
        <w:footnoteRef/>
      </w:r>
      <w:r w:rsidRPr="00FD2595">
        <w:rPr>
          <w:lang w:val="en-GB"/>
        </w:rPr>
        <w:t xml:space="preserve"> </w:t>
      </w:r>
      <w:r>
        <w:rPr>
          <w:lang w:val="en-GB"/>
        </w:rPr>
        <w:tab/>
      </w:r>
      <w:r w:rsidRPr="00211741">
        <w:rPr>
          <w:lang w:val="en-GB"/>
        </w:rPr>
        <w:t xml:space="preserve">As mentioned in </w:t>
      </w:r>
      <w:r>
        <w:rPr>
          <w:lang w:val="en-GB"/>
        </w:rPr>
        <w:t>the</w:t>
      </w:r>
      <w:r w:rsidRPr="00211741">
        <w:rPr>
          <w:lang w:val="en-GB"/>
        </w:rPr>
        <w:t xml:space="preserve"> previous point, the </w:t>
      </w:r>
      <w:r>
        <w:rPr>
          <w:lang w:val="en-GB"/>
        </w:rPr>
        <w:t xml:space="preserve">drawback of </w:t>
      </w:r>
      <w:r w:rsidRPr="00211741">
        <w:rPr>
          <w:lang w:val="en-GB"/>
        </w:rPr>
        <w:t xml:space="preserve">prominent role of secretariat members in these forums </w:t>
      </w:r>
      <w:r>
        <w:rPr>
          <w:lang w:val="en-GB"/>
        </w:rPr>
        <w:t xml:space="preserve">is that it </w:t>
      </w:r>
      <w:r w:rsidRPr="00211741">
        <w:rPr>
          <w:lang w:val="en-GB"/>
        </w:rPr>
        <w:t>has to some extent raised representation concerns</w:t>
      </w:r>
      <w:r>
        <w:rPr>
          <w:lang w:val="en-GB"/>
        </w:rPr>
        <w:t>.</w:t>
      </w:r>
    </w:p>
  </w:footnote>
  <w:footnote w:id="36">
    <w:p w:rsidR="00285ABC" w:rsidRPr="0020588F" w:rsidRDefault="00285ABC" w:rsidP="002D3488">
      <w:pPr>
        <w:pStyle w:val="FootnoteText"/>
        <w:rPr>
          <w:lang w:val="en-GB"/>
        </w:rPr>
      </w:pPr>
      <w:r>
        <w:rPr>
          <w:rStyle w:val="FootnoteReference"/>
        </w:rPr>
        <w:footnoteRef/>
      </w:r>
      <w:r w:rsidRPr="0020588F">
        <w:rPr>
          <w:lang w:val="en-GB"/>
        </w:rPr>
        <w:t xml:space="preserve"> </w:t>
      </w:r>
      <w:r>
        <w:rPr>
          <w:lang w:val="en-GB"/>
        </w:rPr>
        <w:tab/>
      </w:r>
      <w:r w:rsidRPr="0020588F">
        <w:rPr>
          <w:lang w:val="en-GB"/>
        </w:rPr>
        <w:t>Es</w:t>
      </w:r>
      <w:r>
        <w:rPr>
          <w:szCs w:val="22"/>
          <w:lang w:val="en-GB"/>
        </w:rPr>
        <w:t>pecially if taking into consideration the shift in focus from ‘development cooperation’ to ‘development’, which offers interesting perspectives for TUs.</w:t>
      </w:r>
    </w:p>
  </w:footnote>
  <w:footnote w:id="37">
    <w:p w:rsidR="00285ABC" w:rsidRPr="00FD2595" w:rsidRDefault="00285ABC" w:rsidP="00E74116">
      <w:pPr>
        <w:pStyle w:val="FootnoteText"/>
        <w:rPr>
          <w:lang w:val="en-GB"/>
        </w:rPr>
      </w:pPr>
      <w:r>
        <w:rPr>
          <w:rStyle w:val="FootnoteReference"/>
        </w:rPr>
        <w:footnoteRef/>
      </w:r>
      <w:r w:rsidRPr="00FD2595">
        <w:rPr>
          <w:lang w:val="en-GB"/>
        </w:rPr>
        <w:t xml:space="preserve"> ITUC Africa, ITUC Asia Pacific, Trade Union Confederation of the Americas and the Pan European Regional Council (PERC). </w:t>
      </w:r>
    </w:p>
  </w:footnote>
  <w:footnote w:id="38">
    <w:p w:rsidR="00285ABC" w:rsidRPr="00FD2595" w:rsidRDefault="00285ABC" w:rsidP="00E74116">
      <w:pPr>
        <w:pStyle w:val="FootnoteText"/>
        <w:rPr>
          <w:lang w:val="en-GB"/>
        </w:rPr>
      </w:pPr>
      <w:r w:rsidRPr="00690F11">
        <w:rPr>
          <w:rStyle w:val="FootnoteReference"/>
        </w:rPr>
        <w:footnoteRef/>
      </w:r>
      <w:r w:rsidRPr="00FD2595">
        <w:rPr>
          <w:lang w:val="en-GB"/>
        </w:rPr>
        <w:t xml:space="preserve"> LO-TCO (SE), LO/FTF Council (DK), SASK (FI), FES (DE), IIAV-IIEO (B), ISVI-IFSI (B), BIS-MSI (B), FNV Mondiaal (NL), CNV Internationaal (NL), Institut Belleville (FR), ISCOS (IT), Progetto Sviluppo (IT) Progetto Sud (IT), ISCOD (ES), Paz y Solidaridad (ES), SOTERMUN (ES), GARAPENA (ES), Solidarity Center (US); …</w:t>
      </w:r>
    </w:p>
  </w:footnote>
  <w:footnote w:id="39">
    <w:p w:rsidR="00285ABC" w:rsidRPr="00FD2595" w:rsidRDefault="00285ABC" w:rsidP="00E74116">
      <w:pPr>
        <w:pStyle w:val="FootnoteText"/>
        <w:rPr>
          <w:lang w:val="en-GB"/>
        </w:rPr>
      </w:pPr>
      <w:r w:rsidRPr="00421BAC">
        <w:rPr>
          <w:rStyle w:val="FootnoteReference"/>
        </w:rPr>
        <w:footnoteRef/>
      </w:r>
      <w:r w:rsidRPr="00FD2595">
        <w:rPr>
          <w:lang w:val="en-GB"/>
        </w:rPr>
        <w:t xml:space="preserve"> </w:t>
      </w:r>
      <w:hyperlink r:id="rId1" w:history="1">
        <w:r w:rsidRPr="00FD2595">
          <w:rPr>
            <w:color w:val="0000FF"/>
            <w:u w:val="single"/>
            <w:lang w:val="en-GB"/>
          </w:rPr>
          <w:t>http://www.global-unions.org/about-us.html</w:t>
        </w:r>
      </w:hyperlink>
    </w:p>
  </w:footnote>
  <w:footnote w:id="40">
    <w:p w:rsidR="00285ABC" w:rsidRDefault="00285ABC" w:rsidP="00E74116">
      <w:pPr>
        <w:pStyle w:val="FootnoteText"/>
      </w:pPr>
      <w:r w:rsidRPr="00421BAC">
        <w:rPr>
          <w:rStyle w:val="FootnoteReference"/>
        </w:rPr>
        <w:footnoteRef/>
      </w:r>
      <w:r w:rsidRPr="00421BAC">
        <w:t xml:space="preserve"> </w:t>
      </w:r>
      <w:hyperlink r:id="rId2" w:history="1">
        <w:r w:rsidRPr="00421BAC">
          <w:rPr>
            <w:rStyle w:val="Hyperlink"/>
          </w:rPr>
          <w:t>www.tuac.org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BC" w:rsidRDefault="00285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4.6pt;height:81.6pt" o:bullet="t">
        <v:imagedata r:id="rId1" o:title="schets-bullet_ster"/>
      </v:shape>
    </w:pict>
  </w:numPicBullet>
  <w:numPicBullet w:numPicBulletId="1">
    <w:pict>
      <v:shape id="_x0000_i1044" type="#_x0000_t75" style="width:118.2pt;height:114.6pt" o:bullet="t">
        <v:imagedata r:id="rId2" o:title="bullet 2-groot"/>
      </v:shape>
    </w:pict>
  </w:numPicBullet>
  <w:numPicBullet w:numPicBulletId="2">
    <w:pict>
      <v:shape id="_x0000_i1045" type="#_x0000_t75" style="width:169.8pt;height:81pt" o:bullet="t">
        <v:imagedata r:id="rId3" o:title="schets-bullet_pijl 1_donker"/>
      </v:shape>
    </w:pict>
  </w:numPicBullet>
  <w:abstractNum w:abstractNumId="0">
    <w:nsid w:val="FFFFFF82"/>
    <w:multiLevelType w:val="singleLevel"/>
    <w:tmpl w:val="327E519E"/>
    <w:lvl w:ilvl="0">
      <w:start w:val="1"/>
      <w:numFmt w:val="bullet"/>
      <w:pStyle w:val="ListBullet3"/>
      <w:lvlText w:val=""/>
      <w:lvlPicBulletId w:val="2"/>
      <w:lvlJc w:val="left"/>
      <w:pPr>
        <w:ind w:left="1494" w:hanging="360"/>
      </w:pPr>
      <w:rPr>
        <w:rFonts w:ascii="Symbol" w:hAnsi="Symbol" w:hint="default"/>
        <w:color w:val="auto"/>
      </w:rPr>
    </w:lvl>
  </w:abstractNum>
  <w:abstractNum w:abstractNumId="1">
    <w:nsid w:val="FFFFFF83"/>
    <w:multiLevelType w:val="singleLevel"/>
    <w:tmpl w:val="66B0DC6A"/>
    <w:lvl w:ilvl="0">
      <w:start w:val="1"/>
      <w:numFmt w:val="bullet"/>
      <w:pStyle w:val="ListBullet2"/>
      <w:lvlText w:val=""/>
      <w:lvlPicBulletId w:val="0"/>
      <w:lvlJc w:val="left"/>
      <w:pPr>
        <w:ind w:left="643" w:hanging="360"/>
      </w:pPr>
      <w:rPr>
        <w:rFonts w:ascii="Symbol" w:hAnsi="Symbol" w:hint="default"/>
        <w:color w:val="auto"/>
      </w:rPr>
    </w:lvl>
  </w:abstractNum>
  <w:abstractNum w:abstractNumId="2">
    <w:nsid w:val="FFFFFF89"/>
    <w:multiLevelType w:val="singleLevel"/>
    <w:tmpl w:val="4C7A483C"/>
    <w:lvl w:ilvl="0">
      <w:start w:val="1"/>
      <w:numFmt w:val="bullet"/>
      <w:pStyle w:val="ListBullet"/>
      <w:lvlText w:val=""/>
      <w:lvlPicBulletId w:val="1"/>
      <w:lvlJc w:val="left"/>
      <w:pPr>
        <w:ind w:left="927" w:hanging="360"/>
      </w:pPr>
      <w:rPr>
        <w:rFonts w:ascii="Symbol" w:hAnsi="Symbol" w:hint="default"/>
        <w:color w:val="auto"/>
      </w:rPr>
    </w:lvl>
  </w:abstractNum>
  <w:abstractNum w:abstractNumId="3">
    <w:nsid w:val="FFFFFFFE"/>
    <w:multiLevelType w:val="singleLevel"/>
    <w:tmpl w:val="A3EC0E1A"/>
    <w:lvl w:ilvl="0">
      <w:numFmt w:val="bullet"/>
      <w:lvlText w:val="*"/>
      <w:lvlJc w:val="left"/>
    </w:lvl>
  </w:abstractNum>
  <w:abstractNum w:abstractNumId="4">
    <w:nsid w:val="010004ED"/>
    <w:multiLevelType w:val="hybridMultilevel"/>
    <w:tmpl w:val="65921960"/>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
    <w:nsid w:val="04C17C9F"/>
    <w:multiLevelType w:val="hybridMultilevel"/>
    <w:tmpl w:val="6AFE22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40E60"/>
    <w:multiLevelType w:val="hybridMultilevel"/>
    <w:tmpl w:val="692C382A"/>
    <w:lvl w:ilvl="0" w:tplc="7CBA8DB8">
      <w:start w:val="1"/>
      <w:numFmt w:val="bullet"/>
      <w:lvlText w:val=""/>
      <w:lvlJc w:val="left"/>
      <w:pPr>
        <w:ind w:left="720" w:hanging="360"/>
      </w:pPr>
      <w:rPr>
        <w:rFonts w:ascii="Symbol" w:hAnsi="Symbol" w:hint="default"/>
        <w:color w:val="17365D"/>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095071FE"/>
    <w:multiLevelType w:val="hybridMultilevel"/>
    <w:tmpl w:val="4D58B6D8"/>
    <w:lvl w:ilvl="0" w:tplc="2960CAAE">
      <w:start w:val="1"/>
      <w:numFmt w:val="decimal"/>
      <w:lvlText w:val="%1."/>
      <w:lvlJc w:val="left"/>
      <w:pPr>
        <w:ind w:left="72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0CC94040"/>
    <w:multiLevelType w:val="hybridMultilevel"/>
    <w:tmpl w:val="1A4C1D8C"/>
    <w:lvl w:ilvl="0" w:tplc="11D47390">
      <w:numFmt w:val="bullet"/>
      <w:lvlText w:val="-"/>
      <w:lvlJc w:val="left"/>
      <w:pPr>
        <w:ind w:left="360" w:hanging="360"/>
      </w:pPr>
      <w:rPr>
        <w:rFonts w:ascii="Times New Roman" w:eastAsia="Times"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0DDE1CE3"/>
    <w:multiLevelType w:val="hybridMultilevel"/>
    <w:tmpl w:val="ABC6614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146F251F"/>
    <w:multiLevelType w:val="hybridMultilevel"/>
    <w:tmpl w:val="4C2CC03C"/>
    <w:lvl w:ilvl="0" w:tplc="33CEAF6E">
      <w:start w:val="2"/>
      <w:numFmt w:val="bullet"/>
      <w:lvlText w:val="-"/>
      <w:lvlJc w:val="left"/>
      <w:pPr>
        <w:tabs>
          <w:tab w:val="num" w:pos="170"/>
        </w:tabs>
        <w:ind w:left="170" w:hanging="170"/>
      </w:pPr>
      <w:rPr>
        <w:rFonts w:ascii="Arial" w:eastAsia="Times New Roman" w:hAnsi="Arial" w:hint="default"/>
      </w:rPr>
    </w:lvl>
    <w:lvl w:ilvl="1" w:tplc="DEAE4AC6">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B0A125D"/>
    <w:multiLevelType w:val="hybridMultilevel"/>
    <w:tmpl w:val="3F60AAB8"/>
    <w:lvl w:ilvl="0" w:tplc="11D47390">
      <w:numFmt w:val="bullet"/>
      <w:lvlText w:val="-"/>
      <w:lvlJc w:val="left"/>
      <w:pPr>
        <w:ind w:left="360" w:hanging="360"/>
      </w:pPr>
      <w:rPr>
        <w:rFonts w:ascii="Times New Roman" w:eastAsia="Times" w:hAnsi="Times New Roman" w:cs="Times New Roman" w:hint="default"/>
      </w:rPr>
    </w:lvl>
    <w:lvl w:ilvl="1" w:tplc="DEAE4AC6">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F802C0C"/>
    <w:multiLevelType w:val="hybridMultilevel"/>
    <w:tmpl w:val="0B9A8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77082"/>
    <w:multiLevelType w:val="hybridMultilevel"/>
    <w:tmpl w:val="8F0EA2DC"/>
    <w:lvl w:ilvl="0" w:tplc="DA8CCB8E">
      <w:numFmt w:val="bullet"/>
      <w:lvlText w:val="-"/>
      <w:lvlJc w:val="left"/>
      <w:pPr>
        <w:ind w:left="1954" w:hanging="820"/>
      </w:pPr>
      <w:rPr>
        <w:rFonts w:ascii="Calibri" w:eastAsiaTheme="minorEastAsia" w:hAnsi="Calibri" w:cstheme="minorBidi"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2CAF5F18"/>
    <w:multiLevelType w:val="hybridMultilevel"/>
    <w:tmpl w:val="D2780262"/>
    <w:lvl w:ilvl="0" w:tplc="7CBA8DB8">
      <w:start w:val="1"/>
      <w:numFmt w:val="bullet"/>
      <w:lvlText w:val=""/>
      <w:lvlJc w:val="left"/>
      <w:pPr>
        <w:ind w:left="720" w:hanging="360"/>
      </w:pPr>
      <w:rPr>
        <w:rFonts w:ascii="Symbol" w:hAnsi="Symbol" w:hint="default"/>
        <w:color w:val="17365D"/>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2D986962"/>
    <w:multiLevelType w:val="hybridMultilevel"/>
    <w:tmpl w:val="E18A1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7A162A"/>
    <w:multiLevelType w:val="hybridMultilevel"/>
    <w:tmpl w:val="DF685CC0"/>
    <w:lvl w:ilvl="0" w:tplc="A3EC0E1A">
      <w:numFmt w:val="bullet"/>
      <w:lvlText w:val="•"/>
      <w:legacy w:legacy="1" w:legacySpace="0" w:legacyIndent="0"/>
      <w:lvlJc w:val="left"/>
      <w:rPr>
        <w:rFonts w:ascii="Arial" w:hAnsi="Arial" w:cs="Arial" w:hint="default"/>
        <w:sz w:val="24"/>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nsid w:val="32C7354D"/>
    <w:multiLevelType w:val="hybridMultilevel"/>
    <w:tmpl w:val="0382C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66DE9"/>
    <w:multiLevelType w:val="hybridMultilevel"/>
    <w:tmpl w:val="95682A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8F4740"/>
    <w:multiLevelType w:val="hybridMultilevel"/>
    <w:tmpl w:val="9EFCCFAE"/>
    <w:lvl w:ilvl="0" w:tplc="F0C2EC7A">
      <w:start w:val="1"/>
      <w:numFmt w:val="decimal"/>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78E1142"/>
    <w:multiLevelType w:val="hybridMultilevel"/>
    <w:tmpl w:val="9E129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ED3C01"/>
    <w:multiLevelType w:val="hybridMultilevel"/>
    <w:tmpl w:val="FA2AE27C"/>
    <w:lvl w:ilvl="0" w:tplc="9F925688">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242505"/>
    <w:multiLevelType w:val="hybridMultilevel"/>
    <w:tmpl w:val="D28A7AD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nsid w:val="538273EA"/>
    <w:multiLevelType w:val="hybridMultilevel"/>
    <w:tmpl w:val="51F808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DA2CF1"/>
    <w:multiLevelType w:val="hybridMultilevel"/>
    <w:tmpl w:val="A718B74A"/>
    <w:lvl w:ilvl="0" w:tplc="08130001">
      <w:start w:val="1"/>
      <w:numFmt w:val="bullet"/>
      <w:lvlText w:val=""/>
      <w:lvlJc w:val="left"/>
      <w:pPr>
        <w:ind w:left="1428" w:hanging="720"/>
      </w:pPr>
      <w:rPr>
        <w:rFonts w:ascii="Symbol" w:hAnsi="Symbol"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5">
    <w:nsid w:val="57CA3B34"/>
    <w:multiLevelType w:val="hybridMultilevel"/>
    <w:tmpl w:val="E0D87B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9FC6763"/>
    <w:multiLevelType w:val="hybridMultilevel"/>
    <w:tmpl w:val="409E43AC"/>
    <w:lvl w:ilvl="0" w:tplc="11D47390">
      <w:numFmt w:val="bullet"/>
      <w:lvlText w:val="-"/>
      <w:lvlJc w:val="left"/>
      <w:pPr>
        <w:ind w:left="360" w:hanging="360"/>
      </w:pPr>
      <w:rPr>
        <w:rFonts w:ascii="Times New Roman" w:eastAsia="Times"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E6D4C8B"/>
    <w:multiLevelType w:val="hybridMultilevel"/>
    <w:tmpl w:val="41AC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E26BD5"/>
    <w:multiLevelType w:val="hybridMultilevel"/>
    <w:tmpl w:val="116220F8"/>
    <w:lvl w:ilvl="0" w:tplc="7CBA8DB8">
      <w:start w:val="1"/>
      <w:numFmt w:val="bullet"/>
      <w:lvlText w:val=""/>
      <w:lvlJc w:val="left"/>
      <w:pPr>
        <w:ind w:left="720" w:hanging="360"/>
      </w:pPr>
      <w:rPr>
        <w:rFonts w:ascii="Symbol" w:hAnsi="Symbol" w:hint="default"/>
        <w:color w:val="17365D"/>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6828175B"/>
    <w:multiLevelType w:val="hybridMultilevel"/>
    <w:tmpl w:val="88B4F534"/>
    <w:lvl w:ilvl="0" w:tplc="00948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330761"/>
    <w:multiLevelType w:val="hybridMultilevel"/>
    <w:tmpl w:val="07909E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952C41"/>
    <w:multiLevelType w:val="hybridMultilevel"/>
    <w:tmpl w:val="0DDC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95609A"/>
    <w:multiLevelType w:val="hybridMultilevel"/>
    <w:tmpl w:val="7C460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3">
    <w:nsid w:val="77FE2378"/>
    <w:multiLevelType w:val="hybridMultilevel"/>
    <w:tmpl w:val="EFB4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4A3623"/>
    <w:multiLevelType w:val="multilevel"/>
    <w:tmpl w:val="053AF84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nsid w:val="7B2104C2"/>
    <w:multiLevelType w:val="hybridMultilevel"/>
    <w:tmpl w:val="7A20A0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860C8B"/>
    <w:multiLevelType w:val="hybridMultilevel"/>
    <w:tmpl w:val="DBB44C28"/>
    <w:lvl w:ilvl="0" w:tplc="7CBA8DB8">
      <w:start w:val="1"/>
      <w:numFmt w:val="bullet"/>
      <w:lvlText w:val=""/>
      <w:lvlJc w:val="left"/>
      <w:pPr>
        <w:ind w:left="720" w:hanging="360"/>
      </w:pPr>
      <w:rPr>
        <w:rFonts w:ascii="Symbol" w:hAnsi="Symbol" w:hint="default"/>
        <w:color w:val="17365D"/>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nsid w:val="7E7D5874"/>
    <w:multiLevelType w:val="hybridMultilevel"/>
    <w:tmpl w:val="F7EE2C30"/>
    <w:lvl w:ilvl="0" w:tplc="08130001">
      <w:start w:val="1"/>
      <w:numFmt w:val="bullet"/>
      <w:lvlText w:val=""/>
      <w:lvlJc w:val="left"/>
      <w:pPr>
        <w:ind w:left="1428" w:hanging="720"/>
      </w:pPr>
      <w:rPr>
        <w:rFonts w:ascii="Symbol" w:hAnsi="Symbol" w:hint="default"/>
        <w:sz w:val="22"/>
        <w:szCs w:val="22"/>
      </w:rPr>
    </w:lvl>
    <w:lvl w:ilvl="1" w:tplc="08130019">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38">
    <w:nsid w:val="7F56614D"/>
    <w:multiLevelType w:val="hybridMultilevel"/>
    <w:tmpl w:val="0150C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7"/>
  </w:num>
  <w:num w:numId="5">
    <w:abstractNumId w:val="27"/>
  </w:num>
  <w:num w:numId="6">
    <w:abstractNumId w:val="15"/>
  </w:num>
  <w:num w:numId="7">
    <w:abstractNumId w:val="38"/>
  </w:num>
  <w:num w:numId="8">
    <w:abstractNumId w:val="33"/>
  </w:num>
  <w:num w:numId="9">
    <w:abstractNumId w:val="3"/>
    <w:lvlOverride w:ilvl="0">
      <w:lvl w:ilvl="0">
        <w:numFmt w:val="bullet"/>
        <w:lvlText w:val="•"/>
        <w:legacy w:legacy="1" w:legacySpace="0" w:legacyIndent="0"/>
        <w:lvlJc w:val="left"/>
        <w:rPr>
          <w:rFonts w:ascii="Arial" w:hAnsi="Arial" w:cs="Arial" w:hint="default"/>
          <w:sz w:val="24"/>
        </w:rPr>
      </w:lvl>
    </w:lvlOverride>
  </w:num>
  <w:num w:numId="10">
    <w:abstractNumId w:val="7"/>
  </w:num>
  <w:num w:numId="11">
    <w:abstractNumId w:val="24"/>
  </w:num>
  <w:num w:numId="12">
    <w:abstractNumId w:val="37"/>
  </w:num>
  <w:num w:numId="13">
    <w:abstractNumId w:val="16"/>
  </w:num>
  <w:num w:numId="14">
    <w:abstractNumId w:val="32"/>
  </w:num>
  <w:num w:numId="15">
    <w:abstractNumId w:val="31"/>
  </w:num>
  <w:num w:numId="16">
    <w:abstractNumId w:val="14"/>
  </w:num>
  <w:num w:numId="17">
    <w:abstractNumId w:val="28"/>
  </w:num>
  <w:num w:numId="18">
    <w:abstractNumId w:val="6"/>
  </w:num>
  <w:num w:numId="19">
    <w:abstractNumId w:val="36"/>
  </w:num>
  <w:num w:numId="20">
    <w:abstractNumId w:val="21"/>
  </w:num>
  <w:num w:numId="21">
    <w:abstractNumId w:val="19"/>
  </w:num>
  <w:num w:numId="22">
    <w:abstractNumId w:val="10"/>
  </w:num>
  <w:num w:numId="23">
    <w:abstractNumId w:val="22"/>
  </w:num>
  <w:num w:numId="24">
    <w:abstractNumId w:val="11"/>
  </w:num>
  <w:num w:numId="25">
    <w:abstractNumId w:val="9"/>
  </w:num>
  <w:num w:numId="26">
    <w:abstractNumId w:val="4"/>
  </w:num>
  <w:num w:numId="27">
    <w:abstractNumId w:val="8"/>
  </w:num>
  <w:num w:numId="28">
    <w:abstractNumId w:val="26"/>
  </w:num>
  <w:num w:numId="29">
    <w:abstractNumId w:val="13"/>
  </w:num>
  <w:num w:numId="30">
    <w:abstractNumId w:val="34"/>
  </w:num>
  <w:num w:numId="31">
    <w:abstractNumId w:val="29"/>
  </w:num>
  <w:num w:numId="32">
    <w:abstractNumId w:val="23"/>
  </w:num>
  <w:num w:numId="33">
    <w:abstractNumId w:val="25"/>
  </w:num>
  <w:num w:numId="34">
    <w:abstractNumId w:val="30"/>
  </w:num>
  <w:num w:numId="35">
    <w:abstractNumId w:val="5"/>
  </w:num>
  <w:num w:numId="36">
    <w:abstractNumId w:val="18"/>
  </w:num>
  <w:num w:numId="37">
    <w:abstractNumId w:val="35"/>
  </w:num>
  <w:num w:numId="38">
    <w:abstractNumId w:val="12"/>
  </w:num>
  <w:num w:numId="39">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49"/>
    <w:rsid w:val="0000224B"/>
    <w:rsid w:val="0001291C"/>
    <w:rsid w:val="00017D5C"/>
    <w:rsid w:val="000200B3"/>
    <w:rsid w:val="00022893"/>
    <w:rsid w:val="000265A5"/>
    <w:rsid w:val="00030F3F"/>
    <w:rsid w:val="00033CFB"/>
    <w:rsid w:val="0003515D"/>
    <w:rsid w:val="00040031"/>
    <w:rsid w:val="00045264"/>
    <w:rsid w:val="00046314"/>
    <w:rsid w:val="00047619"/>
    <w:rsid w:val="0004764D"/>
    <w:rsid w:val="00047832"/>
    <w:rsid w:val="000509D7"/>
    <w:rsid w:val="00052F26"/>
    <w:rsid w:val="00056F24"/>
    <w:rsid w:val="00057CEF"/>
    <w:rsid w:val="00060EA6"/>
    <w:rsid w:val="0006171F"/>
    <w:rsid w:val="000619D6"/>
    <w:rsid w:val="00065B3B"/>
    <w:rsid w:val="00071519"/>
    <w:rsid w:val="0007153F"/>
    <w:rsid w:val="00071D99"/>
    <w:rsid w:val="00072E8A"/>
    <w:rsid w:val="00075EA6"/>
    <w:rsid w:val="00082976"/>
    <w:rsid w:val="00084658"/>
    <w:rsid w:val="000850A5"/>
    <w:rsid w:val="00087053"/>
    <w:rsid w:val="0009783C"/>
    <w:rsid w:val="000A0CE1"/>
    <w:rsid w:val="000A4638"/>
    <w:rsid w:val="000D067C"/>
    <w:rsid w:val="000D7FF5"/>
    <w:rsid w:val="000E1798"/>
    <w:rsid w:val="000E3D6C"/>
    <w:rsid w:val="000E604C"/>
    <w:rsid w:val="000E7F61"/>
    <w:rsid w:val="000F4A3A"/>
    <w:rsid w:val="000F55E2"/>
    <w:rsid w:val="000F5AF6"/>
    <w:rsid w:val="00101003"/>
    <w:rsid w:val="00103A92"/>
    <w:rsid w:val="001068AE"/>
    <w:rsid w:val="00112747"/>
    <w:rsid w:val="00114D98"/>
    <w:rsid w:val="001158D1"/>
    <w:rsid w:val="00121865"/>
    <w:rsid w:val="001356F8"/>
    <w:rsid w:val="00136491"/>
    <w:rsid w:val="001442C0"/>
    <w:rsid w:val="00153FF9"/>
    <w:rsid w:val="001544E6"/>
    <w:rsid w:val="00156C2F"/>
    <w:rsid w:val="00162BA7"/>
    <w:rsid w:val="00163C8C"/>
    <w:rsid w:val="001640FA"/>
    <w:rsid w:val="00167DA8"/>
    <w:rsid w:val="0017183A"/>
    <w:rsid w:val="00176B4B"/>
    <w:rsid w:val="001770D3"/>
    <w:rsid w:val="001824DE"/>
    <w:rsid w:val="00187E56"/>
    <w:rsid w:val="00192663"/>
    <w:rsid w:val="001A0833"/>
    <w:rsid w:val="001A1727"/>
    <w:rsid w:val="001A4A07"/>
    <w:rsid w:val="001A4C8E"/>
    <w:rsid w:val="001A4E20"/>
    <w:rsid w:val="001A7BD3"/>
    <w:rsid w:val="001B02DD"/>
    <w:rsid w:val="001B4A84"/>
    <w:rsid w:val="001B5BF0"/>
    <w:rsid w:val="001B776E"/>
    <w:rsid w:val="001C5685"/>
    <w:rsid w:val="001D269D"/>
    <w:rsid w:val="001D335E"/>
    <w:rsid w:val="001E4320"/>
    <w:rsid w:val="001E72C2"/>
    <w:rsid w:val="001F0C85"/>
    <w:rsid w:val="001F2BBF"/>
    <w:rsid w:val="00201377"/>
    <w:rsid w:val="0020351B"/>
    <w:rsid w:val="0020588F"/>
    <w:rsid w:val="00205A16"/>
    <w:rsid w:val="00207B4A"/>
    <w:rsid w:val="00207F59"/>
    <w:rsid w:val="00214165"/>
    <w:rsid w:val="002200D4"/>
    <w:rsid w:val="00224089"/>
    <w:rsid w:val="00246C91"/>
    <w:rsid w:val="00254D0A"/>
    <w:rsid w:val="00255C98"/>
    <w:rsid w:val="00256EE9"/>
    <w:rsid w:val="00267A16"/>
    <w:rsid w:val="0027326E"/>
    <w:rsid w:val="00276167"/>
    <w:rsid w:val="00280F19"/>
    <w:rsid w:val="00282A76"/>
    <w:rsid w:val="00282EAB"/>
    <w:rsid w:val="002859BA"/>
    <w:rsid w:val="00285ABC"/>
    <w:rsid w:val="0029119A"/>
    <w:rsid w:val="002929FD"/>
    <w:rsid w:val="00292D5F"/>
    <w:rsid w:val="0029390A"/>
    <w:rsid w:val="0029494A"/>
    <w:rsid w:val="00294E11"/>
    <w:rsid w:val="002965BF"/>
    <w:rsid w:val="0029666A"/>
    <w:rsid w:val="002A4552"/>
    <w:rsid w:val="002A4D3A"/>
    <w:rsid w:val="002A5FDF"/>
    <w:rsid w:val="002B2AB5"/>
    <w:rsid w:val="002B42B3"/>
    <w:rsid w:val="002C1182"/>
    <w:rsid w:val="002C1FA2"/>
    <w:rsid w:val="002C27F2"/>
    <w:rsid w:val="002C403E"/>
    <w:rsid w:val="002D0479"/>
    <w:rsid w:val="002D10A1"/>
    <w:rsid w:val="002D1ABC"/>
    <w:rsid w:val="002D1FED"/>
    <w:rsid w:val="002D3488"/>
    <w:rsid w:val="002D5C3D"/>
    <w:rsid w:val="002E03AD"/>
    <w:rsid w:val="002F44A4"/>
    <w:rsid w:val="002F5779"/>
    <w:rsid w:val="002F5A1A"/>
    <w:rsid w:val="002F61A0"/>
    <w:rsid w:val="002F7BC8"/>
    <w:rsid w:val="003002F6"/>
    <w:rsid w:val="00307C7F"/>
    <w:rsid w:val="00310AF0"/>
    <w:rsid w:val="003166DC"/>
    <w:rsid w:val="00327678"/>
    <w:rsid w:val="003377F9"/>
    <w:rsid w:val="0034029F"/>
    <w:rsid w:val="00353B40"/>
    <w:rsid w:val="00354D1B"/>
    <w:rsid w:val="00357217"/>
    <w:rsid w:val="00363183"/>
    <w:rsid w:val="00372104"/>
    <w:rsid w:val="00372453"/>
    <w:rsid w:val="00372EE1"/>
    <w:rsid w:val="00376EBB"/>
    <w:rsid w:val="00384656"/>
    <w:rsid w:val="0039487A"/>
    <w:rsid w:val="003958F2"/>
    <w:rsid w:val="003A0745"/>
    <w:rsid w:val="003A10B9"/>
    <w:rsid w:val="003A2DF7"/>
    <w:rsid w:val="003B60FE"/>
    <w:rsid w:val="003C2361"/>
    <w:rsid w:val="003C2C1C"/>
    <w:rsid w:val="003C348A"/>
    <w:rsid w:val="003D103D"/>
    <w:rsid w:val="003D320A"/>
    <w:rsid w:val="003D361E"/>
    <w:rsid w:val="003D411F"/>
    <w:rsid w:val="003E1E0D"/>
    <w:rsid w:val="003F048E"/>
    <w:rsid w:val="003F0D23"/>
    <w:rsid w:val="003F1DC2"/>
    <w:rsid w:val="003F5129"/>
    <w:rsid w:val="003F5E2D"/>
    <w:rsid w:val="004043E4"/>
    <w:rsid w:val="00407CD7"/>
    <w:rsid w:val="00410877"/>
    <w:rsid w:val="00411744"/>
    <w:rsid w:val="004219EC"/>
    <w:rsid w:val="00423915"/>
    <w:rsid w:val="00426D57"/>
    <w:rsid w:val="00430308"/>
    <w:rsid w:val="004328A3"/>
    <w:rsid w:val="00440D13"/>
    <w:rsid w:val="00445E7C"/>
    <w:rsid w:val="00450A21"/>
    <w:rsid w:val="0045238B"/>
    <w:rsid w:val="00460FEE"/>
    <w:rsid w:val="0046243C"/>
    <w:rsid w:val="00474032"/>
    <w:rsid w:val="00476180"/>
    <w:rsid w:val="004822F2"/>
    <w:rsid w:val="00482FA6"/>
    <w:rsid w:val="00484A05"/>
    <w:rsid w:val="004A0705"/>
    <w:rsid w:val="004A10E2"/>
    <w:rsid w:val="004B3454"/>
    <w:rsid w:val="004B7037"/>
    <w:rsid w:val="004C09AE"/>
    <w:rsid w:val="004C3B81"/>
    <w:rsid w:val="004C5D69"/>
    <w:rsid w:val="004D193B"/>
    <w:rsid w:val="004D5BE5"/>
    <w:rsid w:val="004E34FF"/>
    <w:rsid w:val="004E47E3"/>
    <w:rsid w:val="004F3D30"/>
    <w:rsid w:val="004F60BE"/>
    <w:rsid w:val="004F640F"/>
    <w:rsid w:val="004F6A6B"/>
    <w:rsid w:val="004F6B33"/>
    <w:rsid w:val="004F6E33"/>
    <w:rsid w:val="00504B5F"/>
    <w:rsid w:val="0051146B"/>
    <w:rsid w:val="00514510"/>
    <w:rsid w:val="0051512C"/>
    <w:rsid w:val="00516FD2"/>
    <w:rsid w:val="00520AE5"/>
    <w:rsid w:val="005217FC"/>
    <w:rsid w:val="00522C69"/>
    <w:rsid w:val="005246EE"/>
    <w:rsid w:val="00524724"/>
    <w:rsid w:val="00530361"/>
    <w:rsid w:val="00530D96"/>
    <w:rsid w:val="00533B97"/>
    <w:rsid w:val="005353B3"/>
    <w:rsid w:val="0053746B"/>
    <w:rsid w:val="0054003F"/>
    <w:rsid w:val="0054196C"/>
    <w:rsid w:val="00541C25"/>
    <w:rsid w:val="00547E05"/>
    <w:rsid w:val="0055509E"/>
    <w:rsid w:val="00563C72"/>
    <w:rsid w:val="00564BC6"/>
    <w:rsid w:val="00570D7C"/>
    <w:rsid w:val="00573EE9"/>
    <w:rsid w:val="00574121"/>
    <w:rsid w:val="00581887"/>
    <w:rsid w:val="00583E58"/>
    <w:rsid w:val="0059163D"/>
    <w:rsid w:val="00593E56"/>
    <w:rsid w:val="005A4B58"/>
    <w:rsid w:val="005A6AEA"/>
    <w:rsid w:val="005B6534"/>
    <w:rsid w:val="005C1563"/>
    <w:rsid w:val="005C6240"/>
    <w:rsid w:val="005C7B1E"/>
    <w:rsid w:val="005D6E2D"/>
    <w:rsid w:val="005E0524"/>
    <w:rsid w:val="005E1AB4"/>
    <w:rsid w:val="005E3514"/>
    <w:rsid w:val="005E55F0"/>
    <w:rsid w:val="005E60B2"/>
    <w:rsid w:val="005E7840"/>
    <w:rsid w:val="005F461D"/>
    <w:rsid w:val="005F7F07"/>
    <w:rsid w:val="00602378"/>
    <w:rsid w:val="00605333"/>
    <w:rsid w:val="00605D93"/>
    <w:rsid w:val="00606DC7"/>
    <w:rsid w:val="00607A49"/>
    <w:rsid w:val="006123AD"/>
    <w:rsid w:val="00613039"/>
    <w:rsid w:val="006143DB"/>
    <w:rsid w:val="00620915"/>
    <w:rsid w:val="00620F86"/>
    <w:rsid w:val="00621E04"/>
    <w:rsid w:val="00632727"/>
    <w:rsid w:val="0063556E"/>
    <w:rsid w:val="00636EC6"/>
    <w:rsid w:val="0064112A"/>
    <w:rsid w:val="00646BB7"/>
    <w:rsid w:val="00650BD4"/>
    <w:rsid w:val="00650C67"/>
    <w:rsid w:val="00655DC2"/>
    <w:rsid w:val="00661FCD"/>
    <w:rsid w:val="00663624"/>
    <w:rsid w:val="00667FA5"/>
    <w:rsid w:val="006706F1"/>
    <w:rsid w:val="006721BF"/>
    <w:rsid w:val="006726B5"/>
    <w:rsid w:val="00673153"/>
    <w:rsid w:val="00686F9D"/>
    <w:rsid w:val="00687CDC"/>
    <w:rsid w:val="006919D6"/>
    <w:rsid w:val="006932D1"/>
    <w:rsid w:val="00696298"/>
    <w:rsid w:val="00697EF6"/>
    <w:rsid w:val="006A093F"/>
    <w:rsid w:val="006A3EE1"/>
    <w:rsid w:val="006B0E9B"/>
    <w:rsid w:val="006B1CCA"/>
    <w:rsid w:val="006B4F35"/>
    <w:rsid w:val="006B5078"/>
    <w:rsid w:val="006B5AC2"/>
    <w:rsid w:val="006D2409"/>
    <w:rsid w:val="006D36E1"/>
    <w:rsid w:val="006D52D8"/>
    <w:rsid w:val="006E1616"/>
    <w:rsid w:val="006E32CC"/>
    <w:rsid w:val="006E42B3"/>
    <w:rsid w:val="006E4D29"/>
    <w:rsid w:val="006F2DA4"/>
    <w:rsid w:val="006F48D0"/>
    <w:rsid w:val="006F781F"/>
    <w:rsid w:val="00700A62"/>
    <w:rsid w:val="00701111"/>
    <w:rsid w:val="00701DC2"/>
    <w:rsid w:val="00714A1A"/>
    <w:rsid w:val="00723DA7"/>
    <w:rsid w:val="00725CC3"/>
    <w:rsid w:val="0073049C"/>
    <w:rsid w:val="00732997"/>
    <w:rsid w:val="007348E3"/>
    <w:rsid w:val="00735A67"/>
    <w:rsid w:val="00744FC0"/>
    <w:rsid w:val="007556E7"/>
    <w:rsid w:val="0075677E"/>
    <w:rsid w:val="007620FB"/>
    <w:rsid w:val="00765DD7"/>
    <w:rsid w:val="00770CCA"/>
    <w:rsid w:val="00774F7D"/>
    <w:rsid w:val="007818CE"/>
    <w:rsid w:val="00782F3F"/>
    <w:rsid w:val="007858B0"/>
    <w:rsid w:val="00787AA5"/>
    <w:rsid w:val="0079680E"/>
    <w:rsid w:val="007A3797"/>
    <w:rsid w:val="007A3C78"/>
    <w:rsid w:val="007A54FB"/>
    <w:rsid w:val="007A7804"/>
    <w:rsid w:val="007B0334"/>
    <w:rsid w:val="007B245F"/>
    <w:rsid w:val="007C17EB"/>
    <w:rsid w:val="007D0446"/>
    <w:rsid w:val="007D0C74"/>
    <w:rsid w:val="007D3B6F"/>
    <w:rsid w:val="007D4D40"/>
    <w:rsid w:val="007D5170"/>
    <w:rsid w:val="007D69B6"/>
    <w:rsid w:val="007D7E97"/>
    <w:rsid w:val="007E4C86"/>
    <w:rsid w:val="007F2598"/>
    <w:rsid w:val="007F4009"/>
    <w:rsid w:val="00801B74"/>
    <w:rsid w:val="00801CA2"/>
    <w:rsid w:val="008111EB"/>
    <w:rsid w:val="00811D8D"/>
    <w:rsid w:val="00814942"/>
    <w:rsid w:val="00816817"/>
    <w:rsid w:val="008306DC"/>
    <w:rsid w:val="00836D13"/>
    <w:rsid w:val="00837D28"/>
    <w:rsid w:val="008414C4"/>
    <w:rsid w:val="00843DF5"/>
    <w:rsid w:val="00865958"/>
    <w:rsid w:val="00866EFF"/>
    <w:rsid w:val="0086770E"/>
    <w:rsid w:val="008710D0"/>
    <w:rsid w:val="00872E56"/>
    <w:rsid w:val="00876CF4"/>
    <w:rsid w:val="00891832"/>
    <w:rsid w:val="00897C02"/>
    <w:rsid w:val="008B45FD"/>
    <w:rsid w:val="008B493D"/>
    <w:rsid w:val="008C4967"/>
    <w:rsid w:val="008C63D1"/>
    <w:rsid w:val="008C6673"/>
    <w:rsid w:val="008D0AED"/>
    <w:rsid w:val="008D0F9B"/>
    <w:rsid w:val="008D299A"/>
    <w:rsid w:val="008D2CAC"/>
    <w:rsid w:val="008F34DE"/>
    <w:rsid w:val="008F4B64"/>
    <w:rsid w:val="008F625B"/>
    <w:rsid w:val="009114B1"/>
    <w:rsid w:val="00912B70"/>
    <w:rsid w:val="00912C16"/>
    <w:rsid w:val="00920A55"/>
    <w:rsid w:val="0092542C"/>
    <w:rsid w:val="00925603"/>
    <w:rsid w:val="00931468"/>
    <w:rsid w:val="00933610"/>
    <w:rsid w:val="009355FE"/>
    <w:rsid w:val="009358B9"/>
    <w:rsid w:val="00935EE8"/>
    <w:rsid w:val="0095626D"/>
    <w:rsid w:val="00960248"/>
    <w:rsid w:val="009641F1"/>
    <w:rsid w:val="00966C77"/>
    <w:rsid w:val="00966E2A"/>
    <w:rsid w:val="009747DB"/>
    <w:rsid w:val="00976AF2"/>
    <w:rsid w:val="009849A2"/>
    <w:rsid w:val="00990DB8"/>
    <w:rsid w:val="009911E9"/>
    <w:rsid w:val="009913AD"/>
    <w:rsid w:val="00991B01"/>
    <w:rsid w:val="00991BFE"/>
    <w:rsid w:val="00991EC3"/>
    <w:rsid w:val="00995814"/>
    <w:rsid w:val="009A3023"/>
    <w:rsid w:val="009B27E0"/>
    <w:rsid w:val="009B2E52"/>
    <w:rsid w:val="009C36DE"/>
    <w:rsid w:val="009C4360"/>
    <w:rsid w:val="009C4E4F"/>
    <w:rsid w:val="009D0688"/>
    <w:rsid w:val="009D4BCA"/>
    <w:rsid w:val="009E0CE5"/>
    <w:rsid w:val="009E0ECC"/>
    <w:rsid w:val="009F1545"/>
    <w:rsid w:val="009F3E37"/>
    <w:rsid w:val="009F4D8A"/>
    <w:rsid w:val="009F4E50"/>
    <w:rsid w:val="009F6147"/>
    <w:rsid w:val="00A06120"/>
    <w:rsid w:val="00A1355A"/>
    <w:rsid w:val="00A14C21"/>
    <w:rsid w:val="00A209C4"/>
    <w:rsid w:val="00A24139"/>
    <w:rsid w:val="00A277C9"/>
    <w:rsid w:val="00A33D0C"/>
    <w:rsid w:val="00A33FD9"/>
    <w:rsid w:val="00A3483F"/>
    <w:rsid w:val="00A34D86"/>
    <w:rsid w:val="00A37705"/>
    <w:rsid w:val="00A41B17"/>
    <w:rsid w:val="00A42DBF"/>
    <w:rsid w:val="00A440C3"/>
    <w:rsid w:val="00A46999"/>
    <w:rsid w:val="00A5714D"/>
    <w:rsid w:val="00A602F8"/>
    <w:rsid w:val="00A65A15"/>
    <w:rsid w:val="00A65A18"/>
    <w:rsid w:val="00A742D4"/>
    <w:rsid w:val="00A75A9C"/>
    <w:rsid w:val="00A806F9"/>
    <w:rsid w:val="00A839CA"/>
    <w:rsid w:val="00A943AB"/>
    <w:rsid w:val="00AA0C48"/>
    <w:rsid w:val="00AA1C26"/>
    <w:rsid w:val="00AA227A"/>
    <w:rsid w:val="00AA4E34"/>
    <w:rsid w:val="00AB46DC"/>
    <w:rsid w:val="00AB52A8"/>
    <w:rsid w:val="00AC3F0C"/>
    <w:rsid w:val="00AC4954"/>
    <w:rsid w:val="00AD1305"/>
    <w:rsid w:val="00AD24C5"/>
    <w:rsid w:val="00AD4E39"/>
    <w:rsid w:val="00AD748E"/>
    <w:rsid w:val="00AE33D1"/>
    <w:rsid w:val="00AE4FBA"/>
    <w:rsid w:val="00AE5DA8"/>
    <w:rsid w:val="00AF28C2"/>
    <w:rsid w:val="00AF677E"/>
    <w:rsid w:val="00B002C5"/>
    <w:rsid w:val="00B00EEC"/>
    <w:rsid w:val="00B06303"/>
    <w:rsid w:val="00B1432A"/>
    <w:rsid w:val="00B1733A"/>
    <w:rsid w:val="00B21EA2"/>
    <w:rsid w:val="00B2501B"/>
    <w:rsid w:val="00B309B4"/>
    <w:rsid w:val="00B3361A"/>
    <w:rsid w:val="00B3773E"/>
    <w:rsid w:val="00B37DBA"/>
    <w:rsid w:val="00B42013"/>
    <w:rsid w:val="00B42E37"/>
    <w:rsid w:val="00B448BC"/>
    <w:rsid w:val="00B45E3E"/>
    <w:rsid w:val="00B460D9"/>
    <w:rsid w:val="00B61CA7"/>
    <w:rsid w:val="00B6211D"/>
    <w:rsid w:val="00B63A80"/>
    <w:rsid w:val="00B661B9"/>
    <w:rsid w:val="00B7347F"/>
    <w:rsid w:val="00B76BB8"/>
    <w:rsid w:val="00B80374"/>
    <w:rsid w:val="00B804E0"/>
    <w:rsid w:val="00BA0CD0"/>
    <w:rsid w:val="00BA128D"/>
    <w:rsid w:val="00BA6360"/>
    <w:rsid w:val="00BA663C"/>
    <w:rsid w:val="00BB0770"/>
    <w:rsid w:val="00BC0F1E"/>
    <w:rsid w:val="00BC384A"/>
    <w:rsid w:val="00BC7513"/>
    <w:rsid w:val="00BE1925"/>
    <w:rsid w:val="00BE4D83"/>
    <w:rsid w:val="00BE72D9"/>
    <w:rsid w:val="00BF4453"/>
    <w:rsid w:val="00BF4E7B"/>
    <w:rsid w:val="00BF7A89"/>
    <w:rsid w:val="00C03E52"/>
    <w:rsid w:val="00C057BA"/>
    <w:rsid w:val="00C06084"/>
    <w:rsid w:val="00C10D43"/>
    <w:rsid w:val="00C15C1F"/>
    <w:rsid w:val="00C24066"/>
    <w:rsid w:val="00C251F3"/>
    <w:rsid w:val="00C26A50"/>
    <w:rsid w:val="00C4082C"/>
    <w:rsid w:val="00C41388"/>
    <w:rsid w:val="00C45B5B"/>
    <w:rsid w:val="00C461CB"/>
    <w:rsid w:val="00C55D51"/>
    <w:rsid w:val="00C64BFD"/>
    <w:rsid w:val="00C71AE8"/>
    <w:rsid w:val="00C832B5"/>
    <w:rsid w:val="00C8558A"/>
    <w:rsid w:val="00C85999"/>
    <w:rsid w:val="00C87233"/>
    <w:rsid w:val="00C87445"/>
    <w:rsid w:val="00C8788C"/>
    <w:rsid w:val="00CA5789"/>
    <w:rsid w:val="00CB1030"/>
    <w:rsid w:val="00CB4D42"/>
    <w:rsid w:val="00CB6446"/>
    <w:rsid w:val="00CB77F1"/>
    <w:rsid w:val="00CC1D6F"/>
    <w:rsid w:val="00CD09A7"/>
    <w:rsid w:val="00CD2F26"/>
    <w:rsid w:val="00CE06AC"/>
    <w:rsid w:val="00CE0989"/>
    <w:rsid w:val="00CE397A"/>
    <w:rsid w:val="00CE5ACE"/>
    <w:rsid w:val="00CF5C92"/>
    <w:rsid w:val="00CF6DCD"/>
    <w:rsid w:val="00D06B60"/>
    <w:rsid w:val="00D07E3D"/>
    <w:rsid w:val="00D114FD"/>
    <w:rsid w:val="00D11531"/>
    <w:rsid w:val="00D11594"/>
    <w:rsid w:val="00D213FE"/>
    <w:rsid w:val="00D2589C"/>
    <w:rsid w:val="00D27B35"/>
    <w:rsid w:val="00D34658"/>
    <w:rsid w:val="00D36E35"/>
    <w:rsid w:val="00D41581"/>
    <w:rsid w:val="00D44F91"/>
    <w:rsid w:val="00D50667"/>
    <w:rsid w:val="00D5091B"/>
    <w:rsid w:val="00D5377C"/>
    <w:rsid w:val="00D542D0"/>
    <w:rsid w:val="00D54BED"/>
    <w:rsid w:val="00D55B94"/>
    <w:rsid w:val="00D55DE7"/>
    <w:rsid w:val="00D620B1"/>
    <w:rsid w:val="00D6264B"/>
    <w:rsid w:val="00D73ACB"/>
    <w:rsid w:val="00D74A4C"/>
    <w:rsid w:val="00D75E88"/>
    <w:rsid w:val="00D80A0E"/>
    <w:rsid w:val="00D83056"/>
    <w:rsid w:val="00D875B1"/>
    <w:rsid w:val="00D908BD"/>
    <w:rsid w:val="00D92051"/>
    <w:rsid w:val="00DA07BC"/>
    <w:rsid w:val="00DA53B0"/>
    <w:rsid w:val="00DA7729"/>
    <w:rsid w:val="00DB5A89"/>
    <w:rsid w:val="00DC0BF9"/>
    <w:rsid w:val="00DC17D5"/>
    <w:rsid w:val="00DD0151"/>
    <w:rsid w:val="00DD2715"/>
    <w:rsid w:val="00DF4BBB"/>
    <w:rsid w:val="00DF614E"/>
    <w:rsid w:val="00E037BA"/>
    <w:rsid w:val="00E04BD5"/>
    <w:rsid w:val="00E04DF0"/>
    <w:rsid w:val="00E138E8"/>
    <w:rsid w:val="00E14F98"/>
    <w:rsid w:val="00E15E40"/>
    <w:rsid w:val="00E30527"/>
    <w:rsid w:val="00E3075D"/>
    <w:rsid w:val="00E31972"/>
    <w:rsid w:val="00E33B08"/>
    <w:rsid w:val="00E33DB4"/>
    <w:rsid w:val="00E44A80"/>
    <w:rsid w:val="00E50AD7"/>
    <w:rsid w:val="00E55E3D"/>
    <w:rsid w:val="00E57070"/>
    <w:rsid w:val="00E607C4"/>
    <w:rsid w:val="00E632EC"/>
    <w:rsid w:val="00E6614C"/>
    <w:rsid w:val="00E70461"/>
    <w:rsid w:val="00E74116"/>
    <w:rsid w:val="00E754DB"/>
    <w:rsid w:val="00E77D39"/>
    <w:rsid w:val="00E835E2"/>
    <w:rsid w:val="00E86FDA"/>
    <w:rsid w:val="00E9252A"/>
    <w:rsid w:val="00E96AB8"/>
    <w:rsid w:val="00EA2511"/>
    <w:rsid w:val="00EA5B96"/>
    <w:rsid w:val="00EA6F48"/>
    <w:rsid w:val="00EB053B"/>
    <w:rsid w:val="00EB498B"/>
    <w:rsid w:val="00EB6A8D"/>
    <w:rsid w:val="00EB74B9"/>
    <w:rsid w:val="00ED2274"/>
    <w:rsid w:val="00ED4CCB"/>
    <w:rsid w:val="00ED5476"/>
    <w:rsid w:val="00ED7063"/>
    <w:rsid w:val="00EF505F"/>
    <w:rsid w:val="00EF5565"/>
    <w:rsid w:val="00F04686"/>
    <w:rsid w:val="00F147D3"/>
    <w:rsid w:val="00F17AF1"/>
    <w:rsid w:val="00F21A65"/>
    <w:rsid w:val="00F224F6"/>
    <w:rsid w:val="00F232F6"/>
    <w:rsid w:val="00F24064"/>
    <w:rsid w:val="00F364CB"/>
    <w:rsid w:val="00F367C2"/>
    <w:rsid w:val="00F40132"/>
    <w:rsid w:val="00F433D3"/>
    <w:rsid w:val="00F473DC"/>
    <w:rsid w:val="00F51BB9"/>
    <w:rsid w:val="00F56431"/>
    <w:rsid w:val="00F60F67"/>
    <w:rsid w:val="00F652C2"/>
    <w:rsid w:val="00F71455"/>
    <w:rsid w:val="00F7569F"/>
    <w:rsid w:val="00F765FA"/>
    <w:rsid w:val="00F771D2"/>
    <w:rsid w:val="00F81B45"/>
    <w:rsid w:val="00F8226A"/>
    <w:rsid w:val="00F92123"/>
    <w:rsid w:val="00F94F49"/>
    <w:rsid w:val="00F95005"/>
    <w:rsid w:val="00F963F2"/>
    <w:rsid w:val="00F97292"/>
    <w:rsid w:val="00FA2B82"/>
    <w:rsid w:val="00FA7D5D"/>
    <w:rsid w:val="00FB22C7"/>
    <w:rsid w:val="00FB2CB6"/>
    <w:rsid w:val="00FC6BAE"/>
    <w:rsid w:val="00FC6CD5"/>
    <w:rsid w:val="00FC7C89"/>
    <w:rsid w:val="00FD18FA"/>
    <w:rsid w:val="00FD2595"/>
    <w:rsid w:val="00FD2F0E"/>
    <w:rsid w:val="00FD3B52"/>
    <w:rsid w:val="00FD78BF"/>
    <w:rsid w:val="00FE156C"/>
    <w:rsid w:val="00FF165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71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lsdException w:name="page number" w:qFormat="1"/>
    <w:lsdException w:name="List Bullet" w:qFormat="1"/>
    <w:lsdException w:name="List Bullet 2" w:qFormat="1"/>
    <w:lsdException w:name="List Bullet 3"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04DF0"/>
    <w:pPr>
      <w:spacing w:before="0" w:line="240" w:lineRule="auto"/>
    </w:pPr>
    <w:rPr>
      <w:szCs w:val="20"/>
    </w:rPr>
  </w:style>
  <w:style w:type="paragraph" w:styleId="Heading1">
    <w:name w:val="heading 1"/>
    <w:basedOn w:val="Normal"/>
    <w:next w:val="Normal"/>
    <w:link w:val="Heading1Char"/>
    <w:uiPriority w:val="9"/>
    <w:qFormat/>
    <w:rsid w:val="00E04DF0"/>
    <w:pPr>
      <w:pBdr>
        <w:top w:val="single" w:sz="24" w:space="7" w:color="85BA0D" w:themeColor="accent1"/>
        <w:left w:val="single" w:sz="24" w:space="2" w:color="85BA0D" w:themeColor="accent1"/>
        <w:bottom w:val="single" w:sz="24" w:space="7" w:color="85BA0D" w:themeColor="accent1"/>
        <w:right w:val="single" w:sz="24" w:space="0" w:color="85BA0D" w:themeColor="accent1"/>
      </w:pBdr>
      <w:shd w:val="clear" w:color="auto" w:fill="85BA0D" w:themeFill="accent1"/>
      <w:spacing w:after="400"/>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4C5D69"/>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outlineLvl w:val="1"/>
    </w:pPr>
    <w:rPr>
      <w:b/>
      <w:spacing w:val="15"/>
      <w:sz w:val="24"/>
      <w:szCs w:val="22"/>
      <w:lang w:val="en-GB"/>
    </w:rPr>
  </w:style>
  <w:style w:type="paragraph" w:styleId="Heading3">
    <w:name w:val="heading 3"/>
    <w:basedOn w:val="Normal"/>
    <w:next w:val="Normal"/>
    <w:link w:val="Heading3Char"/>
    <w:uiPriority w:val="9"/>
    <w:unhideWhenUsed/>
    <w:qFormat/>
    <w:rsid w:val="00E04DF0"/>
    <w:pPr>
      <w:spacing w:before="300"/>
      <w:outlineLvl w:val="2"/>
    </w:pPr>
    <w:rPr>
      <w:b/>
      <w:color w:val="624B3D" w:themeColor="text2"/>
      <w:spacing w:val="15"/>
      <w:szCs w:val="22"/>
    </w:rPr>
  </w:style>
  <w:style w:type="paragraph" w:styleId="Heading4">
    <w:name w:val="heading 4"/>
    <w:basedOn w:val="Normal"/>
    <w:next w:val="Normal"/>
    <w:link w:val="Heading4Char"/>
    <w:uiPriority w:val="9"/>
    <w:unhideWhenUsed/>
    <w:qFormat/>
    <w:rsid w:val="00E04DF0"/>
    <w:pPr>
      <w:spacing w:before="300"/>
      <w:outlineLvl w:val="3"/>
    </w:pPr>
    <w:rPr>
      <w:b/>
      <w:color w:val="85BA0D" w:themeColor="accent1"/>
      <w:spacing w:val="10"/>
      <w:szCs w:val="22"/>
    </w:rPr>
  </w:style>
  <w:style w:type="paragraph" w:styleId="Heading5">
    <w:name w:val="heading 5"/>
    <w:basedOn w:val="Normal"/>
    <w:next w:val="Normal"/>
    <w:link w:val="Heading5Char"/>
    <w:uiPriority w:val="9"/>
    <w:unhideWhenUsed/>
    <w:qFormat/>
    <w:rsid w:val="00E04DF0"/>
    <w:pPr>
      <w:spacing w:before="300"/>
      <w:outlineLvl w:val="4"/>
    </w:pPr>
    <w:rPr>
      <w:b/>
      <w:color w:val="85BA0D" w:themeColor="accent1"/>
      <w:spacing w:val="10"/>
      <w:szCs w:val="22"/>
    </w:rPr>
  </w:style>
  <w:style w:type="paragraph" w:styleId="Heading6">
    <w:name w:val="heading 6"/>
    <w:basedOn w:val="Normal"/>
    <w:next w:val="Normal"/>
    <w:link w:val="Heading6Char"/>
    <w:uiPriority w:val="9"/>
    <w:unhideWhenUsed/>
    <w:qFormat/>
    <w:rsid w:val="00E04DF0"/>
    <w:pPr>
      <w:pBdr>
        <w:top w:val="single" w:sz="24" w:space="7" w:color="624B3D" w:themeColor="text2"/>
        <w:left w:val="single" w:sz="24" w:space="2" w:color="624B3D" w:themeColor="text2"/>
        <w:bottom w:val="single" w:sz="24" w:space="7" w:color="624B3D" w:themeColor="text2"/>
        <w:right w:val="single" w:sz="24" w:space="4" w:color="624B3D" w:themeColor="text2"/>
      </w:pBdr>
      <w:shd w:val="clear" w:color="auto" w:fill="624B3D" w:themeFill="text2"/>
      <w:spacing w:before="300" w:after="0"/>
      <w:outlineLvl w:val="5"/>
    </w:pPr>
    <w:rPr>
      <w:b/>
      <w:color w:val="FFFFFF" w:themeColor="background1"/>
      <w:spacing w:val="10"/>
      <w:sz w:val="28"/>
      <w:szCs w:val="22"/>
    </w:rPr>
  </w:style>
  <w:style w:type="paragraph" w:styleId="Heading7">
    <w:name w:val="heading 7"/>
    <w:basedOn w:val="Normal"/>
    <w:next w:val="Normal"/>
    <w:link w:val="Heading7Char"/>
    <w:uiPriority w:val="9"/>
    <w:unhideWhenUsed/>
    <w:rsid w:val="006D52D8"/>
    <w:pPr>
      <w:spacing w:before="300" w:after="0"/>
      <w:outlineLvl w:val="6"/>
    </w:pPr>
    <w:rPr>
      <w:b/>
      <w:spacing w:val="10"/>
      <w:szCs w:val="22"/>
    </w:rPr>
  </w:style>
  <w:style w:type="paragraph" w:styleId="Heading8">
    <w:name w:val="heading 8"/>
    <w:basedOn w:val="Normal"/>
    <w:next w:val="Normal"/>
    <w:link w:val="Heading8Char"/>
    <w:uiPriority w:val="9"/>
    <w:unhideWhenUsed/>
    <w:rsid w:val="007C17EB"/>
    <w:pPr>
      <w:spacing w:before="300" w:after="0"/>
      <w:outlineLvl w:val="7"/>
    </w:pPr>
    <w:rPr>
      <w:b/>
      <w:color w:val="A2938D" w:themeColor="accent2"/>
      <w:spacing w:val="10"/>
      <w:sz w:val="32"/>
      <w:szCs w:val="18"/>
    </w:rPr>
  </w:style>
  <w:style w:type="paragraph" w:styleId="Heading9">
    <w:name w:val="heading 9"/>
    <w:basedOn w:val="Normal"/>
    <w:next w:val="Normal"/>
    <w:link w:val="Heading9Char"/>
    <w:uiPriority w:val="9"/>
    <w:unhideWhenUsed/>
    <w:rsid w:val="007C17EB"/>
    <w:pPr>
      <w:spacing w:before="300" w:after="0"/>
      <w:outlineLvl w:val="8"/>
    </w:pPr>
    <w:rPr>
      <w:b/>
      <w:color w:val="A2938D" w:themeColor="accent2"/>
      <w:spacing w:val="10"/>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DF0"/>
    <w:rPr>
      <w:b/>
      <w:bCs/>
      <w:caps/>
      <w:color w:val="FFFFFF" w:themeColor="background1"/>
      <w:spacing w:val="15"/>
      <w:sz w:val="28"/>
      <w:shd w:val="clear" w:color="auto" w:fill="85BA0D" w:themeFill="accent1"/>
    </w:rPr>
  </w:style>
  <w:style w:type="character" w:customStyle="1" w:styleId="Heading2Char">
    <w:name w:val="Heading 2 Char"/>
    <w:basedOn w:val="DefaultParagraphFont"/>
    <w:link w:val="Heading2"/>
    <w:uiPriority w:val="9"/>
    <w:rsid w:val="00E04DF0"/>
    <w:rPr>
      <w:b/>
      <w:spacing w:val="15"/>
      <w:sz w:val="24"/>
      <w:lang w:val="en-GB"/>
    </w:rPr>
  </w:style>
  <w:style w:type="character" w:customStyle="1" w:styleId="Heading3Char">
    <w:name w:val="Heading 3 Char"/>
    <w:basedOn w:val="DefaultParagraphFont"/>
    <w:link w:val="Heading3"/>
    <w:uiPriority w:val="9"/>
    <w:rsid w:val="00E04DF0"/>
    <w:rPr>
      <w:b/>
      <w:color w:val="624B3D" w:themeColor="text2"/>
      <w:spacing w:val="15"/>
    </w:rPr>
  </w:style>
  <w:style w:type="character" w:customStyle="1" w:styleId="Heading4Char">
    <w:name w:val="Heading 4 Char"/>
    <w:basedOn w:val="DefaultParagraphFont"/>
    <w:link w:val="Heading4"/>
    <w:uiPriority w:val="9"/>
    <w:rsid w:val="00E04DF0"/>
    <w:rPr>
      <w:b/>
      <w:color w:val="85BA0D" w:themeColor="accent1"/>
      <w:spacing w:val="10"/>
    </w:rPr>
  </w:style>
  <w:style w:type="character" w:customStyle="1" w:styleId="Heading5Char">
    <w:name w:val="Heading 5 Char"/>
    <w:basedOn w:val="DefaultParagraphFont"/>
    <w:link w:val="Heading5"/>
    <w:uiPriority w:val="9"/>
    <w:rsid w:val="00E04DF0"/>
    <w:rPr>
      <w:b/>
      <w:color w:val="85BA0D" w:themeColor="accent1"/>
      <w:spacing w:val="10"/>
    </w:rPr>
  </w:style>
  <w:style w:type="character" w:customStyle="1" w:styleId="Heading6Char">
    <w:name w:val="Heading 6 Char"/>
    <w:basedOn w:val="DefaultParagraphFont"/>
    <w:link w:val="Heading6"/>
    <w:uiPriority w:val="9"/>
    <w:rsid w:val="00E04DF0"/>
    <w:rPr>
      <w:b/>
      <w:color w:val="FFFFFF" w:themeColor="background1"/>
      <w:spacing w:val="10"/>
      <w:sz w:val="28"/>
      <w:shd w:val="clear" w:color="auto" w:fill="624B3D" w:themeFill="text2"/>
    </w:rPr>
  </w:style>
  <w:style w:type="character" w:customStyle="1" w:styleId="Heading7Char">
    <w:name w:val="Heading 7 Char"/>
    <w:basedOn w:val="DefaultParagraphFont"/>
    <w:link w:val="Heading7"/>
    <w:uiPriority w:val="9"/>
    <w:rsid w:val="006D52D8"/>
    <w:rPr>
      <w:b/>
      <w:spacing w:val="10"/>
      <w:sz w:val="20"/>
    </w:rPr>
  </w:style>
  <w:style w:type="character" w:customStyle="1" w:styleId="Heading8Char">
    <w:name w:val="Heading 8 Char"/>
    <w:basedOn w:val="DefaultParagraphFont"/>
    <w:link w:val="Heading8"/>
    <w:uiPriority w:val="9"/>
    <w:rsid w:val="007C17EB"/>
    <w:rPr>
      <w:b/>
      <w:color w:val="A2938D" w:themeColor="accent2"/>
      <w:spacing w:val="10"/>
      <w:sz w:val="32"/>
      <w:szCs w:val="18"/>
    </w:rPr>
  </w:style>
  <w:style w:type="character" w:customStyle="1" w:styleId="Heading9Char">
    <w:name w:val="Heading 9 Char"/>
    <w:basedOn w:val="DefaultParagraphFont"/>
    <w:link w:val="Heading9"/>
    <w:uiPriority w:val="9"/>
    <w:rsid w:val="007C17EB"/>
    <w:rPr>
      <w:b/>
      <w:color w:val="A2938D" w:themeColor="accent2"/>
      <w:spacing w:val="10"/>
      <w:sz w:val="24"/>
      <w:szCs w:val="18"/>
    </w:rPr>
  </w:style>
  <w:style w:type="paragraph" w:styleId="ListParagraph">
    <w:name w:val="List Paragraph"/>
    <w:basedOn w:val="Normal"/>
    <w:uiPriority w:val="34"/>
    <w:qFormat/>
    <w:rsid w:val="00E70461"/>
    <w:pPr>
      <w:ind w:left="720"/>
      <w:contextualSpacing/>
    </w:pPr>
  </w:style>
  <w:style w:type="paragraph" w:styleId="Caption">
    <w:name w:val="caption"/>
    <w:basedOn w:val="Normal"/>
    <w:next w:val="Normal"/>
    <w:uiPriority w:val="35"/>
    <w:unhideWhenUsed/>
    <w:rsid w:val="006A3EE1"/>
    <w:rPr>
      <w:b/>
      <w:bCs/>
      <w:color w:val="638B09" w:themeColor="accent1" w:themeShade="BF"/>
      <w:sz w:val="16"/>
      <w:szCs w:val="16"/>
    </w:rPr>
  </w:style>
  <w:style w:type="paragraph" w:styleId="Title">
    <w:name w:val="Title"/>
    <w:basedOn w:val="Normal"/>
    <w:next w:val="Normal"/>
    <w:link w:val="TitleChar"/>
    <w:uiPriority w:val="10"/>
    <w:qFormat/>
    <w:rsid w:val="00E04DF0"/>
    <w:pPr>
      <w:spacing w:before="400"/>
      <w:contextualSpacing/>
    </w:pPr>
    <w:rPr>
      <w:b/>
      <w:color w:val="FFFFFF" w:themeColor="background1"/>
      <w:spacing w:val="10"/>
      <w:kern w:val="28"/>
      <w:sz w:val="36"/>
      <w:szCs w:val="52"/>
    </w:rPr>
  </w:style>
  <w:style w:type="character" w:customStyle="1" w:styleId="TitleChar">
    <w:name w:val="Title Char"/>
    <w:basedOn w:val="DefaultParagraphFont"/>
    <w:link w:val="Title"/>
    <w:uiPriority w:val="10"/>
    <w:rsid w:val="00E04DF0"/>
    <w:rPr>
      <w:b/>
      <w:color w:val="FFFFFF" w:themeColor="background1"/>
      <w:spacing w:val="10"/>
      <w:kern w:val="28"/>
      <w:sz w:val="36"/>
      <w:szCs w:val="52"/>
    </w:rPr>
  </w:style>
  <w:style w:type="paragraph" w:styleId="Subtitle">
    <w:name w:val="Subtitle"/>
    <w:basedOn w:val="Normal"/>
    <w:next w:val="Normal"/>
    <w:link w:val="SubtitleChar"/>
    <w:uiPriority w:val="11"/>
    <w:qFormat/>
    <w:rsid w:val="00E04DF0"/>
    <w:pPr>
      <w:spacing w:after="1000"/>
    </w:pPr>
    <w:rPr>
      <w:b/>
      <w:color w:val="A2938D" w:themeColor="accent2"/>
      <w:spacing w:val="10"/>
      <w:sz w:val="28"/>
      <w:szCs w:val="24"/>
    </w:rPr>
  </w:style>
  <w:style w:type="character" w:customStyle="1" w:styleId="SubtitleChar">
    <w:name w:val="Subtitle Char"/>
    <w:basedOn w:val="DefaultParagraphFont"/>
    <w:link w:val="Subtitle"/>
    <w:uiPriority w:val="11"/>
    <w:rsid w:val="00E04DF0"/>
    <w:rPr>
      <w:b/>
      <w:color w:val="A2938D" w:themeColor="accent2"/>
      <w:spacing w:val="10"/>
      <w:sz w:val="28"/>
      <w:szCs w:val="24"/>
    </w:rPr>
  </w:style>
  <w:style w:type="character" w:styleId="Strong">
    <w:name w:val="Strong"/>
    <w:uiPriority w:val="22"/>
    <w:rsid w:val="00E70461"/>
    <w:rPr>
      <w:b/>
      <w:bCs/>
    </w:rPr>
  </w:style>
  <w:style w:type="character" w:styleId="Emphasis">
    <w:name w:val="Emphasis"/>
    <w:uiPriority w:val="20"/>
    <w:rsid w:val="00E70461"/>
    <w:rPr>
      <w:caps/>
      <w:color w:val="415C06" w:themeColor="accent1" w:themeShade="7F"/>
      <w:spacing w:val="5"/>
    </w:rPr>
  </w:style>
  <w:style w:type="paragraph" w:styleId="NoSpacing">
    <w:name w:val="No Spacing"/>
    <w:basedOn w:val="Normal"/>
    <w:link w:val="NoSpacingChar"/>
    <w:qFormat/>
    <w:rsid w:val="00E04DF0"/>
    <w:pPr>
      <w:spacing w:after="0"/>
    </w:pPr>
  </w:style>
  <w:style w:type="character" w:customStyle="1" w:styleId="NoSpacingChar">
    <w:name w:val="No Spacing Char"/>
    <w:basedOn w:val="DefaultParagraphFont"/>
    <w:link w:val="NoSpacing"/>
    <w:rsid w:val="00E04DF0"/>
    <w:rPr>
      <w:szCs w:val="20"/>
    </w:rPr>
  </w:style>
  <w:style w:type="paragraph" w:styleId="Quote">
    <w:name w:val="Quote"/>
    <w:basedOn w:val="Normal"/>
    <w:next w:val="Normal"/>
    <w:link w:val="QuoteChar"/>
    <w:uiPriority w:val="29"/>
    <w:rsid w:val="00E70461"/>
    <w:rPr>
      <w:i/>
      <w:iCs/>
    </w:rPr>
  </w:style>
  <w:style w:type="character" w:customStyle="1" w:styleId="QuoteChar">
    <w:name w:val="Quote Char"/>
    <w:basedOn w:val="DefaultParagraphFont"/>
    <w:link w:val="Quote"/>
    <w:uiPriority w:val="29"/>
    <w:rsid w:val="00E70461"/>
    <w:rPr>
      <w:i/>
      <w:iCs/>
      <w:sz w:val="20"/>
      <w:szCs w:val="20"/>
    </w:rPr>
  </w:style>
  <w:style w:type="paragraph" w:styleId="IntenseQuote">
    <w:name w:val="Intense Quote"/>
    <w:basedOn w:val="Normal"/>
    <w:next w:val="Normal"/>
    <w:link w:val="IntenseQuoteChar"/>
    <w:uiPriority w:val="30"/>
    <w:rsid w:val="00E70461"/>
    <w:pPr>
      <w:pBdr>
        <w:top w:val="single" w:sz="4" w:space="10" w:color="85BA0D" w:themeColor="accent1"/>
        <w:left w:val="single" w:sz="4" w:space="10" w:color="85BA0D" w:themeColor="accent1"/>
      </w:pBdr>
      <w:spacing w:after="0"/>
      <w:ind w:left="1296" w:right="1152"/>
      <w:jc w:val="both"/>
    </w:pPr>
    <w:rPr>
      <w:i/>
      <w:iCs/>
      <w:color w:val="85BA0D" w:themeColor="accent1"/>
    </w:rPr>
  </w:style>
  <w:style w:type="character" w:customStyle="1" w:styleId="IntenseQuoteChar">
    <w:name w:val="Intense Quote Char"/>
    <w:basedOn w:val="DefaultParagraphFont"/>
    <w:link w:val="IntenseQuote"/>
    <w:uiPriority w:val="30"/>
    <w:rsid w:val="00E70461"/>
    <w:rPr>
      <w:i/>
      <w:iCs/>
      <w:color w:val="85BA0D" w:themeColor="accent1"/>
      <w:sz w:val="20"/>
      <w:szCs w:val="20"/>
    </w:rPr>
  </w:style>
  <w:style w:type="character" w:styleId="SubtleEmphasis">
    <w:name w:val="Subtle Emphasis"/>
    <w:uiPriority w:val="19"/>
    <w:rsid w:val="00E70461"/>
    <w:rPr>
      <w:i/>
      <w:iCs/>
      <w:color w:val="415C06" w:themeColor="accent1" w:themeShade="7F"/>
    </w:rPr>
  </w:style>
  <w:style w:type="character" w:styleId="IntenseEmphasis">
    <w:name w:val="Intense Emphasis"/>
    <w:uiPriority w:val="21"/>
    <w:rsid w:val="00E70461"/>
    <w:rPr>
      <w:b/>
      <w:bCs/>
      <w:caps/>
      <w:color w:val="415C06" w:themeColor="accent1" w:themeShade="7F"/>
      <w:spacing w:val="10"/>
    </w:rPr>
  </w:style>
  <w:style w:type="character" w:styleId="SubtleReference">
    <w:name w:val="Subtle Reference"/>
    <w:uiPriority w:val="31"/>
    <w:qFormat/>
    <w:rsid w:val="00E70461"/>
    <w:rPr>
      <w:b/>
      <w:bCs/>
      <w:color w:val="85BA0D" w:themeColor="accent1"/>
    </w:rPr>
  </w:style>
  <w:style w:type="character" w:styleId="IntenseReference">
    <w:name w:val="Intense Reference"/>
    <w:uiPriority w:val="32"/>
    <w:rsid w:val="00E70461"/>
    <w:rPr>
      <w:b/>
      <w:bCs/>
      <w:i/>
      <w:iCs/>
      <w:caps/>
      <w:color w:val="85BA0D" w:themeColor="accent1"/>
    </w:rPr>
  </w:style>
  <w:style w:type="character" w:styleId="BookTitle">
    <w:name w:val="Book Title"/>
    <w:uiPriority w:val="33"/>
    <w:rsid w:val="00E70461"/>
    <w:rPr>
      <w:b/>
      <w:bCs/>
      <w:i/>
      <w:iCs/>
      <w:spacing w:val="9"/>
    </w:rPr>
  </w:style>
  <w:style w:type="paragraph" w:styleId="TOCHeading">
    <w:name w:val="TOC Heading"/>
    <w:basedOn w:val="Heading1"/>
    <w:next w:val="Normal"/>
    <w:uiPriority w:val="39"/>
    <w:unhideWhenUsed/>
    <w:rsid w:val="006A3EE1"/>
    <w:pPr>
      <w:outlineLvl w:val="9"/>
    </w:pPr>
    <w:rPr>
      <w:lang w:bidi="en-US"/>
    </w:rPr>
  </w:style>
  <w:style w:type="paragraph" w:styleId="TOC1">
    <w:name w:val="toc 1"/>
    <w:basedOn w:val="Normal"/>
    <w:next w:val="Normal"/>
    <w:autoRedefine/>
    <w:uiPriority w:val="39"/>
    <w:unhideWhenUsed/>
    <w:qFormat/>
    <w:rsid w:val="00E04DF0"/>
    <w:pPr>
      <w:tabs>
        <w:tab w:val="right" w:pos="8789"/>
      </w:tabs>
      <w:spacing w:after="100"/>
    </w:pPr>
    <w:rPr>
      <w:b/>
      <w:caps/>
      <w:color w:val="85BA0D" w:themeColor="accent1"/>
      <w:sz w:val="24"/>
    </w:rPr>
  </w:style>
  <w:style w:type="paragraph" w:styleId="TOC2">
    <w:name w:val="toc 2"/>
    <w:basedOn w:val="Normal"/>
    <w:next w:val="Normal"/>
    <w:autoRedefine/>
    <w:uiPriority w:val="39"/>
    <w:unhideWhenUsed/>
    <w:qFormat/>
    <w:rsid w:val="00E04DF0"/>
    <w:pPr>
      <w:tabs>
        <w:tab w:val="right" w:pos="8789"/>
      </w:tabs>
      <w:spacing w:after="100"/>
      <w:ind w:left="765"/>
    </w:pPr>
    <w:rPr>
      <w:b/>
      <w:color w:val="624B3D" w:themeColor="text2"/>
    </w:rPr>
  </w:style>
  <w:style w:type="paragraph" w:styleId="TOC3">
    <w:name w:val="toc 3"/>
    <w:basedOn w:val="Normal"/>
    <w:next w:val="Normal"/>
    <w:autoRedefine/>
    <w:uiPriority w:val="39"/>
    <w:unhideWhenUsed/>
    <w:qFormat/>
    <w:rsid w:val="00E04DF0"/>
    <w:pPr>
      <w:spacing w:after="100"/>
      <w:ind w:left="970"/>
    </w:pPr>
    <w:rPr>
      <w:color w:val="624B3D" w:themeColor="text2"/>
      <w:sz w:val="20"/>
    </w:rPr>
  </w:style>
  <w:style w:type="paragraph" w:styleId="BodyText">
    <w:name w:val="Body Text"/>
    <w:basedOn w:val="Normal"/>
    <w:link w:val="BodyTextChar"/>
    <w:uiPriority w:val="99"/>
    <w:semiHidden/>
    <w:unhideWhenUsed/>
    <w:qFormat/>
    <w:rsid w:val="00E04DF0"/>
    <w:pPr>
      <w:spacing w:after="120"/>
    </w:pPr>
    <w:rPr>
      <w:sz w:val="20"/>
    </w:rPr>
  </w:style>
  <w:style w:type="character" w:customStyle="1" w:styleId="BodyTextChar">
    <w:name w:val="Body Text Char"/>
    <w:basedOn w:val="DefaultParagraphFont"/>
    <w:link w:val="BodyText"/>
    <w:uiPriority w:val="99"/>
    <w:semiHidden/>
    <w:rsid w:val="00E04DF0"/>
    <w:rPr>
      <w:sz w:val="20"/>
      <w:szCs w:val="20"/>
    </w:rPr>
  </w:style>
  <w:style w:type="paragraph" w:styleId="Footer">
    <w:name w:val="footer"/>
    <w:basedOn w:val="Normal"/>
    <w:link w:val="FooterChar"/>
    <w:uiPriority w:val="99"/>
    <w:unhideWhenUsed/>
    <w:qFormat/>
    <w:rsid w:val="00E04DF0"/>
    <w:pPr>
      <w:tabs>
        <w:tab w:val="center" w:pos="4536"/>
        <w:tab w:val="right" w:pos="9072"/>
      </w:tabs>
      <w:spacing w:before="10" w:after="0"/>
    </w:pPr>
    <w:rPr>
      <w:i/>
      <w:sz w:val="18"/>
    </w:rPr>
  </w:style>
  <w:style w:type="character" w:customStyle="1" w:styleId="FooterChar">
    <w:name w:val="Footer Char"/>
    <w:basedOn w:val="DefaultParagraphFont"/>
    <w:link w:val="Footer"/>
    <w:uiPriority w:val="99"/>
    <w:rsid w:val="00E04DF0"/>
    <w:rPr>
      <w:i/>
      <w:sz w:val="18"/>
      <w:szCs w:val="20"/>
    </w:rPr>
  </w:style>
  <w:style w:type="paragraph" w:styleId="FootnoteText">
    <w:name w:val="footnote text"/>
    <w:aliases w:val="Footnote Text Char1,Footnote Text Char Char,Char"/>
    <w:basedOn w:val="Normal"/>
    <w:link w:val="FootnoteTextChar"/>
    <w:uiPriority w:val="99"/>
    <w:unhideWhenUsed/>
    <w:qFormat/>
    <w:rsid w:val="00E04DF0"/>
    <w:pPr>
      <w:spacing w:after="0"/>
    </w:pPr>
    <w:rPr>
      <w:sz w:val="20"/>
    </w:rPr>
  </w:style>
  <w:style w:type="character" w:customStyle="1" w:styleId="FootnoteTextChar">
    <w:name w:val="Footnote Text Char"/>
    <w:aliases w:val="Footnote Text Char1 Char,Footnote Text Char Char Char,Char Char"/>
    <w:basedOn w:val="DefaultParagraphFont"/>
    <w:link w:val="FootnoteText"/>
    <w:uiPriority w:val="99"/>
    <w:rsid w:val="00E04DF0"/>
    <w:rPr>
      <w:sz w:val="20"/>
      <w:szCs w:val="20"/>
    </w:rPr>
  </w:style>
  <w:style w:type="paragraph" w:styleId="ListBullet2">
    <w:name w:val="List Bullet 2"/>
    <w:basedOn w:val="Normal"/>
    <w:uiPriority w:val="99"/>
    <w:unhideWhenUsed/>
    <w:qFormat/>
    <w:rsid w:val="00E04DF0"/>
    <w:pPr>
      <w:numPr>
        <w:numId w:val="2"/>
      </w:numPr>
      <w:contextualSpacing/>
    </w:pPr>
  </w:style>
  <w:style w:type="paragraph" w:styleId="ListBullet3">
    <w:name w:val="List Bullet 3"/>
    <w:basedOn w:val="Normal"/>
    <w:uiPriority w:val="99"/>
    <w:unhideWhenUsed/>
    <w:qFormat/>
    <w:rsid w:val="00E04DF0"/>
    <w:pPr>
      <w:numPr>
        <w:numId w:val="3"/>
      </w:numPr>
      <w:contextualSpacing/>
    </w:pPr>
  </w:style>
  <w:style w:type="paragraph" w:styleId="ListBullet">
    <w:name w:val="List Bullet"/>
    <w:basedOn w:val="Normal"/>
    <w:uiPriority w:val="99"/>
    <w:unhideWhenUsed/>
    <w:qFormat/>
    <w:rsid w:val="00E04DF0"/>
    <w:pPr>
      <w:numPr>
        <w:numId w:val="1"/>
      </w:numPr>
      <w:contextualSpacing/>
    </w:pPr>
  </w:style>
  <w:style w:type="character" w:styleId="PageNumber">
    <w:name w:val="page number"/>
    <w:basedOn w:val="DefaultParagraphFont"/>
    <w:uiPriority w:val="99"/>
    <w:unhideWhenUsed/>
    <w:qFormat/>
    <w:rsid w:val="00E04DF0"/>
    <w:rPr>
      <w:rFonts w:ascii="Century Gothic" w:hAnsi="Century Gothic"/>
      <w:color w:val="FFFFFF" w:themeColor="background1"/>
      <w:sz w:val="20"/>
    </w:rPr>
  </w:style>
  <w:style w:type="paragraph" w:styleId="BalloonText">
    <w:name w:val="Balloon Text"/>
    <w:basedOn w:val="Normal"/>
    <w:link w:val="BalloonTextChar"/>
    <w:uiPriority w:val="99"/>
    <w:semiHidden/>
    <w:unhideWhenUsed/>
    <w:rsid w:val="00A742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2D4"/>
    <w:rPr>
      <w:rFonts w:ascii="Tahoma" w:hAnsi="Tahoma" w:cs="Tahoma"/>
      <w:sz w:val="16"/>
      <w:szCs w:val="16"/>
    </w:rPr>
  </w:style>
  <w:style w:type="character" w:styleId="Hyperlink">
    <w:name w:val="Hyperlink"/>
    <w:uiPriority w:val="99"/>
    <w:rsid w:val="006A3EE1"/>
    <w:rPr>
      <w:color w:val="0000FF"/>
      <w:u w:val="single"/>
    </w:rPr>
  </w:style>
  <w:style w:type="paragraph" w:customStyle="1" w:styleId="Opmaakprofiel12ptLinks">
    <w:name w:val="Opmaakprofiel 12 pt Links"/>
    <w:basedOn w:val="Normal"/>
    <w:rsid w:val="006A3EE1"/>
    <w:rPr>
      <w:rFonts w:eastAsia="Times New Roman"/>
      <w:lang w:eastAsia="nl-BE"/>
    </w:rPr>
  </w:style>
  <w:style w:type="paragraph" w:styleId="Header">
    <w:name w:val="header"/>
    <w:basedOn w:val="Normal"/>
    <w:link w:val="HeaderChar"/>
    <w:uiPriority w:val="99"/>
    <w:unhideWhenUsed/>
    <w:rsid w:val="005E60B2"/>
    <w:pPr>
      <w:tabs>
        <w:tab w:val="center" w:pos="4536"/>
        <w:tab w:val="right" w:pos="9072"/>
      </w:tabs>
      <w:spacing w:after="0"/>
    </w:pPr>
  </w:style>
  <w:style w:type="character" w:customStyle="1" w:styleId="HeaderChar">
    <w:name w:val="Header Char"/>
    <w:basedOn w:val="DefaultParagraphFont"/>
    <w:link w:val="Header"/>
    <w:uiPriority w:val="99"/>
    <w:rsid w:val="005E60B2"/>
    <w:rPr>
      <w:szCs w:val="20"/>
    </w:rPr>
  </w:style>
  <w:style w:type="character" w:styleId="FootnoteReference">
    <w:name w:val="footnote reference"/>
    <w:aliases w:val=" BVI fnr Char,BVI fnr Char, BVI fnr Car Car Char,BVI fnr Car Char, BVI fnr Car Car Car Car Char Char,BVI fnr Car Car Char,BVI fnr Car Car Car Car Char, BVI fnr Car Char, BVI fnr Car Car Car Char, BVI fnr Car Car Car Car Car Char"/>
    <w:basedOn w:val="DefaultParagraphFont"/>
    <w:link w:val="BVIfnr"/>
    <w:uiPriority w:val="99"/>
    <w:unhideWhenUsed/>
    <w:rsid w:val="00D11594"/>
    <w:rPr>
      <w:vertAlign w:val="superscript"/>
    </w:rPr>
  </w:style>
  <w:style w:type="paragraph" w:customStyle="1" w:styleId="BVIfnr">
    <w:name w:val="BVI fnr"/>
    <w:aliases w:val=" BVI fnr Car Car,BVI fnr Car, BVI fnr Car Car Car Car Char,BVI fnr Car Car,BVI fnr Car Car Car Car, BVI fnr Car, BVI fnr Car Car Car, BVI fnr Car Car Car Car Car, BVI fnr Car Car Car Car Char Car Car"/>
    <w:basedOn w:val="Normal"/>
    <w:link w:val="FootnoteReference"/>
    <w:uiPriority w:val="99"/>
    <w:rsid w:val="00CB1030"/>
    <w:pPr>
      <w:spacing w:before="200" w:after="160" w:line="240" w:lineRule="exact"/>
    </w:pPr>
    <w:rPr>
      <w:szCs w:val="22"/>
      <w:vertAlign w:val="superscript"/>
    </w:rPr>
  </w:style>
  <w:style w:type="character" w:styleId="CommentReference">
    <w:name w:val="annotation reference"/>
    <w:basedOn w:val="DefaultParagraphFont"/>
    <w:uiPriority w:val="99"/>
    <w:semiHidden/>
    <w:unhideWhenUsed/>
    <w:rsid w:val="00E86FDA"/>
    <w:rPr>
      <w:sz w:val="18"/>
      <w:szCs w:val="18"/>
    </w:rPr>
  </w:style>
  <w:style w:type="paragraph" w:styleId="CommentText">
    <w:name w:val="annotation text"/>
    <w:basedOn w:val="Normal"/>
    <w:link w:val="CommentTextChar"/>
    <w:uiPriority w:val="99"/>
    <w:semiHidden/>
    <w:unhideWhenUsed/>
    <w:rsid w:val="00E86FDA"/>
    <w:rPr>
      <w:sz w:val="24"/>
      <w:szCs w:val="24"/>
    </w:rPr>
  </w:style>
  <w:style w:type="character" w:customStyle="1" w:styleId="CommentTextChar">
    <w:name w:val="Comment Text Char"/>
    <w:basedOn w:val="DefaultParagraphFont"/>
    <w:link w:val="CommentText"/>
    <w:uiPriority w:val="99"/>
    <w:semiHidden/>
    <w:rsid w:val="00E86FDA"/>
    <w:rPr>
      <w:sz w:val="24"/>
      <w:szCs w:val="24"/>
    </w:rPr>
  </w:style>
  <w:style w:type="paragraph" w:styleId="CommentSubject">
    <w:name w:val="annotation subject"/>
    <w:basedOn w:val="CommentText"/>
    <w:next w:val="CommentText"/>
    <w:link w:val="CommentSubjectChar"/>
    <w:uiPriority w:val="99"/>
    <w:semiHidden/>
    <w:unhideWhenUsed/>
    <w:rsid w:val="00E86FDA"/>
    <w:rPr>
      <w:b/>
      <w:bCs/>
      <w:sz w:val="20"/>
      <w:szCs w:val="20"/>
    </w:rPr>
  </w:style>
  <w:style w:type="character" w:customStyle="1" w:styleId="CommentSubjectChar">
    <w:name w:val="Comment Subject Char"/>
    <w:basedOn w:val="CommentTextChar"/>
    <w:link w:val="CommentSubject"/>
    <w:uiPriority w:val="99"/>
    <w:semiHidden/>
    <w:rsid w:val="00E86FDA"/>
    <w:rPr>
      <w:b/>
      <w:bCs/>
      <w:sz w:val="20"/>
      <w:szCs w:val="20"/>
    </w:rPr>
  </w:style>
  <w:style w:type="table" w:styleId="LightShading-Accent2">
    <w:name w:val="Light Shading Accent 2"/>
    <w:basedOn w:val="TableNormal"/>
    <w:uiPriority w:val="60"/>
    <w:rsid w:val="00650C67"/>
    <w:pPr>
      <w:spacing w:before="0" w:after="0" w:line="240" w:lineRule="auto"/>
    </w:pPr>
    <w:rPr>
      <w:color w:val="7C6C66" w:themeColor="accent2" w:themeShade="BF"/>
    </w:rPr>
    <w:tblPr>
      <w:tblStyleRowBandSize w:val="1"/>
      <w:tblStyleColBandSize w:val="1"/>
      <w:tblInd w:w="0" w:type="dxa"/>
      <w:tblBorders>
        <w:top w:val="single" w:sz="8" w:space="0" w:color="A2938D" w:themeColor="accent2"/>
        <w:bottom w:val="single" w:sz="8" w:space="0" w:color="A2938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2938D" w:themeColor="accent2"/>
          <w:left w:val="nil"/>
          <w:bottom w:val="single" w:sz="8" w:space="0" w:color="A2938D" w:themeColor="accent2"/>
          <w:right w:val="nil"/>
          <w:insideH w:val="nil"/>
          <w:insideV w:val="nil"/>
        </w:tcBorders>
      </w:tcPr>
    </w:tblStylePr>
    <w:tblStylePr w:type="lastRow">
      <w:pPr>
        <w:spacing w:before="0" w:after="0" w:line="240" w:lineRule="auto"/>
      </w:pPr>
      <w:rPr>
        <w:b/>
        <w:bCs/>
      </w:rPr>
      <w:tblPr/>
      <w:tcPr>
        <w:tcBorders>
          <w:top w:val="single" w:sz="8" w:space="0" w:color="A2938D" w:themeColor="accent2"/>
          <w:left w:val="nil"/>
          <w:bottom w:val="single" w:sz="8" w:space="0" w:color="A2938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E2" w:themeFill="accent2" w:themeFillTint="3F"/>
      </w:tcPr>
    </w:tblStylePr>
    <w:tblStylePr w:type="band1Horz">
      <w:tblPr/>
      <w:tcPr>
        <w:tcBorders>
          <w:left w:val="nil"/>
          <w:right w:val="nil"/>
          <w:insideH w:val="nil"/>
          <w:insideV w:val="nil"/>
        </w:tcBorders>
        <w:shd w:val="clear" w:color="auto" w:fill="E8E4E2" w:themeFill="accent2" w:themeFillTint="3F"/>
      </w:tcPr>
    </w:tblStylePr>
  </w:style>
  <w:style w:type="table" w:styleId="TableGrid">
    <w:name w:val="Table Grid"/>
    <w:basedOn w:val="TableNormal"/>
    <w:uiPriority w:val="59"/>
    <w:rsid w:val="001F2BB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20915"/>
    <w:pPr>
      <w:spacing w:before="0" w:after="0" w:line="240" w:lineRule="auto"/>
    </w:pPr>
    <w:rPr>
      <w:szCs w:val="20"/>
    </w:rPr>
  </w:style>
  <w:style w:type="table" w:styleId="LightList-Accent1">
    <w:name w:val="Light List Accent 1"/>
    <w:basedOn w:val="TableNormal"/>
    <w:uiPriority w:val="61"/>
    <w:rsid w:val="00593E56"/>
    <w:pPr>
      <w:spacing w:before="0" w:after="0" w:line="240" w:lineRule="auto"/>
    </w:pPr>
    <w:tblPr>
      <w:tblStyleRowBandSize w:val="1"/>
      <w:tblStyleColBandSize w:val="1"/>
      <w:tblInd w:w="0" w:type="dxa"/>
      <w:tblBorders>
        <w:top w:val="single" w:sz="8" w:space="0" w:color="85BA0D" w:themeColor="accent1"/>
        <w:left w:val="single" w:sz="8" w:space="0" w:color="85BA0D" w:themeColor="accent1"/>
        <w:bottom w:val="single" w:sz="8" w:space="0" w:color="85BA0D" w:themeColor="accent1"/>
        <w:right w:val="single" w:sz="8" w:space="0" w:color="85BA0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BA0D" w:themeFill="accent1"/>
      </w:tcPr>
    </w:tblStylePr>
    <w:tblStylePr w:type="lastRow">
      <w:pPr>
        <w:spacing w:before="0" w:after="0" w:line="240" w:lineRule="auto"/>
      </w:pPr>
      <w:rPr>
        <w:b/>
        <w:bCs/>
      </w:rPr>
      <w:tblPr/>
      <w:tcPr>
        <w:tcBorders>
          <w:top w:val="double" w:sz="6" w:space="0" w:color="85BA0D" w:themeColor="accent1"/>
          <w:left w:val="single" w:sz="8" w:space="0" w:color="85BA0D" w:themeColor="accent1"/>
          <w:bottom w:val="single" w:sz="8" w:space="0" w:color="85BA0D" w:themeColor="accent1"/>
          <w:right w:val="single" w:sz="8" w:space="0" w:color="85BA0D" w:themeColor="accent1"/>
        </w:tcBorders>
      </w:tcPr>
    </w:tblStylePr>
    <w:tblStylePr w:type="firstCol">
      <w:rPr>
        <w:b/>
        <w:bCs/>
      </w:rPr>
    </w:tblStylePr>
    <w:tblStylePr w:type="lastCol">
      <w:rPr>
        <w:b/>
        <w:bCs/>
      </w:rPr>
    </w:tblStylePr>
    <w:tblStylePr w:type="band1Vert">
      <w:tblPr/>
      <w:tcPr>
        <w:tcBorders>
          <w:top w:val="single" w:sz="8" w:space="0" w:color="85BA0D" w:themeColor="accent1"/>
          <w:left w:val="single" w:sz="8" w:space="0" w:color="85BA0D" w:themeColor="accent1"/>
          <w:bottom w:val="single" w:sz="8" w:space="0" w:color="85BA0D" w:themeColor="accent1"/>
          <w:right w:val="single" w:sz="8" w:space="0" w:color="85BA0D" w:themeColor="accent1"/>
        </w:tcBorders>
      </w:tcPr>
    </w:tblStylePr>
    <w:tblStylePr w:type="band1Horz">
      <w:tblPr/>
      <w:tcPr>
        <w:tcBorders>
          <w:top w:val="single" w:sz="8" w:space="0" w:color="85BA0D" w:themeColor="accent1"/>
          <w:left w:val="single" w:sz="8" w:space="0" w:color="85BA0D" w:themeColor="accent1"/>
          <w:bottom w:val="single" w:sz="8" w:space="0" w:color="85BA0D" w:themeColor="accent1"/>
          <w:right w:val="single" w:sz="8" w:space="0" w:color="85BA0D" w:themeColor="accent1"/>
        </w:tcBorders>
      </w:tcPr>
    </w:tblStylePr>
  </w:style>
  <w:style w:type="table" w:styleId="LightShading-Accent1">
    <w:name w:val="Light Shading Accent 1"/>
    <w:basedOn w:val="TableNormal"/>
    <w:uiPriority w:val="60"/>
    <w:rsid w:val="00593E56"/>
    <w:pPr>
      <w:spacing w:before="0" w:after="0" w:line="240" w:lineRule="auto"/>
    </w:pPr>
    <w:rPr>
      <w:color w:val="638B09" w:themeColor="accent1" w:themeShade="BF"/>
    </w:rPr>
    <w:tblPr>
      <w:tblStyleRowBandSize w:val="1"/>
      <w:tblStyleColBandSize w:val="1"/>
      <w:tblInd w:w="0" w:type="dxa"/>
      <w:tblBorders>
        <w:top w:val="single" w:sz="8" w:space="0" w:color="85BA0D" w:themeColor="accent1"/>
        <w:bottom w:val="single" w:sz="8" w:space="0" w:color="85BA0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BA0D" w:themeColor="accent1"/>
          <w:left w:val="nil"/>
          <w:bottom w:val="single" w:sz="8" w:space="0" w:color="85BA0D" w:themeColor="accent1"/>
          <w:right w:val="nil"/>
          <w:insideH w:val="nil"/>
          <w:insideV w:val="nil"/>
        </w:tcBorders>
      </w:tcPr>
    </w:tblStylePr>
    <w:tblStylePr w:type="lastRow">
      <w:pPr>
        <w:spacing w:before="0" w:after="0" w:line="240" w:lineRule="auto"/>
      </w:pPr>
      <w:rPr>
        <w:b/>
        <w:bCs/>
      </w:rPr>
      <w:tblPr/>
      <w:tcPr>
        <w:tcBorders>
          <w:top w:val="single" w:sz="8" w:space="0" w:color="85BA0D" w:themeColor="accent1"/>
          <w:left w:val="nil"/>
          <w:bottom w:val="single" w:sz="8" w:space="0" w:color="85BA0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AB7" w:themeFill="accent1" w:themeFillTint="3F"/>
      </w:tcPr>
    </w:tblStylePr>
    <w:tblStylePr w:type="band1Horz">
      <w:tblPr/>
      <w:tcPr>
        <w:tcBorders>
          <w:left w:val="nil"/>
          <w:right w:val="nil"/>
          <w:insideH w:val="nil"/>
          <w:insideV w:val="nil"/>
        </w:tcBorders>
        <w:shd w:val="clear" w:color="auto" w:fill="E5FAB7" w:themeFill="accent1" w:themeFillTint="3F"/>
      </w:tcPr>
    </w:tblStylePr>
  </w:style>
  <w:style w:type="table" w:styleId="LightShading-Accent3">
    <w:name w:val="Light Shading Accent 3"/>
    <w:basedOn w:val="TableNormal"/>
    <w:uiPriority w:val="60"/>
    <w:rsid w:val="00593E56"/>
    <w:pPr>
      <w:spacing w:before="0" w:after="0" w:line="240" w:lineRule="auto"/>
    </w:pPr>
    <w:rPr>
      <w:color w:val="49382D" w:themeColor="accent3" w:themeShade="BF"/>
    </w:rPr>
    <w:tblPr>
      <w:tblStyleRowBandSize w:val="1"/>
      <w:tblStyleColBandSize w:val="1"/>
      <w:tblInd w:w="0" w:type="dxa"/>
      <w:tblBorders>
        <w:top w:val="single" w:sz="8" w:space="0" w:color="624B3D" w:themeColor="accent3"/>
        <w:bottom w:val="single" w:sz="8" w:space="0" w:color="624B3D"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24B3D" w:themeColor="accent3"/>
          <w:left w:val="nil"/>
          <w:bottom w:val="single" w:sz="8" w:space="0" w:color="624B3D" w:themeColor="accent3"/>
          <w:right w:val="nil"/>
          <w:insideH w:val="nil"/>
          <w:insideV w:val="nil"/>
        </w:tcBorders>
      </w:tcPr>
    </w:tblStylePr>
    <w:tblStylePr w:type="lastRow">
      <w:pPr>
        <w:spacing w:before="0" w:after="0" w:line="240" w:lineRule="auto"/>
      </w:pPr>
      <w:rPr>
        <w:b/>
        <w:bCs/>
      </w:rPr>
      <w:tblPr/>
      <w:tcPr>
        <w:tcBorders>
          <w:top w:val="single" w:sz="8" w:space="0" w:color="624B3D" w:themeColor="accent3"/>
          <w:left w:val="nil"/>
          <w:bottom w:val="single" w:sz="8" w:space="0" w:color="624B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0C9" w:themeFill="accent3" w:themeFillTint="3F"/>
      </w:tcPr>
    </w:tblStylePr>
    <w:tblStylePr w:type="band1Horz">
      <w:tblPr/>
      <w:tcPr>
        <w:tcBorders>
          <w:left w:val="nil"/>
          <w:right w:val="nil"/>
          <w:insideH w:val="nil"/>
          <w:insideV w:val="nil"/>
        </w:tcBorders>
        <w:shd w:val="clear" w:color="auto" w:fill="DDD0C9" w:themeFill="accent3" w:themeFillTint="3F"/>
      </w:tcPr>
    </w:tblStylePr>
  </w:style>
  <w:style w:type="table" w:styleId="LightList-Accent2">
    <w:name w:val="Light List Accent 2"/>
    <w:basedOn w:val="TableNormal"/>
    <w:uiPriority w:val="61"/>
    <w:rsid w:val="005217FC"/>
    <w:pPr>
      <w:spacing w:before="0" w:after="0" w:line="240" w:lineRule="auto"/>
    </w:pPr>
    <w:tblPr>
      <w:tblStyleRowBandSize w:val="1"/>
      <w:tblStyleColBandSize w:val="1"/>
      <w:tblInd w:w="0" w:type="dxa"/>
      <w:tblBorders>
        <w:top w:val="single" w:sz="8" w:space="0" w:color="A2938D" w:themeColor="accent2"/>
        <w:left w:val="single" w:sz="8" w:space="0" w:color="A2938D" w:themeColor="accent2"/>
        <w:bottom w:val="single" w:sz="8" w:space="0" w:color="A2938D" w:themeColor="accent2"/>
        <w:right w:val="single" w:sz="8" w:space="0" w:color="A2938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2938D" w:themeFill="accent2"/>
      </w:tcPr>
    </w:tblStylePr>
    <w:tblStylePr w:type="lastRow">
      <w:pPr>
        <w:spacing w:before="0" w:after="0" w:line="240" w:lineRule="auto"/>
      </w:pPr>
      <w:rPr>
        <w:b/>
        <w:bCs/>
      </w:rPr>
      <w:tblPr/>
      <w:tcPr>
        <w:tcBorders>
          <w:top w:val="double" w:sz="6" w:space="0" w:color="A2938D" w:themeColor="accent2"/>
          <w:left w:val="single" w:sz="8" w:space="0" w:color="A2938D" w:themeColor="accent2"/>
          <w:bottom w:val="single" w:sz="8" w:space="0" w:color="A2938D" w:themeColor="accent2"/>
          <w:right w:val="single" w:sz="8" w:space="0" w:color="A2938D" w:themeColor="accent2"/>
        </w:tcBorders>
      </w:tcPr>
    </w:tblStylePr>
    <w:tblStylePr w:type="firstCol">
      <w:rPr>
        <w:b/>
        <w:bCs/>
      </w:rPr>
    </w:tblStylePr>
    <w:tblStylePr w:type="lastCol">
      <w:rPr>
        <w:b/>
        <w:bCs/>
      </w:rPr>
    </w:tblStylePr>
    <w:tblStylePr w:type="band1Vert">
      <w:tblPr/>
      <w:tcPr>
        <w:tcBorders>
          <w:top w:val="single" w:sz="8" w:space="0" w:color="A2938D" w:themeColor="accent2"/>
          <w:left w:val="single" w:sz="8" w:space="0" w:color="A2938D" w:themeColor="accent2"/>
          <w:bottom w:val="single" w:sz="8" w:space="0" w:color="A2938D" w:themeColor="accent2"/>
          <w:right w:val="single" w:sz="8" w:space="0" w:color="A2938D" w:themeColor="accent2"/>
        </w:tcBorders>
      </w:tcPr>
    </w:tblStylePr>
    <w:tblStylePr w:type="band1Horz">
      <w:tblPr/>
      <w:tcPr>
        <w:tcBorders>
          <w:top w:val="single" w:sz="8" w:space="0" w:color="A2938D" w:themeColor="accent2"/>
          <w:left w:val="single" w:sz="8" w:space="0" w:color="A2938D" w:themeColor="accent2"/>
          <w:bottom w:val="single" w:sz="8" w:space="0" w:color="A2938D" w:themeColor="accent2"/>
          <w:right w:val="single" w:sz="8" w:space="0" w:color="A2938D" w:themeColor="accent2"/>
        </w:tcBorders>
      </w:tcPr>
    </w:tblStylePr>
  </w:style>
  <w:style w:type="paragraph" w:styleId="TOC4">
    <w:name w:val="toc 4"/>
    <w:basedOn w:val="Normal"/>
    <w:next w:val="Normal"/>
    <w:autoRedefine/>
    <w:uiPriority w:val="39"/>
    <w:unhideWhenUsed/>
    <w:rsid w:val="00FC6BAE"/>
    <w:pPr>
      <w:ind w:left="660"/>
    </w:pPr>
  </w:style>
  <w:style w:type="paragraph" w:styleId="TOC5">
    <w:name w:val="toc 5"/>
    <w:basedOn w:val="Normal"/>
    <w:next w:val="Normal"/>
    <w:autoRedefine/>
    <w:uiPriority w:val="39"/>
    <w:unhideWhenUsed/>
    <w:rsid w:val="00FC6BAE"/>
    <w:pPr>
      <w:ind w:left="880"/>
    </w:pPr>
  </w:style>
  <w:style w:type="paragraph" w:styleId="TOC6">
    <w:name w:val="toc 6"/>
    <w:basedOn w:val="Normal"/>
    <w:next w:val="Normal"/>
    <w:autoRedefine/>
    <w:uiPriority w:val="39"/>
    <w:unhideWhenUsed/>
    <w:rsid w:val="00FC6BAE"/>
    <w:pPr>
      <w:ind w:left="1100"/>
    </w:pPr>
  </w:style>
  <w:style w:type="paragraph" w:styleId="TOC7">
    <w:name w:val="toc 7"/>
    <w:basedOn w:val="Normal"/>
    <w:next w:val="Normal"/>
    <w:autoRedefine/>
    <w:uiPriority w:val="39"/>
    <w:unhideWhenUsed/>
    <w:rsid w:val="00FC6BAE"/>
    <w:pPr>
      <w:ind w:left="1320"/>
    </w:pPr>
  </w:style>
  <w:style w:type="paragraph" w:styleId="TOC8">
    <w:name w:val="toc 8"/>
    <w:basedOn w:val="Normal"/>
    <w:next w:val="Normal"/>
    <w:autoRedefine/>
    <w:uiPriority w:val="39"/>
    <w:unhideWhenUsed/>
    <w:rsid w:val="00FC6BAE"/>
    <w:pPr>
      <w:ind w:left="1540"/>
    </w:pPr>
  </w:style>
  <w:style w:type="paragraph" w:styleId="TOC9">
    <w:name w:val="toc 9"/>
    <w:basedOn w:val="Normal"/>
    <w:next w:val="Normal"/>
    <w:autoRedefine/>
    <w:uiPriority w:val="39"/>
    <w:unhideWhenUsed/>
    <w:rsid w:val="00FC6BAE"/>
    <w:pPr>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lsdException w:name="page number" w:qFormat="1"/>
    <w:lsdException w:name="List Bullet" w:qFormat="1"/>
    <w:lsdException w:name="List Bullet 2" w:qFormat="1"/>
    <w:lsdException w:name="List Bullet 3"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04DF0"/>
    <w:pPr>
      <w:spacing w:before="0" w:line="240" w:lineRule="auto"/>
    </w:pPr>
    <w:rPr>
      <w:szCs w:val="20"/>
    </w:rPr>
  </w:style>
  <w:style w:type="paragraph" w:styleId="Heading1">
    <w:name w:val="heading 1"/>
    <w:basedOn w:val="Normal"/>
    <w:next w:val="Normal"/>
    <w:link w:val="Heading1Char"/>
    <w:uiPriority w:val="9"/>
    <w:qFormat/>
    <w:rsid w:val="00E04DF0"/>
    <w:pPr>
      <w:pBdr>
        <w:top w:val="single" w:sz="24" w:space="7" w:color="85BA0D" w:themeColor="accent1"/>
        <w:left w:val="single" w:sz="24" w:space="2" w:color="85BA0D" w:themeColor="accent1"/>
        <w:bottom w:val="single" w:sz="24" w:space="7" w:color="85BA0D" w:themeColor="accent1"/>
        <w:right w:val="single" w:sz="24" w:space="0" w:color="85BA0D" w:themeColor="accent1"/>
      </w:pBdr>
      <w:shd w:val="clear" w:color="auto" w:fill="85BA0D" w:themeFill="accent1"/>
      <w:spacing w:after="400"/>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4C5D69"/>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outlineLvl w:val="1"/>
    </w:pPr>
    <w:rPr>
      <w:b/>
      <w:spacing w:val="15"/>
      <w:sz w:val="24"/>
      <w:szCs w:val="22"/>
      <w:lang w:val="en-GB"/>
    </w:rPr>
  </w:style>
  <w:style w:type="paragraph" w:styleId="Heading3">
    <w:name w:val="heading 3"/>
    <w:basedOn w:val="Normal"/>
    <w:next w:val="Normal"/>
    <w:link w:val="Heading3Char"/>
    <w:uiPriority w:val="9"/>
    <w:unhideWhenUsed/>
    <w:qFormat/>
    <w:rsid w:val="00E04DF0"/>
    <w:pPr>
      <w:spacing w:before="300"/>
      <w:outlineLvl w:val="2"/>
    </w:pPr>
    <w:rPr>
      <w:b/>
      <w:color w:val="624B3D" w:themeColor="text2"/>
      <w:spacing w:val="15"/>
      <w:szCs w:val="22"/>
    </w:rPr>
  </w:style>
  <w:style w:type="paragraph" w:styleId="Heading4">
    <w:name w:val="heading 4"/>
    <w:basedOn w:val="Normal"/>
    <w:next w:val="Normal"/>
    <w:link w:val="Heading4Char"/>
    <w:uiPriority w:val="9"/>
    <w:unhideWhenUsed/>
    <w:qFormat/>
    <w:rsid w:val="00E04DF0"/>
    <w:pPr>
      <w:spacing w:before="300"/>
      <w:outlineLvl w:val="3"/>
    </w:pPr>
    <w:rPr>
      <w:b/>
      <w:color w:val="85BA0D" w:themeColor="accent1"/>
      <w:spacing w:val="10"/>
      <w:szCs w:val="22"/>
    </w:rPr>
  </w:style>
  <w:style w:type="paragraph" w:styleId="Heading5">
    <w:name w:val="heading 5"/>
    <w:basedOn w:val="Normal"/>
    <w:next w:val="Normal"/>
    <w:link w:val="Heading5Char"/>
    <w:uiPriority w:val="9"/>
    <w:unhideWhenUsed/>
    <w:qFormat/>
    <w:rsid w:val="00E04DF0"/>
    <w:pPr>
      <w:spacing w:before="300"/>
      <w:outlineLvl w:val="4"/>
    </w:pPr>
    <w:rPr>
      <w:b/>
      <w:color w:val="85BA0D" w:themeColor="accent1"/>
      <w:spacing w:val="10"/>
      <w:szCs w:val="22"/>
    </w:rPr>
  </w:style>
  <w:style w:type="paragraph" w:styleId="Heading6">
    <w:name w:val="heading 6"/>
    <w:basedOn w:val="Normal"/>
    <w:next w:val="Normal"/>
    <w:link w:val="Heading6Char"/>
    <w:uiPriority w:val="9"/>
    <w:unhideWhenUsed/>
    <w:qFormat/>
    <w:rsid w:val="00E04DF0"/>
    <w:pPr>
      <w:pBdr>
        <w:top w:val="single" w:sz="24" w:space="7" w:color="624B3D" w:themeColor="text2"/>
        <w:left w:val="single" w:sz="24" w:space="2" w:color="624B3D" w:themeColor="text2"/>
        <w:bottom w:val="single" w:sz="24" w:space="7" w:color="624B3D" w:themeColor="text2"/>
        <w:right w:val="single" w:sz="24" w:space="4" w:color="624B3D" w:themeColor="text2"/>
      </w:pBdr>
      <w:shd w:val="clear" w:color="auto" w:fill="624B3D" w:themeFill="text2"/>
      <w:spacing w:before="300" w:after="0"/>
      <w:outlineLvl w:val="5"/>
    </w:pPr>
    <w:rPr>
      <w:b/>
      <w:color w:val="FFFFFF" w:themeColor="background1"/>
      <w:spacing w:val="10"/>
      <w:sz w:val="28"/>
      <w:szCs w:val="22"/>
    </w:rPr>
  </w:style>
  <w:style w:type="paragraph" w:styleId="Heading7">
    <w:name w:val="heading 7"/>
    <w:basedOn w:val="Normal"/>
    <w:next w:val="Normal"/>
    <w:link w:val="Heading7Char"/>
    <w:uiPriority w:val="9"/>
    <w:unhideWhenUsed/>
    <w:rsid w:val="006D52D8"/>
    <w:pPr>
      <w:spacing w:before="300" w:after="0"/>
      <w:outlineLvl w:val="6"/>
    </w:pPr>
    <w:rPr>
      <w:b/>
      <w:spacing w:val="10"/>
      <w:szCs w:val="22"/>
    </w:rPr>
  </w:style>
  <w:style w:type="paragraph" w:styleId="Heading8">
    <w:name w:val="heading 8"/>
    <w:basedOn w:val="Normal"/>
    <w:next w:val="Normal"/>
    <w:link w:val="Heading8Char"/>
    <w:uiPriority w:val="9"/>
    <w:unhideWhenUsed/>
    <w:rsid w:val="007C17EB"/>
    <w:pPr>
      <w:spacing w:before="300" w:after="0"/>
      <w:outlineLvl w:val="7"/>
    </w:pPr>
    <w:rPr>
      <w:b/>
      <w:color w:val="A2938D" w:themeColor="accent2"/>
      <w:spacing w:val="10"/>
      <w:sz w:val="32"/>
      <w:szCs w:val="18"/>
    </w:rPr>
  </w:style>
  <w:style w:type="paragraph" w:styleId="Heading9">
    <w:name w:val="heading 9"/>
    <w:basedOn w:val="Normal"/>
    <w:next w:val="Normal"/>
    <w:link w:val="Heading9Char"/>
    <w:uiPriority w:val="9"/>
    <w:unhideWhenUsed/>
    <w:rsid w:val="007C17EB"/>
    <w:pPr>
      <w:spacing w:before="300" w:after="0"/>
      <w:outlineLvl w:val="8"/>
    </w:pPr>
    <w:rPr>
      <w:b/>
      <w:color w:val="A2938D" w:themeColor="accent2"/>
      <w:spacing w:val="10"/>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DF0"/>
    <w:rPr>
      <w:b/>
      <w:bCs/>
      <w:caps/>
      <w:color w:val="FFFFFF" w:themeColor="background1"/>
      <w:spacing w:val="15"/>
      <w:sz w:val="28"/>
      <w:shd w:val="clear" w:color="auto" w:fill="85BA0D" w:themeFill="accent1"/>
    </w:rPr>
  </w:style>
  <w:style w:type="character" w:customStyle="1" w:styleId="Heading2Char">
    <w:name w:val="Heading 2 Char"/>
    <w:basedOn w:val="DefaultParagraphFont"/>
    <w:link w:val="Heading2"/>
    <w:uiPriority w:val="9"/>
    <w:rsid w:val="00E04DF0"/>
    <w:rPr>
      <w:b/>
      <w:spacing w:val="15"/>
      <w:sz w:val="24"/>
      <w:lang w:val="en-GB"/>
    </w:rPr>
  </w:style>
  <w:style w:type="character" w:customStyle="1" w:styleId="Heading3Char">
    <w:name w:val="Heading 3 Char"/>
    <w:basedOn w:val="DefaultParagraphFont"/>
    <w:link w:val="Heading3"/>
    <w:uiPriority w:val="9"/>
    <w:rsid w:val="00E04DF0"/>
    <w:rPr>
      <w:b/>
      <w:color w:val="624B3D" w:themeColor="text2"/>
      <w:spacing w:val="15"/>
    </w:rPr>
  </w:style>
  <w:style w:type="character" w:customStyle="1" w:styleId="Heading4Char">
    <w:name w:val="Heading 4 Char"/>
    <w:basedOn w:val="DefaultParagraphFont"/>
    <w:link w:val="Heading4"/>
    <w:uiPriority w:val="9"/>
    <w:rsid w:val="00E04DF0"/>
    <w:rPr>
      <w:b/>
      <w:color w:val="85BA0D" w:themeColor="accent1"/>
      <w:spacing w:val="10"/>
    </w:rPr>
  </w:style>
  <w:style w:type="character" w:customStyle="1" w:styleId="Heading5Char">
    <w:name w:val="Heading 5 Char"/>
    <w:basedOn w:val="DefaultParagraphFont"/>
    <w:link w:val="Heading5"/>
    <w:uiPriority w:val="9"/>
    <w:rsid w:val="00E04DF0"/>
    <w:rPr>
      <w:b/>
      <w:color w:val="85BA0D" w:themeColor="accent1"/>
      <w:spacing w:val="10"/>
    </w:rPr>
  </w:style>
  <w:style w:type="character" w:customStyle="1" w:styleId="Heading6Char">
    <w:name w:val="Heading 6 Char"/>
    <w:basedOn w:val="DefaultParagraphFont"/>
    <w:link w:val="Heading6"/>
    <w:uiPriority w:val="9"/>
    <w:rsid w:val="00E04DF0"/>
    <w:rPr>
      <w:b/>
      <w:color w:val="FFFFFF" w:themeColor="background1"/>
      <w:spacing w:val="10"/>
      <w:sz w:val="28"/>
      <w:shd w:val="clear" w:color="auto" w:fill="624B3D" w:themeFill="text2"/>
    </w:rPr>
  </w:style>
  <w:style w:type="character" w:customStyle="1" w:styleId="Heading7Char">
    <w:name w:val="Heading 7 Char"/>
    <w:basedOn w:val="DefaultParagraphFont"/>
    <w:link w:val="Heading7"/>
    <w:uiPriority w:val="9"/>
    <w:rsid w:val="006D52D8"/>
    <w:rPr>
      <w:b/>
      <w:spacing w:val="10"/>
      <w:sz w:val="20"/>
    </w:rPr>
  </w:style>
  <w:style w:type="character" w:customStyle="1" w:styleId="Heading8Char">
    <w:name w:val="Heading 8 Char"/>
    <w:basedOn w:val="DefaultParagraphFont"/>
    <w:link w:val="Heading8"/>
    <w:uiPriority w:val="9"/>
    <w:rsid w:val="007C17EB"/>
    <w:rPr>
      <w:b/>
      <w:color w:val="A2938D" w:themeColor="accent2"/>
      <w:spacing w:val="10"/>
      <w:sz w:val="32"/>
      <w:szCs w:val="18"/>
    </w:rPr>
  </w:style>
  <w:style w:type="character" w:customStyle="1" w:styleId="Heading9Char">
    <w:name w:val="Heading 9 Char"/>
    <w:basedOn w:val="DefaultParagraphFont"/>
    <w:link w:val="Heading9"/>
    <w:uiPriority w:val="9"/>
    <w:rsid w:val="007C17EB"/>
    <w:rPr>
      <w:b/>
      <w:color w:val="A2938D" w:themeColor="accent2"/>
      <w:spacing w:val="10"/>
      <w:sz w:val="24"/>
      <w:szCs w:val="18"/>
    </w:rPr>
  </w:style>
  <w:style w:type="paragraph" w:styleId="ListParagraph">
    <w:name w:val="List Paragraph"/>
    <w:basedOn w:val="Normal"/>
    <w:uiPriority w:val="34"/>
    <w:qFormat/>
    <w:rsid w:val="00E70461"/>
    <w:pPr>
      <w:ind w:left="720"/>
      <w:contextualSpacing/>
    </w:pPr>
  </w:style>
  <w:style w:type="paragraph" w:styleId="Caption">
    <w:name w:val="caption"/>
    <w:basedOn w:val="Normal"/>
    <w:next w:val="Normal"/>
    <w:uiPriority w:val="35"/>
    <w:unhideWhenUsed/>
    <w:rsid w:val="006A3EE1"/>
    <w:rPr>
      <w:b/>
      <w:bCs/>
      <w:color w:val="638B09" w:themeColor="accent1" w:themeShade="BF"/>
      <w:sz w:val="16"/>
      <w:szCs w:val="16"/>
    </w:rPr>
  </w:style>
  <w:style w:type="paragraph" w:styleId="Title">
    <w:name w:val="Title"/>
    <w:basedOn w:val="Normal"/>
    <w:next w:val="Normal"/>
    <w:link w:val="TitleChar"/>
    <w:uiPriority w:val="10"/>
    <w:qFormat/>
    <w:rsid w:val="00E04DF0"/>
    <w:pPr>
      <w:spacing w:before="400"/>
      <w:contextualSpacing/>
    </w:pPr>
    <w:rPr>
      <w:b/>
      <w:color w:val="FFFFFF" w:themeColor="background1"/>
      <w:spacing w:val="10"/>
      <w:kern w:val="28"/>
      <w:sz w:val="36"/>
      <w:szCs w:val="52"/>
    </w:rPr>
  </w:style>
  <w:style w:type="character" w:customStyle="1" w:styleId="TitleChar">
    <w:name w:val="Title Char"/>
    <w:basedOn w:val="DefaultParagraphFont"/>
    <w:link w:val="Title"/>
    <w:uiPriority w:val="10"/>
    <w:rsid w:val="00E04DF0"/>
    <w:rPr>
      <w:b/>
      <w:color w:val="FFFFFF" w:themeColor="background1"/>
      <w:spacing w:val="10"/>
      <w:kern w:val="28"/>
      <w:sz w:val="36"/>
      <w:szCs w:val="52"/>
    </w:rPr>
  </w:style>
  <w:style w:type="paragraph" w:styleId="Subtitle">
    <w:name w:val="Subtitle"/>
    <w:basedOn w:val="Normal"/>
    <w:next w:val="Normal"/>
    <w:link w:val="SubtitleChar"/>
    <w:uiPriority w:val="11"/>
    <w:qFormat/>
    <w:rsid w:val="00E04DF0"/>
    <w:pPr>
      <w:spacing w:after="1000"/>
    </w:pPr>
    <w:rPr>
      <w:b/>
      <w:color w:val="A2938D" w:themeColor="accent2"/>
      <w:spacing w:val="10"/>
      <w:sz w:val="28"/>
      <w:szCs w:val="24"/>
    </w:rPr>
  </w:style>
  <w:style w:type="character" w:customStyle="1" w:styleId="SubtitleChar">
    <w:name w:val="Subtitle Char"/>
    <w:basedOn w:val="DefaultParagraphFont"/>
    <w:link w:val="Subtitle"/>
    <w:uiPriority w:val="11"/>
    <w:rsid w:val="00E04DF0"/>
    <w:rPr>
      <w:b/>
      <w:color w:val="A2938D" w:themeColor="accent2"/>
      <w:spacing w:val="10"/>
      <w:sz w:val="28"/>
      <w:szCs w:val="24"/>
    </w:rPr>
  </w:style>
  <w:style w:type="character" w:styleId="Strong">
    <w:name w:val="Strong"/>
    <w:uiPriority w:val="22"/>
    <w:rsid w:val="00E70461"/>
    <w:rPr>
      <w:b/>
      <w:bCs/>
    </w:rPr>
  </w:style>
  <w:style w:type="character" w:styleId="Emphasis">
    <w:name w:val="Emphasis"/>
    <w:uiPriority w:val="20"/>
    <w:rsid w:val="00E70461"/>
    <w:rPr>
      <w:caps/>
      <w:color w:val="415C06" w:themeColor="accent1" w:themeShade="7F"/>
      <w:spacing w:val="5"/>
    </w:rPr>
  </w:style>
  <w:style w:type="paragraph" w:styleId="NoSpacing">
    <w:name w:val="No Spacing"/>
    <w:basedOn w:val="Normal"/>
    <w:link w:val="NoSpacingChar"/>
    <w:qFormat/>
    <w:rsid w:val="00E04DF0"/>
    <w:pPr>
      <w:spacing w:after="0"/>
    </w:pPr>
  </w:style>
  <w:style w:type="character" w:customStyle="1" w:styleId="NoSpacingChar">
    <w:name w:val="No Spacing Char"/>
    <w:basedOn w:val="DefaultParagraphFont"/>
    <w:link w:val="NoSpacing"/>
    <w:rsid w:val="00E04DF0"/>
    <w:rPr>
      <w:szCs w:val="20"/>
    </w:rPr>
  </w:style>
  <w:style w:type="paragraph" w:styleId="Quote">
    <w:name w:val="Quote"/>
    <w:basedOn w:val="Normal"/>
    <w:next w:val="Normal"/>
    <w:link w:val="QuoteChar"/>
    <w:uiPriority w:val="29"/>
    <w:rsid w:val="00E70461"/>
    <w:rPr>
      <w:i/>
      <w:iCs/>
    </w:rPr>
  </w:style>
  <w:style w:type="character" w:customStyle="1" w:styleId="QuoteChar">
    <w:name w:val="Quote Char"/>
    <w:basedOn w:val="DefaultParagraphFont"/>
    <w:link w:val="Quote"/>
    <w:uiPriority w:val="29"/>
    <w:rsid w:val="00E70461"/>
    <w:rPr>
      <w:i/>
      <w:iCs/>
      <w:sz w:val="20"/>
      <w:szCs w:val="20"/>
    </w:rPr>
  </w:style>
  <w:style w:type="paragraph" w:styleId="IntenseQuote">
    <w:name w:val="Intense Quote"/>
    <w:basedOn w:val="Normal"/>
    <w:next w:val="Normal"/>
    <w:link w:val="IntenseQuoteChar"/>
    <w:uiPriority w:val="30"/>
    <w:rsid w:val="00E70461"/>
    <w:pPr>
      <w:pBdr>
        <w:top w:val="single" w:sz="4" w:space="10" w:color="85BA0D" w:themeColor="accent1"/>
        <w:left w:val="single" w:sz="4" w:space="10" w:color="85BA0D" w:themeColor="accent1"/>
      </w:pBdr>
      <w:spacing w:after="0"/>
      <w:ind w:left="1296" w:right="1152"/>
      <w:jc w:val="both"/>
    </w:pPr>
    <w:rPr>
      <w:i/>
      <w:iCs/>
      <w:color w:val="85BA0D" w:themeColor="accent1"/>
    </w:rPr>
  </w:style>
  <w:style w:type="character" w:customStyle="1" w:styleId="IntenseQuoteChar">
    <w:name w:val="Intense Quote Char"/>
    <w:basedOn w:val="DefaultParagraphFont"/>
    <w:link w:val="IntenseQuote"/>
    <w:uiPriority w:val="30"/>
    <w:rsid w:val="00E70461"/>
    <w:rPr>
      <w:i/>
      <w:iCs/>
      <w:color w:val="85BA0D" w:themeColor="accent1"/>
      <w:sz w:val="20"/>
      <w:szCs w:val="20"/>
    </w:rPr>
  </w:style>
  <w:style w:type="character" w:styleId="SubtleEmphasis">
    <w:name w:val="Subtle Emphasis"/>
    <w:uiPriority w:val="19"/>
    <w:rsid w:val="00E70461"/>
    <w:rPr>
      <w:i/>
      <w:iCs/>
      <w:color w:val="415C06" w:themeColor="accent1" w:themeShade="7F"/>
    </w:rPr>
  </w:style>
  <w:style w:type="character" w:styleId="IntenseEmphasis">
    <w:name w:val="Intense Emphasis"/>
    <w:uiPriority w:val="21"/>
    <w:rsid w:val="00E70461"/>
    <w:rPr>
      <w:b/>
      <w:bCs/>
      <w:caps/>
      <w:color w:val="415C06" w:themeColor="accent1" w:themeShade="7F"/>
      <w:spacing w:val="10"/>
    </w:rPr>
  </w:style>
  <w:style w:type="character" w:styleId="SubtleReference">
    <w:name w:val="Subtle Reference"/>
    <w:uiPriority w:val="31"/>
    <w:qFormat/>
    <w:rsid w:val="00E70461"/>
    <w:rPr>
      <w:b/>
      <w:bCs/>
      <w:color w:val="85BA0D" w:themeColor="accent1"/>
    </w:rPr>
  </w:style>
  <w:style w:type="character" w:styleId="IntenseReference">
    <w:name w:val="Intense Reference"/>
    <w:uiPriority w:val="32"/>
    <w:rsid w:val="00E70461"/>
    <w:rPr>
      <w:b/>
      <w:bCs/>
      <w:i/>
      <w:iCs/>
      <w:caps/>
      <w:color w:val="85BA0D" w:themeColor="accent1"/>
    </w:rPr>
  </w:style>
  <w:style w:type="character" w:styleId="BookTitle">
    <w:name w:val="Book Title"/>
    <w:uiPriority w:val="33"/>
    <w:rsid w:val="00E70461"/>
    <w:rPr>
      <w:b/>
      <w:bCs/>
      <w:i/>
      <w:iCs/>
      <w:spacing w:val="9"/>
    </w:rPr>
  </w:style>
  <w:style w:type="paragraph" w:styleId="TOCHeading">
    <w:name w:val="TOC Heading"/>
    <w:basedOn w:val="Heading1"/>
    <w:next w:val="Normal"/>
    <w:uiPriority w:val="39"/>
    <w:unhideWhenUsed/>
    <w:rsid w:val="006A3EE1"/>
    <w:pPr>
      <w:outlineLvl w:val="9"/>
    </w:pPr>
    <w:rPr>
      <w:lang w:bidi="en-US"/>
    </w:rPr>
  </w:style>
  <w:style w:type="paragraph" w:styleId="TOC1">
    <w:name w:val="toc 1"/>
    <w:basedOn w:val="Normal"/>
    <w:next w:val="Normal"/>
    <w:autoRedefine/>
    <w:uiPriority w:val="39"/>
    <w:unhideWhenUsed/>
    <w:qFormat/>
    <w:rsid w:val="00E04DF0"/>
    <w:pPr>
      <w:tabs>
        <w:tab w:val="right" w:pos="8789"/>
      </w:tabs>
      <w:spacing w:after="100"/>
    </w:pPr>
    <w:rPr>
      <w:b/>
      <w:caps/>
      <w:color w:val="85BA0D" w:themeColor="accent1"/>
      <w:sz w:val="24"/>
    </w:rPr>
  </w:style>
  <w:style w:type="paragraph" w:styleId="TOC2">
    <w:name w:val="toc 2"/>
    <w:basedOn w:val="Normal"/>
    <w:next w:val="Normal"/>
    <w:autoRedefine/>
    <w:uiPriority w:val="39"/>
    <w:unhideWhenUsed/>
    <w:qFormat/>
    <w:rsid w:val="00E04DF0"/>
    <w:pPr>
      <w:tabs>
        <w:tab w:val="right" w:pos="8789"/>
      </w:tabs>
      <w:spacing w:after="100"/>
      <w:ind w:left="765"/>
    </w:pPr>
    <w:rPr>
      <w:b/>
      <w:color w:val="624B3D" w:themeColor="text2"/>
    </w:rPr>
  </w:style>
  <w:style w:type="paragraph" w:styleId="TOC3">
    <w:name w:val="toc 3"/>
    <w:basedOn w:val="Normal"/>
    <w:next w:val="Normal"/>
    <w:autoRedefine/>
    <w:uiPriority w:val="39"/>
    <w:unhideWhenUsed/>
    <w:qFormat/>
    <w:rsid w:val="00E04DF0"/>
    <w:pPr>
      <w:spacing w:after="100"/>
      <w:ind w:left="970"/>
    </w:pPr>
    <w:rPr>
      <w:color w:val="624B3D" w:themeColor="text2"/>
      <w:sz w:val="20"/>
    </w:rPr>
  </w:style>
  <w:style w:type="paragraph" w:styleId="BodyText">
    <w:name w:val="Body Text"/>
    <w:basedOn w:val="Normal"/>
    <w:link w:val="BodyTextChar"/>
    <w:uiPriority w:val="99"/>
    <w:semiHidden/>
    <w:unhideWhenUsed/>
    <w:qFormat/>
    <w:rsid w:val="00E04DF0"/>
    <w:pPr>
      <w:spacing w:after="120"/>
    </w:pPr>
    <w:rPr>
      <w:sz w:val="20"/>
    </w:rPr>
  </w:style>
  <w:style w:type="character" w:customStyle="1" w:styleId="BodyTextChar">
    <w:name w:val="Body Text Char"/>
    <w:basedOn w:val="DefaultParagraphFont"/>
    <w:link w:val="BodyText"/>
    <w:uiPriority w:val="99"/>
    <w:semiHidden/>
    <w:rsid w:val="00E04DF0"/>
    <w:rPr>
      <w:sz w:val="20"/>
      <w:szCs w:val="20"/>
    </w:rPr>
  </w:style>
  <w:style w:type="paragraph" w:styleId="Footer">
    <w:name w:val="footer"/>
    <w:basedOn w:val="Normal"/>
    <w:link w:val="FooterChar"/>
    <w:uiPriority w:val="99"/>
    <w:unhideWhenUsed/>
    <w:qFormat/>
    <w:rsid w:val="00E04DF0"/>
    <w:pPr>
      <w:tabs>
        <w:tab w:val="center" w:pos="4536"/>
        <w:tab w:val="right" w:pos="9072"/>
      </w:tabs>
      <w:spacing w:before="10" w:after="0"/>
    </w:pPr>
    <w:rPr>
      <w:i/>
      <w:sz w:val="18"/>
    </w:rPr>
  </w:style>
  <w:style w:type="character" w:customStyle="1" w:styleId="FooterChar">
    <w:name w:val="Footer Char"/>
    <w:basedOn w:val="DefaultParagraphFont"/>
    <w:link w:val="Footer"/>
    <w:uiPriority w:val="99"/>
    <w:rsid w:val="00E04DF0"/>
    <w:rPr>
      <w:i/>
      <w:sz w:val="18"/>
      <w:szCs w:val="20"/>
    </w:rPr>
  </w:style>
  <w:style w:type="paragraph" w:styleId="FootnoteText">
    <w:name w:val="footnote text"/>
    <w:aliases w:val="Footnote Text Char1,Footnote Text Char Char,Char"/>
    <w:basedOn w:val="Normal"/>
    <w:link w:val="FootnoteTextChar"/>
    <w:uiPriority w:val="99"/>
    <w:unhideWhenUsed/>
    <w:qFormat/>
    <w:rsid w:val="00E04DF0"/>
    <w:pPr>
      <w:spacing w:after="0"/>
    </w:pPr>
    <w:rPr>
      <w:sz w:val="20"/>
    </w:rPr>
  </w:style>
  <w:style w:type="character" w:customStyle="1" w:styleId="FootnoteTextChar">
    <w:name w:val="Footnote Text Char"/>
    <w:aliases w:val="Footnote Text Char1 Char,Footnote Text Char Char Char,Char Char"/>
    <w:basedOn w:val="DefaultParagraphFont"/>
    <w:link w:val="FootnoteText"/>
    <w:uiPriority w:val="99"/>
    <w:rsid w:val="00E04DF0"/>
    <w:rPr>
      <w:sz w:val="20"/>
      <w:szCs w:val="20"/>
    </w:rPr>
  </w:style>
  <w:style w:type="paragraph" w:styleId="ListBullet2">
    <w:name w:val="List Bullet 2"/>
    <w:basedOn w:val="Normal"/>
    <w:uiPriority w:val="99"/>
    <w:unhideWhenUsed/>
    <w:qFormat/>
    <w:rsid w:val="00E04DF0"/>
    <w:pPr>
      <w:numPr>
        <w:numId w:val="2"/>
      </w:numPr>
      <w:contextualSpacing/>
    </w:pPr>
  </w:style>
  <w:style w:type="paragraph" w:styleId="ListBullet3">
    <w:name w:val="List Bullet 3"/>
    <w:basedOn w:val="Normal"/>
    <w:uiPriority w:val="99"/>
    <w:unhideWhenUsed/>
    <w:qFormat/>
    <w:rsid w:val="00E04DF0"/>
    <w:pPr>
      <w:numPr>
        <w:numId w:val="3"/>
      </w:numPr>
      <w:contextualSpacing/>
    </w:pPr>
  </w:style>
  <w:style w:type="paragraph" w:styleId="ListBullet">
    <w:name w:val="List Bullet"/>
    <w:basedOn w:val="Normal"/>
    <w:uiPriority w:val="99"/>
    <w:unhideWhenUsed/>
    <w:qFormat/>
    <w:rsid w:val="00E04DF0"/>
    <w:pPr>
      <w:numPr>
        <w:numId w:val="1"/>
      </w:numPr>
      <w:contextualSpacing/>
    </w:pPr>
  </w:style>
  <w:style w:type="character" w:styleId="PageNumber">
    <w:name w:val="page number"/>
    <w:basedOn w:val="DefaultParagraphFont"/>
    <w:uiPriority w:val="99"/>
    <w:unhideWhenUsed/>
    <w:qFormat/>
    <w:rsid w:val="00E04DF0"/>
    <w:rPr>
      <w:rFonts w:ascii="Century Gothic" w:hAnsi="Century Gothic"/>
      <w:color w:val="FFFFFF" w:themeColor="background1"/>
      <w:sz w:val="20"/>
    </w:rPr>
  </w:style>
  <w:style w:type="paragraph" w:styleId="BalloonText">
    <w:name w:val="Balloon Text"/>
    <w:basedOn w:val="Normal"/>
    <w:link w:val="BalloonTextChar"/>
    <w:uiPriority w:val="99"/>
    <w:semiHidden/>
    <w:unhideWhenUsed/>
    <w:rsid w:val="00A742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2D4"/>
    <w:rPr>
      <w:rFonts w:ascii="Tahoma" w:hAnsi="Tahoma" w:cs="Tahoma"/>
      <w:sz w:val="16"/>
      <w:szCs w:val="16"/>
    </w:rPr>
  </w:style>
  <w:style w:type="character" w:styleId="Hyperlink">
    <w:name w:val="Hyperlink"/>
    <w:uiPriority w:val="99"/>
    <w:rsid w:val="006A3EE1"/>
    <w:rPr>
      <w:color w:val="0000FF"/>
      <w:u w:val="single"/>
    </w:rPr>
  </w:style>
  <w:style w:type="paragraph" w:customStyle="1" w:styleId="Opmaakprofiel12ptLinks">
    <w:name w:val="Opmaakprofiel 12 pt Links"/>
    <w:basedOn w:val="Normal"/>
    <w:rsid w:val="006A3EE1"/>
    <w:rPr>
      <w:rFonts w:eastAsia="Times New Roman"/>
      <w:lang w:eastAsia="nl-BE"/>
    </w:rPr>
  </w:style>
  <w:style w:type="paragraph" w:styleId="Header">
    <w:name w:val="header"/>
    <w:basedOn w:val="Normal"/>
    <w:link w:val="HeaderChar"/>
    <w:uiPriority w:val="99"/>
    <w:unhideWhenUsed/>
    <w:rsid w:val="005E60B2"/>
    <w:pPr>
      <w:tabs>
        <w:tab w:val="center" w:pos="4536"/>
        <w:tab w:val="right" w:pos="9072"/>
      </w:tabs>
      <w:spacing w:after="0"/>
    </w:pPr>
  </w:style>
  <w:style w:type="character" w:customStyle="1" w:styleId="HeaderChar">
    <w:name w:val="Header Char"/>
    <w:basedOn w:val="DefaultParagraphFont"/>
    <w:link w:val="Header"/>
    <w:uiPriority w:val="99"/>
    <w:rsid w:val="005E60B2"/>
    <w:rPr>
      <w:szCs w:val="20"/>
    </w:rPr>
  </w:style>
  <w:style w:type="character" w:styleId="FootnoteReference">
    <w:name w:val="footnote reference"/>
    <w:aliases w:val=" BVI fnr Char,BVI fnr Char, BVI fnr Car Car Char,BVI fnr Car Char, BVI fnr Car Car Car Car Char Char,BVI fnr Car Car Char,BVI fnr Car Car Car Car Char, BVI fnr Car Char, BVI fnr Car Car Car Char, BVI fnr Car Car Car Car Car Char"/>
    <w:basedOn w:val="DefaultParagraphFont"/>
    <w:link w:val="BVIfnr"/>
    <w:uiPriority w:val="99"/>
    <w:unhideWhenUsed/>
    <w:rsid w:val="00D11594"/>
    <w:rPr>
      <w:vertAlign w:val="superscript"/>
    </w:rPr>
  </w:style>
  <w:style w:type="paragraph" w:customStyle="1" w:styleId="BVIfnr">
    <w:name w:val="BVI fnr"/>
    <w:aliases w:val=" BVI fnr Car Car,BVI fnr Car, BVI fnr Car Car Car Car Char,BVI fnr Car Car,BVI fnr Car Car Car Car, BVI fnr Car, BVI fnr Car Car Car, BVI fnr Car Car Car Car Car, BVI fnr Car Car Car Car Char Car Car"/>
    <w:basedOn w:val="Normal"/>
    <w:link w:val="FootnoteReference"/>
    <w:uiPriority w:val="99"/>
    <w:rsid w:val="00CB1030"/>
    <w:pPr>
      <w:spacing w:before="200" w:after="160" w:line="240" w:lineRule="exact"/>
    </w:pPr>
    <w:rPr>
      <w:szCs w:val="22"/>
      <w:vertAlign w:val="superscript"/>
    </w:rPr>
  </w:style>
  <w:style w:type="character" w:styleId="CommentReference">
    <w:name w:val="annotation reference"/>
    <w:basedOn w:val="DefaultParagraphFont"/>
    <w:uiPriority w:val="99"/>
    <w:semiHidden/>
    <w:unhideWhenUsed/>
    <w:rsid w:val="00E86FDA"/>
    <w:rPr>
      <w:sz w:val="18"/>
      <w:szCs w:val="18"/>
    </w:rPr>
  </w:style>
  <w:style w:type="paragraph" w:styleId="CommentText">
    <w:name w:val="annotation text"/>
    <w:basedOn w:val="Normal"/>
    <w:link w:val="CommentTextChar"/>
    <w:uiPriority w:val="99"/>
    <w:semiHidden/>
    <w:unhideWhenUsed/>
    <w:rsid w:val="00E86FDA"/>
    <w:rPr>
      <w:sz w:val="24"/>
      <w:szCs w:val="24"/>
    </w:rPr>
  </w:style>
  <w:style w:type="character" w:customStyle="1" w:styleId="CommentTextChar">
    <w:name w:val="Comment Text Char"/>
    <w:basedOn w:val="DefaultParagraphFont"/>
    <w:link w:val="CommentText"/>
    <w:uiPriority w:val="99"/>
    <w:semiHidden/>
    <w:rsid w:val="00E86FDA"/>
    <w:rPr>
      <w:sz w:val="24"/>
      <w:szCs w:val="24"/>
    </w:rPr>
  </w:style>
  <w:style w:type="paragraph" w:styleId="CommentSubject">
    <w:name w:val="annotation subject"/>
    <w:basedOn w:val="CommentText"/>
    <w:next w:val="CommentText"/>
    <w:link w:val="CommentSubjectChar"/>
    <w:uiPriority w:val="99"/>
    <w:semiHidden/>
    <w:unhideWhenUsed/>
    <w:rsid w:val="00E86FDA"/>
    <w:rPr>
      <w:b/>
      <w:bCs/>
      <w:sz w:val="20"/>
      <w:szCs w:val="20"/>
    </w:rPr>
  </w:style>
  <w:style w:type="character" w:customStyle="1" w:styleId="CommentSubjectChar">
    <w:name w:val="Comment Subject Char"/>
    <w:basedOn w:val="CommentTextChar"/>
    <w:link w:val="CommentSubject"/>
    <w:uiPriority w:val="99"/>
    <w:semiHidden/>
    <w:rsid w:val="00E86FDA"/>
    <w:rPr>
      <w:b/>
      <w:bCs/>
      <w:sz w:val="20"/>
      <w:szCs w:val="20"/>
    </w:rPr>
  </w:style>
  <w:style w:type="table" w:styleId="LightShading-Accent2">
    <w:name w:val="Light Shading Accent 2"/>
    <w:basedOn w:val="TableNormal"/>
    <w:uiPriority w:val="60"/>
    <w:rsid w:val="00650C67"/>
    <w:pPr>
      <w:spacing w:before="0" w:after="0" w:line="240" w:lineRule="auto"/>
    </w:pPr>
    <w:rPr>
      <w:color w:val="7C6C66" w:themeColor="accent2" w:themeShade="BF"/>
    </w:rPr>
    <w:tblPr>
      <w:tblStyleRowBandSize w:val="1"/>
      <w:tblStyleColBandSize w:val="1"/>
      <w:tblInd w:w="0" w:type="dxa"/>
      <w:tblBorders>
        <w:top w:val="single" w:sz="8" w:space="0" w:color="A2938D" w:themeColor="accent2"/>
        <w:bottom w:val="single" w:sz="8" w:space="0" w:color="A2938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2938D" w:themeColor="accent2"/>
          <w:left w:val="nil"/>
          <w:bottom w:val="single" w:sz="8" w:space="0" w:color="A2938D" w:themeColor="accent2"/>
          <w:right w:val="nil"/>
          <w:insideH w:val="nil"/>
          <w:insideV w:val="nil"/>
        </w:tcBorders>
      </w:tcPr>
    </w:tblStylePr>
    <w:tblStylePr w:type="lastRow">
      <w:pPr>
        <w:spacing w:before="0" w:after="0" w:line="240" w:lineRule="auto"/>
      </w:pPr>
      <w:rPr>
        <w:b/>
        <w:bCs/>
      </w:rPr>
      <w:tblPr/>
      <w:tcPr>
        <w:tcBorders>
          <w:top w:val="single" w:sz="8" w:space="0" w:color="A2938D" w:themeColor="accent2"/>
          <w:left w:val="nil"/>
          <w:bottom w:val="single" w:sz="8" w:space="0" w:color="A2938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E2" w:themeFill="accent2" w:themeFillTint="3F"/>
      </w:tcPr>
    </w:tblStylePr>
    <w:tblStylePr w:type="band1Horz">
      <w:tblPr/>
      <w:tcPr>
        <w:tcBorders>
          <w:left w:val="nil"/>
          <w:right w:val="nil"/>
          <w:insideH w:val="nil"/>
          <w:insideV w:val="nil"/>
        </w:tcBorders>
        <w:shd w:val="clear" w:color="auto" w:fill="E8E4E2" w:themeFill="accent2" w:themeFillTint="3F"/>
      </w:tcPr>
    </w:tblStylePr>
  </w:style>
  <w:style w:type="table" w:styleId="TableGrid">
    <w:name w:val="Table Grid"/>
    <w:basedOn w:val="TableNormal"/>
    <w:uiPriority w:val="59"/>
    <w:rsid w:val="001F2BB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20915"/>
    <w:pPr>
      <w:spacing w:before="0" w:after="0" w:line="240" w:lineRule="auto"/>
    </w:pPr>
    <w:rPr>
      <w:szCs w:val="20"/>
    </w:rPr>
  </w:style>
  <w:style w:type="table" w:styleId="LightList-Accent1">
    <w:name w:val="Light List Accent 1"/>
    <w:basedOn w:val="TableNormal"/>
    <w:uiPriority w:val="61"/>
    <w:rsid w:val="00593E56"/>
    <w:pPr>
      <w:spacing w:before="0" w:after="0" w:line="240" w:lineRule="auto"/>
    </w:pPr>
    <w:tblPr>
      <w:tblStyleRowBandSize w:val="1"/>
      <w:tblStyleColBandSize w:val="1"/>
      <w:tblInd w:w="0" w:type="dxa"/>
      <w:tblBorders>
        <w:top w:val="single" w:sz="8" w:space="0" w:color="85BA0D" w:themeColor="accent1"/>
        <w:left w:val="single" w:sz="8" w:space="0" w:color="85BA0D" w:themeColor="accent1"/>
        <w:bottom w:val="single" w:sz="8" w:space="0" w:color="85BA0D" w:themeColor="accent1"/>
        <w:right w:val="single" w:sz="8" w:space="0" w:color="85BA0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BA0D" w:themeFill="accent1"/>
      </w:tcPr>
    </w:tblStylePr>
    <w:tblStylePr w:type="lastRow">
      <w:pPr>
        <w:spacing w:before="0" w:after="0" w:line="240" w:lineRule="auto"/>
      </w:pPr>
      <w:rPr>
        <w:b/>
        <w:bCs/>
      </w:rPr>
      <w:tblPr/>
      <w:tcPr>
        <w:tcBorders>
          <w:top w:val="double" w:sz="6" w:space="0" w:color="85BA0D" w:themeColor="accent1"/>
          <w:left w:val="single" w:sz="8" w:space="0" w:color="85BA0D" w:themeColor="accent1"/>
          <w:bottom w:val="single" w:sz="8" w:space="0" w:color="85BA0D" w:themeColor="accent1"/>
          <w:right w:val="single" w:sz="8" w:space="0" w:color="85BA0D" w:themeColor="accent1"/>
        </w:tcBorders>
      </w:tcPr>
    </w:tblStylePr>
    <w:tblStylePr w:type="firstCol">
      <w:rPr>
        <w:b/>
        <w:bCs/>
      </w:rPr>
    </w:tblStylePr>
    <w:tblStylePr w:type="lastCol">
      <w:rPr>
        <w:b/>
        <w:bCs/>
      </w:rPr>
    </w:tblStylePr>
    <w:tblStylePr w:type="band1Vert">
      <w:tblPr/>
      <w:tcPr>
        <w:tcBorders>
          <w:top w:val="single" w:sz="8" w:space="0" w:color="85BA0D" w:themeColor="accent1"/>
          <w:left w:val="single" w:sz="8" w:space="0" w:color="85BA0D" w:themeColor="accent1"/>
          <w:bottom w:val="single" w:sz="8" w:space="0" w:color="85BA0D" w:themeColor="accent1"/>
          <w:right w:val="single" w:sz="8" w:space="0" w:color="85BA0D" w:themeColor="accent1"/>
        </w:tcBorders>
      </w:tcPr>
    </w:tblStylePr>
    <w:tblStylePr w:type="band1Horz">
      <w:tblPr/>
      <w:tcPr>
        <w:tcBorders>
          <w:top w:val="single" w:sz="8" w:space="0" w:color="85BA0D" w:themeColor="accent1"/>
          <w:left w:val="single" w:sz="8" w:space="0" w:color="85BA0D" w:themeColor="accent1"/>
          <w:bottom w:val="single" w:sz="8" w:space="0" w:color="85BA0D" w:themeColor="accent1"/>
          <w:right w:val="single" w:sz="8" w:space="0" w:color="85BA0D" w:themeColor="accent1"/>
        </w:tcBorders>
      </w:tcPr>
    </w:tblStylePr>
  </w:style>
  <w:style w:type="table" w:styleId="LightShading-Accent1">
    <w:name w:val="Light Shading Accent 1"/>
    <w:basedOn w:val="TableNormal"/>
    <w:uiPriority w:val="60"/>
    <w:rsid w:val="00593E56"/>
    <w:pPr>
      <w:spacing w:before="0" w:after="0" w:line="240" w:lineRule="auto"/>
    </w:pPr>
    <w:rPr>
      <w:color w:val="638B09" w:themeColor="accent1" w:themeShade="BF"/>
    </w:rPr>
    <w:tblPr>
      <w:tblStyleRowBandSize w:val="1"/>
      <w:tblStyleColBandSize w:val="1"/>
      <w:tblInd w:w="0" w:type="dxa"/>
      <w:tblBorders>
        <w:top w:val="single" w:sz="8" w:space="0" w:color="85BA0D" w:themeColor="accent1"/>
        <w:bottom w:val="single" w:sz="8" w:space="0" w:color="85BA0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BA0D" w:themeColor="accent1"/>
          <w:left w:val="nil"/>
          <w:bottom w:val="single" w:sz="8" w:space="0" w:color="85BA0D" w:themeColor="accent1"/>
          <w:right w:val="nil"/>
          <w:insideH w:val="nil"/>
          <w:insideV w:val="nil"/>
        </w:tcBorders>
      </w:tcPr>
    </w:tblStylePr>
    <w:tblStylePr w:type="lastRow">
      <w:pPr>
        <w:spacing w:before="0" w:after="0" w:line="240" w:lineRule="auto"/>
      </w:pPr>
      <w:rPr>
        <w:b/>
        <w:bCs/>
      </w:rPr>
      <w:tblPr/>
      <w:tcPr>
        <w:tcBorders>
          <w:top w:val="single" w:sz="8" w:space="0" w:color="85BA0D" w:themeColor="accent1"/>
          <w:left w:val="nil"/>
          <w:bottom w:val="single" w:sz="8" w:space="0" w:color="85BA0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AB7" w:themeFill="accent1" w:themeFillTint="3F"/>
      </w:tcPr>
    </w:tblStylePr>
    <w:tblStylePr w:type="band1Horz">
      <w:tblPr/>
      <w:tcPr>
        <w:tcBorders>
          <w:left w:val="nil"/>
          <w:right w:val="nil"/>
          <w:insideH w:val="nil"/>
          <w:insideV w:val="nil"/>
        </w:tcBorders>
        <w:shd w:val="clear" w:color="auto" w:fill="E5FAB7" w:themeFill="accent1" w:themeFillTint="3F"/>
      </w:tcPr>
    </w:tblStylePr>
  </w:style>
  <w:style w:type="table" w:styleId="LightShading-Accent3">
    <w:name w:val="Light Shading Accent 3"/>
    <w:basedOn w:val="TableNormal"/>
    <w:uiPriority w:val="60"/>
    <w:rsid w:val="00593E56"/>
    <w:pPr>
      <w:spacing w:before="0" w:after="0" w:line="240" w:lineRule="auto"/>
    </w:pPr>
    <w:rPr>
      <w:color w:val="49382D" w:themeColor="accent3" w:themeShade="BF"/>
    </w:rPr>
    <w:tblPr>
      <w:tblStyleRowBandSize w:val="1"/>
      <w:tblStyleColBandSize w:val="1"/>
      <w:tblInd w:w="0" w:type="dxa"/>
      <w:tblBorders>
        <w:top w:val="single" w:sz="8" w:space="0" w:color="624B3D" w:themeColor="accent3"/>
        <w:bottom w:val="single" w:sz="8" w:space="0" w:color="624B3D"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24B3D" w:themeColor="accent3"/>
          <w:left w:val="nil"/>
          <w:bottom w:val="single" w:sz="8" w:space="0" w:color="624B3D" w:themeColor="accent3"/>
          <w:right w:val="nil"/>
          <w:insideH w:val="nil"/>
          <w:insideV w:val="nil"/>
        </w:tcBorders>
      </w:tcPr>
    </w:tblStylePr>
    <w:tblStylePr w:type="lastRow">
      <w:pPr>
        <w:spacing w:before="0" w:after="0" w:line="240" w:lineRule="auto"/>
      </w:pPr>
      <w:rPr>
        <w:b/>
        <w:bCs/>
      </w:rPr>
      <w:tblPr/>
      <w:tcPr>
        <w:tcBorders>
          <w:top w:val="single" w:sz="8" w:space="0" w:color="624B3D" w:themeColor="accent3"/>
          <w:left w:val="nil"/>
          <w:bottom w:val="single" w:sz="8" w:space="0" w:color="624B3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0C9" w:themeFill="accent3" w:themeFillTint="3F"/>
      </w:tcPr>
    </w:tblStylePr>
    <w:tblStylePr w:type="band1Horz">
      <w:tblPr/>
      <w:tcPr>
        <w:tcBorders>
          <w:left w:val="nil"/>
          <w:right w:val="nil"/>
          <w:insideH w:val="nil"/>
          <w:insideV w:val="nil"/>
        </w:tcBorders>
        <w:shd w:val="clear" w:color="auto" w:fill="DDD0C9" w:themeFill="accent3" w:themeFillTint="3F"/>
      </w:tcPr>
    </w:tblStylePr>
  </w:style>
  <w:style w:type="table" w:styleId="LightList-Accent2">
    <w:name w:val="Light List Accent 2"/>
    <w:basedOn w:val="TableNormal"/>
    <w:uiPriority w:val="61"/>
    <w:rsid w:val="005217FC"/>
    <w:pPr>
      <w:spacing w:before="0" w:after="0" w:line="240" w:lineRule="auto"/>
    </w:pPr>
    <w:tblPr>
      <w:tblStyleRowBandSize w:val="1"/>
      <w:tblStyleColBandSize w:val="1"/>
      <w:tblInd w:w="0" w:type="dxa"/>
      <w:tblBorders>
        <w:top w:val="single" w:sz="8" w:space="0" w:color="A2938D" w:themeColor="accent2"/>
        <w:left w:val="single" w:sz="8" w:space="0" w:color="A2938D" w:themeColor="accent2"/>
        <w:bottom w:val="single" w:sz="8" w:space="0" w:color="A2938D" w:themeColor="accent2"/>
        <w:right w:val="single" w:sz="8" w:space="0" w:color="A2938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2938D" w:themeFill="accent2"/>
      </w:tcPr>
    </w:tblStylePr>
    <w:tblStylePr w:type="lastRow">
      <w:pPr>
        <w:spacing w:before="0" w:after="0" w:line="240" w:lineRule="auto"/>
      </w:pPr>
      <w:rPr>
        <w:b/>
        <w:bCs/>
      </w:rPr>
      <w:tblPr/>
      <w:tcPr>
        <w:tcBorders>
          <w:top w:val="double" w:sz="6" w:space="0" w:color="A2938D" w:themeColor="accent2"/>
          <w:left w:val="single" w:sz="8" w:space="0" w:color="A2938D" w:themeColor="accent2"/>
          <w:bottom w:val="single" w:sz="8" w:space="0" w:color="A2938D" w:themeColor="accent2"/>
          <w:right w:val="single" w:sz="8" w:space="0" w:color="A2938D" w:themeColor="accent2"/>
        </w:tcBorders>
      </w:tcPr>
    </w:tblStylePr>
    <w:tblStylePr w:type="firstCol">
      <w:rPr>
        <w:b/>
        <w:bCs/>
      </w:rPr>
    </w:tblStylePr>
    <w:tblStylePr w:type="lastCol">
      <w:rPr>
        <w:b/>
        <w:bCs/>
      </w:rPr>
    </w:tblStylePr>
    <w:tblStylePr w:type="band1Vert">
      <w:tblPr/>
      <w:tcPr>
        <w:tcBorders>
          <w:top w:val="single" w:sz="8" w:space="0" w:color="A2938D" w:themeColor="accent2"/>
          <w:left w:val="single" w:sz="8" w:space="0" w:color="A2938D" w:themeColor="accent2"/>
          <w:bottom w:val="single" w:sz="8" w:space="0" w:color="A2938D" w:themeColor="accent2"/>
          <w:right w:val="single" w:sz="8" w:space="0" w:color="A2938D" w:themeColor="accent2"/>
        </w:tcBorders>
      </w:tcPr>
    </w:tblStylePr>
    <w:tblStylePr w:type="band1Horz">
      <w:tblPr/>
      <w:tcPr>
        <w:tcBorders>
          <w:top w:val="single" w:sz="8" w:space="0" w:color="A2938D" w:themeColor="accent2"/>
          <w:left w:val="single" w:sz="8" w:space="0" w:color="A2938D" w:themeColor="accent2"/>
          <w:bottom w:val="single" w:sz="8" w:space="0" w:color="A2938D" w:themeColor="accent2"/>
          <w:right w:val="single" w:sz="8" w:space="0" w:color="A2938D" w:themeColor="accent2"/>
        </w:tcBorders>
      </w:tcPr>
    </w:tblStylePr>
  </w:style>
  <w:style w:type="paragraph" w:styleId="TOC4">
    <w:name w:val="toc 4"/>
    <w:basedOn w:val="Normal"/>
    <w:next w:val="Normal"/>
    <w:autoRedefine/>
    <w:uiPriority w:val="39"/>
    <w:unhideWhenUsed/>
    <w:rsid w:val="00FC6BAE"/>
    <w:pPr>
      <w:ind w:left="660"/>
    </w:pPr>
  </w:style>
  <w:style w:type="paragraph" w:styleId="TOC5">
    <w:name w:val="toc 5"/>
    <w:basedOn w:val="Normal"/>
    <w:next w:val="Normal"/>
    <w:autoRedefine/>
    <w:uiPriority w:val="39"/>
    <w:unhideWhenUsed/>
    <w:rsid w:val="00FC6BAE"/>
    <w:pPr>
      <w:ind w:left="880"/>
    </w:pPr>
  </w:style>
  <w:style w:type="paragraph" w:styleId="TOC6">
    <w:name w:val="toc 6"/>
    <w:basedOn w:val="Normal"/>
    <w:next w:val="Normal"/>
    <w:autoRedefine/>
    <w:uiPriority w:val="39"/>
    <w:unhideWhenUsed/>
    <w:rsid w:val="00FC6BAE"/>
    <w:pPr>
      <w:ind w:left="1100"/>
    </w:pPr>
  </w:style>
  <w:style w:type="paragraph" w:styleId="TOC7">
    <w:name w:val="toc 7"/>
    <w:basedOn w:val="Normal"/>
    <w:next w:val="Normal"/>
    <w:autoRedefine/>
    <w:uiPriority w:val="39"/>
    <w:unhideWhenUsed/>
    <w:rsid w:val="00FC6BAE"/>
    <w:pPr>
      <w:ind w:left="1320"/>
    </w:pPr>
  </w:style>
  <w:style w:type="paragraph" w:styleId="TOC8">
    <w:name w:val="toc 8"/>
    <w:basedOn w:val="Normal"/>
    <w:next w:val="Normal"/>
    <w:autoRedefine/>
    <w:uiPriority w:val="39"/>
    <w:unhideWhenUsed/>
    <w:rsid w:val="00FC6BAE"/>
    <w:pPr>
      <w:ind w:left="1540"/>
    </w:pPr>
  </w:style>
  <w:style w:type="paragraph" w:styleId="TOC9">
    <w:name w:val="toc 9"/>
    <w:basedOn w:val="Normal"/>
    <w:next w:val="Normal"/>
    <w:autoRedefine/>
    <w:uiPriority w:val="39"/>
    <w:unhideWhenUsed/>
    <w:rsid w:val="00FC6BAE"/>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14395">
      <w:bodyDiv w:val="1"/>
      <w:marLeft w:val="0"/>
      <w:marRight w:val="0"/>
      <w:marTop w:val="0"/>
      <w:marBottom w:val="0"/>
      <w:divBdr>
        <w:top w:val="none" w:sz="0" w:space="0" w:color="auto"/>
        <w:left w:val="none" w:sz="0" w:space="0" w:color="auto"/>
        <w:bottom w:val="none" w:sz="0" w:space="0" w:color="auto"/>
        <w:right w:val="none" w:sz="0" w:space="0" w:color="auto"/>
      </w:divBdr>
    </w:div>
    <w:div w:id="782845231">
      <w:bodyDiv w:val="1"/>
      <w:marLeft w:val="0"/>
      <w:marRight w:val="0"/>
      <w:marTop w:val="0"/>
      <w:marBottom w:val="0"/>
      <w:divBdr>
        <w:top w:val="none" w:sz="0" w:space="0" w:color="auto"/>
        <w:left w:val="none" w:sz="0" w:space="0" w:color="auto"/>
        <w:bottom w:val="none" w:sz="0" w:space="0" w:color="auto"/>
        <w:right w:val="none" w:sz="0" w:space="0" w:color="auto"/>
      </w:divBdr>
    </w:div>
    <w:div w:id="1034310798">
      <w:bodyDiv w:val="1"/>
      <w:marLeft w:val="0"/>
      <w:marRight w:val="0"/>
      <w:marTop w:val="0"/>
      <w:marBottom w:val="0"/>
      <w:divBdr>
        <w:top w:val="none" w:sz="0" w:space="0" w:color="auto"/>
        <w:left w:val="none" w:sz="0" w:space="0" w:color="auto"/>
        <w:bottom w:val="none" w:sz="0" w:space="0" w:color="auto"/>
        <w:right w:val="none" w:sz="0" w:space="0" w:color="auto"/>
      </w:divBdr>
    </w:div>
    <w:div w:id="1372462836">
      <w:bodyDiv w:val="1"/>
      <w:marLeft w:val="0"/>
      <w:marRight w:val="0"/>
      <w:marTop w:val="0"/>
      <w:marBottom w:val="0"/>
      <w:divBdr>
        <w:top w:val="none" w:sz="0" w:space="0" w:color="auto"/>
        <w:left w:val="none" w:sz="0" w:space="0" w:color="auto"/>
        <w:bottom w:val="none" w:sz="0" w:space="0" w:color="auto"/>
        <w:right w:val="none" w:sz="0" w:space="0" w:color="auto"/>
      </w:divBdr>
    </w:div>
    <w:div w:id="1790203849">
      <w:bodyDiv w:val="1"/>
      <w:marLeft w:val="0"/>
      <w:marRight w:val="0"/>
      <w:marTop w:val="0"/>
      <w:marBottom w:val="0"/>
      <w:divBdr>
        <w:top w:val="none" w:sz="0" w:space="0" w:color="auto"/>
        <w:left w:val="none" w:sz="0" w:space="0" w:color="auto"/>
        <w:bottom w:val="none" w:sz="0" w:space="0" w:color="auto"/>
        <w:right w:val="none" w:sz="0" w:space="0" w:color="auto"/>
      </w:divBdr>
    </w:div>
    <w:div w:id="182284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3.xml"/><Relationship Id="rId26" Type="http://schemas.openxmlformats.org/officeDocument/2006/relationships/chart" Target="charts/chart10.xml"/><Relationship Id="rId39" Type="http://schemas.openxmlformats.org/officeDocument/2006/relationships/chart" Target="charts/chart23.xml"/><Relationship Id="rId21" Type="http://schemas.openxmlformats.org/officeDocument/2006/relationships/chart" Target="charts/chart6.xml"/><Relationship Id="rId34" Type="http://schemas.openxmlformats.org/officeDocument/2006/relationships/chart" Target="charts/chart18.xml"/><Relationship Id="rId42" Type="http://schemas.openxmlformats.org/officeDocument/2006/relationships/chart" Target="charts/chart26.xml"/><Relationship Id="rId47" Type="http://schemas.openxmlformats.org/officeDocument/2006/relationships/chart" Target="charts/chart31.xml"/><Relationship Id="rId50" Type="http://schemas.openxmlformats.org/officeDocument/2006/relationships/chart" Target="charts/chart34.xml"/><Relationship Id="rId55" Type="http://schemas.openxmlformats.org/officeDocument/2006/relationships/hyperlink" Target="http://projects.ituc-csi.org"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3.xml"/><Relationship Id="rId41" Type="http://schemas.openxmlformats.org/officeDocument/2006/relationships/chart" Target="charts/chart25.xml"/><Relationship Id="rId54" Type="http://schemas.openxmlformats.org/officeDocument/2006/relationships/hyperlink" Target="http://www.ituc-csi.org/development-cooperation"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0.png"/><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chart" Target="charts/chart24.xml"/><Relationship Id="rId45" Type="http://schemas.openxmlformats.org/officeDocument/2006/relationships/chart" Target="charts/chart29.xml"/><Relationship Id="rId53" Type="http://schemas.openxmlformats.org/officeDocument/2006/relationships/chart" Target="charts/chart37.xml"/><Relationship Id="rId58"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ituc-csi.org" TargetMode="Externa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20.xml"/><Relationship Id="rId49" Type="http://schemas.openxmlformats.org/officeDocument/2006/relationships/chart" Target="charts/chart33.xml"/><Relationship Id="rId57" Type="http://schemas.openxmlformats.org/officeDocument/2006/relationships/hyperlink" Target="http://ec.europa.eu/europeaid/who/partners/civil-society/structured-dialogue_en.htm" TargetMode="External"/><Relationship Id="rId61"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chart" Target="charts/chart4.xml"/><Relationship Id="rId31" Type="http://schemas.openxmlformats.org/officeDocument/2006/relationships/chart" Target="charts/chart15.xml"/><Relationship Id="rId44" Type="http://schemas.openxmlformats.org/officeDocument/2006/relationships/chart" Target="charts/chart28.xml"/><Relationship Id="rId52" Type="http://schemas.openxmlformats.org/officeDocument/2006/relationships/chart" Target="charts/chart36.xm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chart" Target="charts/chart27.xml"/><Relationship Id="rId48" Type="http://schemas.openxmlformats.org/officeDocument/2006/relationships/chart" Target="charts/chart32.xml"/><Relationship Id="rId56" Type="http://schemas.openxmlformats.org/officeDocument/2006/relationships/hyperlink" Target="http://www.ituc-csi.org/" TargetMode="External"/><Relationship Id="rId8" Type="http://schemas.openxmlformats.org/officeDocument/2006/relationships/footnotes" Target="footnotes.xml"/><Relationship Id="rId51" Type="http://schemas.openxmlformats.org/officeDocument/2006/relationships/chart" Target="charts/chart35.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chart" Target="charts/chart22.xml"/><Relationship Id="rId46" Type="http://schemas.openxmlformats.org/officeDocument/2006/relationships/chart" Target="charts/chart30.xml"/><Relationship Id="rId59"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tuac.org" TargetMode="External"/><Relationship Id="rId1" Type="http://schemas.openxmlformats.org/officeDocument/2006/relationships/hyperlink" Target="http://www.global-unions.org/about-us.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Barbara:Desktop:Verwerking%20enqu&#234;te:STAP%203.%20Met%20figuren.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Barbara:Desktop:Verwerking%20enqu&#234;te:STAP%203.%20Met%20figuren.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Barbara:Desktop:Verwerking%20enqu&#234;te:STAP%203.%20Met%20figuren.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Barbara:Desktop:Verwerking%20enqu&#234;te:STAP%203.%20Met%20figuren.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Barbara:Desktop:Verwerking%20enqu&#234;te:STAP%203.%20Met%20figuren.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Barbara:Desktop:Verwerking%20enqu&#234;te:STAP%203.%20Met%20figuren.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Macintosh%20HD:Users:Barbara:Desktop:Verwerking%20enqu&#234;te:STAP%203.%20Met%20figuren.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Macintosh%20HD:Users:Barbara:Desktop:Verwerking%20enqu&#234;te:STAP%203.%20Met%20figuren.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Macintosh%20HD:Users:Barbara:Desktop:STAP%203.%20Met%20figuren%20(version%20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Macintosh%20HD:Users:Barbara:Desktop:STAP%203.%20Met%20figuren%20(version%20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Macintosh%20HD:Users:Barbara:Desktop:STAP%203.%20Met%20figuren%20(version%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Barbara:Documents:South%20Research:OPDRACHTEN%20LOPEND:2013%20TUDCN:Workdoc:Verwerking%20enqu&#234;te:STAP%204e.%20Only%20passive.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Macintosh%20HD:Users:Barbara:Documents:South%20Research:OPDRACHTEN%20LOPEND:2013%20TUDCN:Workdoc:Verwerking%20enqu&#234;te:STAP%203.%20Met%20figuren%20(version%202).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Macintosh%20HD:Users:Barbara:Desktop:Verwerking%20enqu&#234;te:STAP%203.%20Met%20figuren.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Macintosh%20HD:Users:Barbara:Desktop:Verwerking%20enqu&#234;te:STAP%203.%20Met%20figuren.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Macintosh%20HD:Users:Barbara:Desktop:STAP%203.%20Met%20figuren%20(version%202).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Macintosh%20HD:Users:Barbara:Desktop:STAP%203.%20Met%20figuren%20(version%202).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Macintosh%20HD:Users:Barbara:Desktop:STAP%203.%20Met%20figuren%20(version%202).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Macintosh%20HD:Users:Barbara:Documents:South%20Research:OPDRACHTEN%20LOPEND:2013%20TUDCN:Workdoc:Verwerking%20enque&#770;te:STAP%203.%20Met%20figuren%20(version%202).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Macintosh%20HD:Users:Barbara:Desktop:STAP%203.%20Met%20figuren%20(version%202).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Macintosh%20HD:Users:Barbara:Desktop:STAP%203.%20Met%20figuren%20(version%202).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Macintosh%20HD:Users:Barbara:Desktop:STAP%203.%20Met%20figuren%20(version%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Barbara:Desktop:Verwerking%20enque&#770;te:STAP%203.%20Met%20figuren.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Macintosh%20HD:Users:Barbara:Desktop:STAP%203.%20Met%20figuren%20(version%202).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Macintosh%20HD:Users:Barbara:Desktop:STAP%203.%20Met%20figuren%20(version%20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Macintosh%20HD:Users:Barbara:Desktop:STAP%203.%20Met%20figuren%20(version%20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Macintosh%20HD:Users:Barbara:Desktop:Verwerking%20enque&#770;te:STAP%203.%20Met%20figuren.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Macintosh%20HD:Users:Barbara:Desktop:Verwerking%20enque&#770;te:STAP%203.%20Met%20figuren.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Macintosh%20HD:Users:Barbara:Documents:South%20Research:OPDRACHTEN%20LOPEND:2013%20TUDCN:Workdoc:Verwerking%20enque&#770;te:STAP%203.%20Met%20figuren%20(version%202).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Macintosh%20HD:Users:Barbara:Desktop:STAP%203.%20Met%20figuren%20(version%20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Macintosh%20HD:Users:Barbara:Desktop:Verwerking%20enqu&#234;te:STAP%203.%20Met%20figure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Barbara:Documents:South%20Research:OPDRACHTEN%20LOPEND:2013%20TUDCN:Workdoc:Verwerking%20enque&#770;te:STAP%203.%20Met%20figuren%20(version%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Barbara:Documents:South%20Research:OPDRACHTEN%20LOPEND:2013%20TUDCN:Workdoc:Verwerking%20enqu&#234;te:STAP%204a.%20Enkel%20SSO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Barbara:Desktop:Verwerking%20enqu&#234;te:STAP%204a.%20Enkel%20SSO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Barbara:Desktop:Verwerking%20enqu&#234;te:STAP%203.%20Met%20figure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Barbara:Desktop:Verwerking%20enqu&#234;te:STAP%203.%20Met%20figure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Barbara:Desktop:Verwerking%20enqu&#234;te:STAP%203.%20Met%20figur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Expectations</a:t>
            </a:r>
            <a:r>
              <a:rPr lang="en-US" sz="1400" baseline="0"/>
              <a:t> towards TUDCN </a:t>
            </a:r>
          </a:p>
          <a:p>
            <a:pPr>
              <a:defRPr/>
            </a:pPr>
            <a:r>
              <a:rPr lang="en-US" sz="1100" baseline="0"/>
              <a:t>(</a:t>
            </a:r>
            <a:r>
              <a:rPr lang="en-US" sz="1000" baseline="0"/>
              <a:t>scale 1-6: 1= is not a strong expectation; 6 = is a strong expectation )</a:t>
            </a:r>
            <a:endParaRPr lang="en-US" sz="1000"/>
          </a:p>
        </c:rich>
      </c:tx>
      <c:layout>
        <c:manualLayout>
          <c:xMode val="edge"/>
          <c:yMode val="edge"/>
          <c:x val="0.13982757363662901"/>
          <c:y val="7.8125E-3"/>
        </c:manualLayout>
      </c:layout>
      <c:overlay val="0"/>
    </c:title>
    <c:autoTitleDeleted val="0"/>
    <c:plotArea>
      <c:layout/>
      <c:barChart>
        <c:barDir val="bar"/>
        <c:grouping val="clustered"/>
        <c:varyColors val="0"/>
        <c:ser>
          <c:idx val="0"/>
          <c:order val="0"/>
          <c:tx>
            <c:strRef>
              <c:f>'1. Expectations'!$B$76</c:f>
              <c:strCache>
                <c:ptCount val="1"/>
                <c:pt idx="0">
                  <c:v>When joining TUDCN</c:v>
                </c:pt>
              </c:strCache>
            </c:strRef>
          </c:tx>
          <c:invertIfNegative val="0"/>
          <c:dLbls>
            <c:txPr>
              <a:bodyPr/>
              <a:lstStyle/>
              <a:p>
                <a:pPr>
                  <a:defRPr sz="800"/>
                </a:pPr>
                <a:endParaRPr lang="fr-FR"/>
              </a:p>
            </c:txPr>
            <c:showLegendKey val="0"/>
            <c:showVal val="1"/>
            <c:showCatName val="0"/>
            <c:showSerName val="0"/>
            <c:showPercent val="0"/>
            <c:showBubbleSize val="0"/>
            <c:showLeaderLines val="0"/>
          </c:dLbls>
          <c:cat>
            <c:strRef>
              <c:f>'1. Expectations'!$A$77:$A$85</c:f>
              <c:strCache>
                <c:ptCount val="9"/>
                <c:pt idx="0">
                  <c:v>A stronger TU presence and position in the international development cooperation debate</c:v>
                </c:pt>
                <c:pt idx="1">
                  <c:v>To exchange experiences, information and views with others</c:v>
                </c:pt>
                <c:pt idx="2">
                  <c:v>Increased visibility of TU development cooperation</c:v>
                </c:pt>
                <c:pt idx="3">
                  <c:v>The development of a common vision and strategies for TU development cooperation</c:v>
                </c:pt>
                <c:pt idx="4">
                  <c:v>Enhanced efficiency of TU development cooperation by improving operational coordination and coherence</c:v>
                </c:pt>
                <c:pt idx="5">
                  <c:v>To be better informed about development cooperation issues at international level</c:v>
                </c:pt>
                <c:pt idx="6">
                  <c:v>To expand our organizational network</c:v>
                </c:pt>
                <c:pt idx="7">
                  <c:v>To enhance our capacities in terms of development project management</c:v>
                </c:pt>
                <c:pt idx="8">
                  <c:v>To enhance direct or indirect access to funding</c:v>
                </c:pt>
              </c:strCache>
            </c:strRef>
          </c:cat>
          <c:val>
            <c:numRef>
              <c:f>'1. Expectations'!$B$77:$B$85</c:f>
              <c:numCache>
                <c:formatCode>0.00</c:formatCode>
                <c:ptCount val="9"/>
                <c:pt idx="0">
                  <c:v>5</c:v>
                </c:pt>
                <c:pt idx="1">
                  <c:v>4.838709677419355</c:v>
                </c:pt>
                <c:pt idx="2">
                  <c:v>4.8064516129032251</c:v>
                </c:pt>
                <c:pt idx="3">
                  <c:v>4.645161290322581</c:v>
                </c:pt>
                <c:pt idx="4">
                  <c:v>4.6129032258064253</c:v>
                </c:pt>
                <c:pt idx="5">
                  <c:v>4.5806451612903221</c:v>
                </c:pt>
                <c:pt idx="6">
                  <c:v>4.4838709677419351</c:v>
                </c:pt>
                <c:pt idx="7">
                  <c:v>3.903225806451613</c:v>
                </c:pt>
                <c:pt idx="8">
                  <c:v>3.4516129032257838</c:v>
                </c:pt>
              </c:numCache>
            </c:numRef>
          </c:val>
        </c:ser>
        <c:ser>
          <c:idx val="1"/>
          <c:order val="1"/>
          <c:tx>
            <c:strRef>
              <c:f>'1. Expectations'!$D$76</c:f>
              <c:strCache>
                <c:ptCount val="1"/>
                <c:pt idx="0">
                  <c:v>At present</c:v>
                </c:pt>
              </c:strCache>
            </c:strRef>
          </c:tx>
          <c:invertIfNegative val="0"/>
          <c:dLbls>
            <c:txPr>
              <a:bodyPr/>
              <a:lstStyle/>
              <a:p>
                <a:pPr>
                  <a:defRPr sz="800"/>
                </a:pPr>
                <a:endParaRPr lang="fr-FR"/>
              </a:p>
            </c:txPr>
            <c:showLegendKey val="0"/>
            <c:showVal val="1"/>
            <c:showCatName val="0"/>
            <c:showSerName val="0"/>
            <c:showPercent val="0"/>
            <c:showBubbleSize val="0"/>
            <c:showLeaderLines val="0"/>
          </c:dLbls>
          <c:val>
            <c:numRef>
              <c:f>'1. Expectations'!$D$77:$D$85</c:f>
              <c:numCache>
                <c:formatCode>0.00</c:formatCode>
                <c:ptCount val="9"/>
                <c:pt idx="0">
                  <c:v>4.9677419354838701</c:v>
                </c:pt>
                <c:pt idx="1">
                  <c:v>4.7419354838709671</c:v>
                </c:pt>
                <c:pt idx="2">
                  <c:v>4.645161290322581</c:v>
                </c:pt>
                <c:pt idx="3">
                  <c:v>4.7096774193548399</c:v>
                </c:pt>
                <c:pt idx="4">
                  <c:v>4.5161290322580641</c:v>
                </c:pt>
                <c:pt idx="5">
                  <c:v>4.7741935483870819</c:v>
                </c:pt>
                <c:pt idx="6">
                  <c:v>4.4666666666666659</c:v>
                </c:pt>
                <c:pt idx="7">
                  <c:v>3.870967741935484</c:v>
                </c:pt>
                <c:pt idx="8">
                  <c:v>3.4516129032257838</c:v>
                </c:pt>
              </c:numCache>
            </c:numRef>
          </c:val>
        </c:ser>
        <c:dLbls>
          <c:showLegendKey val="0"/>
          <c:showVal val="0"/>
          <c:showCatName val="0"/>
          <c:showSerName val="0"/>
          <c:showPercent val="0"/>
          <c:showBubbleSize val="0"/>
        </c:dLbls>
        <c:gapWidth val="150"/>
        <c:axId val="274096128"/>
        <c:axId val="274097664"/>
      </c:barChart>
      <c:catAx>
        <c:axId val="274096128"/>
        <c:scaling>
          <c:orientation val="maxMin"/>
        </c:scaling>
        <c:delete val="0"/>
        <c:axPos val="l"/>
        <c:majorTickMark val="none"/>
        <c:minorTickMark val="none"/>
        <c:tickLblPos val="nextTo"/>
        <c:txPr>
          <a:bodyPr/>
          <a:lstStyle/>
          <a:p>
            <a:pPr algn="r">
              <a:defRPr sz="900"/>
            </a:pPr>
            <a:endParaRPr lang="fr-FR"/>
          </a:p>
        </c:txPr>
        <c:crossAx val="274097664"/>
        <c:crosses val="autoZero"/>
        <c:auto val="1"/>
        <c:lblAlgn val="ctr"/>
        <c:lblOffset val="100"/>
        <c:noMultiLvlLbl val="0"/>
      </c:catAx>
      <c:valAx>
        <c:axId val="274097664"/>
        <c:scaling>
          <c:orientation val="minMax"/>
          <c:min val="1"/>
        </c:scaling>
        <c:delete val="0"/>
        <c:axPos val="t"/>
        <c:majorGridlines/>
        <c:title>
          <c:tx>
            <c:rich>
              <a:bodyPr/>
              <a:lstStyle/>
              <a:p>
                <a:pPr>
                  <a:defRPr/>
                </a:pPr>
                <a:r>
                  <a:rPr lang="en-US"/>
                  <a:t>Average score</a:t>
                </a:r>
              </a:p>
            </c:rich>
          </c:tx>
          <c:overlay val="0"/>
        </c:title>
        <c:numFmt formatCode="0" sourceLinked="0"/>
        <c:majorTickMark val="out"/>
        <c:minorTickMark val="none"/>
        <c:tickLblPos val="nextTo"/>
        <c:crossAx val="274096128"/>
        <c:crosses val="autoZero"/>
        <c:crossBetween val="between"/>
        <c:majorUnit val="1"/>
        <c:minorUnit val="1"/>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txPr>
              <a:bodyPr/>
              <a:lstStyle/>
              <a:p>
                <a:pPr>
                  <a:defRPr sz="800"/>
                </a:pPr>
                <a:endParaRPr lang="fr-FR"/>
              </a:p>
            </c:txPr>
            <c:showLegendKey val="0"/>
            <c:showVal val="1"/>
            <c:showCatName val="1"/>
            <c:showSerName val="0"/>
            <c:showPercent val="0"/>
            <c:showBubbleSize val="0"/>
            <c:separator>
</c:separator>
            <c:showLeaderLines val="1"/>
          </c:dLbls>
          <c:cat>
            <c:strRef>
              <c:f>'8. Identity'!$M$36:$M$39</c:f>
              <c:strCache>
                <c:ptCount val="4"/>
                <c:pt idx="0">
                  <c:v>Active member</c:v>
                </c:pt>
                <c:pt idx="1">
                  <c:v>Moderately active member</c:v>
                </c:pt>
                <c:pt idx="2">
                  <c:v>Rather passive member</c:v>
                </c:pt>
                <c:pt idx="3">
                  <c:v>No Answer</c:v>
                </c:pt>
              </c:strCache>
            </c:strRef>
          </c:cat>
          <c:val>
            <c:numRef>
              <c:f>'8. Identity'!$N$36:$N$39</c:f>
              <c:numCache>
                <c:formatCode>General</c:formatCode>
                <c:ptCount val="4"/>
                <c:pt idx="0">
                  <c:v>9</c:v>
                </c:pt>
                <c:pt idx="1">
                  <c:v>10</c:v>
                </c:pt>
                <c:pt idx="2">
                  <c:v>7</c:v>
                </c:pt>
                <c:pt idx="3">
                  <c:v>5</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dLbl>
              <c:idx val="1"/>
              <c:layout>
                <c:manualLayout>
                  <c:x val="9.3593832020997303E-2"/>
                  <c:y val="2.7635608048993902E-3"/>
                </c:manualLayout>
              </c:layout>
              <c:showLegendKey val="0"/>
              <c:showVal val="1"/>
              <c:showCatName val="1"/>
              <c:showSerName val="0"/>
              <c:showPercent val="0"/>
              <c:showBubbleSize val="0"/>
              <c:separator>
</c:separator>
            </c:dLbl>
            <c:dLbl>
              <c:idx val="2"/>
              <c:layout>
                <c:manualLayout>
                  <c:x val="0.118250656167979"/>
                  <c:y val="0.18518518518518501"/>
                </c:manualLayout>
              </c:layout>
              <c:showLegendKey val="0"/>
              <c:showVal val="1"/>
              <c:showCatName val="1"/>
              <c:showSerName val="0"/>
              <c:showPercent val="0"/>
              <c:showBubbleSize val="0"/>
              <c:separator>
</c:separator>
            </c:dLbl>
            <c:txPr>
              <a:bodyPr/>
              <a:lstStyle/>
              <a:p>
                <a:pPr>
                  <a:defRPr sz="800"/>
                </a:pPr>
                <a:endParaRPr lang="fr-FR"/>
              </a:p>
            </c:txPr>
            <c:showLegendKey val="0"/>
            <c:showVal val="1"/>
            <c:showCatName val="1"/>
            <c:showSerName val="0"/>
            <c:showPercent val="0"/>
            <c:showBubbleSize val="0"/>
            <c:separator>
</c:separator>
            <c:showLeaderLines val="1"/>
          </c:dLbls>
          <c:cat>
            <c:strRef>
              <c:f>'8. Identity'!$P$36:$P$38</c:f>
              <c:strCache>
                <c:ptCount val="3"/>
                <c:pt idx="0">
                  <c:v>Yes</c:v>
                </c:pt>
                <c:pt idx="1">
                  <c:v>No</c:v>
                </c:pt>
                <c:pt idx="2">
                  <c:v>Don't know / no answer</c:v>
                </c:pt>
              </c:strCache>
            </c:strRef>
          </c:cat>
          <c:val>
            <c:numRef>
              <c:f>'8. Identity'!$Q$36:$Q$38</c:f>
              <c:numCache>
                <c:formatCode>General</c:formatCode>
                <c:ptCount val="3"/>
                <c:pt idx="0">
                  <c:v>19</c:v>
                </c:pt>
                <c:pt idx="1">
                  <c:v>7</c:v>
                </c:pt>
                <c:pt idx="2">
                  <c:v>5</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dLbl>
              <c:idx val="1"/>
              <c:layout>
                <c:manualLayout>
                  <c:x val="0.18803805774278201"/>
                  <c:y val="-2.03845873432488E-2"/>
                </c:manualLayout>
              </c:layout>
              <c:showLegendKey val="0"/>
              <c:showVal val="1"/>
              <c:showCatName val="1"/>
              <c:showSerName val="0"/>
              <c:showPercent val="0"/>
              <c:showBubbleSize val="0"/>
              <c:separator>
</c:separator>
            </c:dLbl>
            <c:dLbl>
              <c:idx val="2"/>
              <c:layout>
                <c:manualLayout>
                  <c:x val="0.33491732283464598"/>
                  <c:y val="2.7777777777777801E-2"/>
                </c:manualLayout>
              </c:layout>
              <c:showLegendKey val="0"/>
              <c:showVal val="1"/>
              <c:showCatName val="1"/>
              <c:showSerName val="0"/>
              <c:showPercent val="0"/>
              <c:showBubbleSize val="0"/>
              <c:separator>
</c:separator>
            </c:dLbl>
            <c:txPr>
              <a:bodyPr/>
              <a:lstStyle/>
              <a:p>
                <a:pPr>
                  <a:defRPr sz="800"/>
                </a:pPr>
                <a:endParaRPr lang="fr-FR"/>
              </a:p>
            </c:txPr>
            <c:showLegendKey val="0"/>
            <c:showVal val="1"/>
            <c:showCatName val="1"/>
            <c:showSerName val="0"/>
            <c:showPercent val="0"/>
            <c:showBubbleSize val="0"/>
            <c:separator>
</c:separator>
            <c:showLeaderLines val="1"/>
          </c:dLbls>
          <c:cat>
            <c:strRef>
              <c:f>'8. Identity'!$S$36:$S$39</c:f>
              <c:strCache>
                <c:ptCount val="4"/>
                <c:pt idx="0">
                  <c:v>Senior level</c:v>
                </c:pt>
                <c:pt idx="1">
                  <c:v>Middle level</c:v>
                </c:pt>
                <c:pt idx="2">
                  <c:v>Junior level</c:v>
                </c:pt>
                <c:pt idx="3">
                  <c:v>No Answer </c:v>
                </c:pt>
              </c:strCache>
            </c:strRef>
          </c:cat>
          <c:val>
            <c:numRef>
              <c:f>'8. Identity'!$T$36:$T$39</c:f>
              <c:numCache>
                <c:formatCode>General</c:formatCode>
                <c:ptCount val="4"/>
                <c:pt idx="0">
                  <c:v>17</c:v>
                </c:pt>
                <c:pt idx="1">
                  <c:v>12</c:v>
                </c:pt>
                <c:pt idx="2">
                  <c:v>0</c:v>
                </c:pt>
                <c:pt idx="3">
                  <c:v>2</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dLbl>
              <c:idx val="0"/>
              <c:layout>
                <c:manualLayout>
                  <c:x val="6.5295056867891499E-2"/>
                  <c:y val="3.75951443569554E-2"/>
                </c:manualLayout>
              </c:layout>
              <c:showLegendKey val="0"/>
              <c:showVal val="1"/>
              <c:showCatName val="1"/>
              <c:showSerName val="0"/>
              <c:showPercent val="0"/>
              <c:showBubbleSize val="0"/>
              <c:separator>
</c:separator>
            </c:dLbl>
            <c:dLbl>
              <c:idx val="1"/>
              <c:layout>
                <c:manualLayout>
                  <c:x val="9.3593832020997303E-2"/>
                  <c:y val="2.7635608048993902E-3"/>
                </c:manualLayout>
              </c:layout>
              <c:showLegendKey val="0"/>
              <c:showVal val="1"/>
              <c:showCatName val="1"/>
              <c:showSerName val="0"/>
              <c:showPercent val="0"/>
              <c:showBubbleSize val="0"/>
              <c:separator>
</c:separator>
            </c:dLbl>
            <c:dLbl>
              <c:idx val="2"/>
              <c:layout>
                <c:manualLayout>
                  <c:x val="-5.6749562554680701E-2"/>
                  <c:y val="-1.28003791192767E-2"/>
                </c:manualLayout>
              </c:layout>
              <c:showLegendKey val="0"/>
              <c:showVal val="1"/>
              <c:showCatName val="1"/>
              <c:showSerName val="0"/>
              <c:showPercent val="0"/>
              <c:showBubbleSize val="0"/>
              <c:separator>
</c:separator>
            </c:dLbl>
            <c:txPr>
              <a:bodyPr/>
              <a:lstStyle/>
              <a:p>
                <a:pPr>
                  <a:defRPr sz="800"/>
                </a:pPr>
                <a:endParaRPr lang="fr-FR"/>
              </a:p>
            </c:txPr>
            <c:showLegendKey val="0"/>
            <c:showVal val="1"/>
            <c:showCatName val="1"/>
            <c:showSerName val="0"/>
            <c:showPercent val="0"/>
            <c:showBubbleSize val="0"/>
            <c:separator>
</c:separator>
            <c:showLeaderLines val="1"/>
          </c:dLbls>
          <c:cat>
            <c:strRef>
              <c:f>'8. Identity'!$V$36:$V$40</c:f>
              <c:strCache>
                <c:ptCount val="5"/>
                <c:pt idx="0">
                  <c:v>Rather as a trade union activist </c:v>
                </c:pt>
                <c:pt idx="1">
                  <c:v>Rather as a development practitioner</c:v>
                </c:pt>
                <c:pt idx="2">
                  <c:v>As a trade union activist AND development practitioner</c:v>
                </c:pt>
                <c:pt idx="3">
                  <c:v>None of these</c:v>
                </c:pt>
                <c:pt idx="4">
                  <c:v>No Answer</c:v>
                </c:pt>
              </c:strCache>
            </c:strRef>
          </c:cat>
          <c:val>
            <c:numRef>
              <c:f>'8. Identity'!$W$36:$W$40</c:f>
              <c:numCache>
                <c:formatCode>General</c:formatCode>
                <c:ptCount val="5"/>
                <c:pt idx="0">
                  <c:v>9</c:v>
                </c:pt>
                <c:pt idx="1">
                  <c:v>5</c:v>
                </c:pt>
                <c:pt idx="2">
                  <c:v>12</c:v>
                </c:pt>
                <c:pt idx="3">
                  <c:v>3</c:v>
                </c:pt>
                <c:pt idx="4">
                  <c:v>2</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600"/>
              <a:t>Expectations</a:t>
            </a:r>
            <a:r>
              <a:rPr lang="en-US" sz="1600" baseline="0"/>
              <a:t> towards TUDCN </a:t>
            </a:r>
          </a:p>
          <a:p>
            <a:pPr>
              <a:defRPr/>
            </a:pPr>
            <a:r>
              <a:rPr lang="en-US" sz="1100" baseline="0"/>
              <a:t>(scale 1-6: 1= is not a strong expectation; 6 = is a strong expectation )</a:t>
            </a:r>
            <a:endParaRPr lang="en-US" sz="1100"/>
          </a:p>
        </c:rich>
      </c:tx>
      <c:layout>
        <c:manualLayout>
          <c:xMode val="edge"/>
          <c:yMode val="edge"/>
          <c:x val="0.13982757363662901"/>
          <c:y val="7.8125E-3"/>
        </c:manualLayout>
      </c:layout>
      <c:overlay val="0"/>
    </c:title>
    <c:autoTitleDeleted val="0"/>
    <c:plotArea>
      <c:layout/>
      <c:barChart>
        <c:barDir val="bar"/>
        <c:grouping val="clustered"/>
        <c:varyColors val="0"/>
        <c:ser>
          <c:idx val="0"/>
          <c:order val="0"/>
          <c:tx>
            <c:strRef>
              <c:f>'1. Expectations'!$B$76</c:f>
              <c:strCache>
                <c:ptCount val="1"/>
                <c:pt idx="0">
                  <c:v>When joining TUDCN</c:v>
                </c:pt>
              </c:strCache>
            </c:strRef>
          </c:tx>
          <c:invertIfNegative val="0"/>
          <c:dLbls>
            <c:txPr>
              <a:bodyPr/>
              <a:lstStyle/>
              <a:p>
                <a:pPr>
                  <a:defRPr sz="800"/>
                </a:pPr>
                <a:endParaRPr lang="fr-FR"/>
              </a:p>
            </c:txPr>
            <c:showLegendKey val="0"/>
            <c:showVal val="1"/>
            <c:showCatName val="0"/>
            <c:showSerName val="0"/>
            <c:showPercent val="0"/>
            <c:showBubbleSize val="0"/>
            <c:showLeaderLines val="0"/>
          </c:dLbls>
          <c:cat>
            <c:strRef>
              <c:f>'1. Expectations'!$A$77:$A$85</c:f>
              <c:strCache>
                <c:ptCount val="9"/>
                <c:pt idx="0">
                  <c:v>A stronger TU presence and position in the international development cooperation debate</c:v>
                </c:pt>
                <c:pt idx="1">
                  <c:v>To exchange experiences, information and views with others</c:v>
                </c:pt>
                <c:pt idx="2">
                  <c:v>Increased visibility of TU development cooperation</c:v>
                </c:pt>
                <c:pt idx="3">
                  <c:v>The development of a common vision and strategies for TU development cooperation</c:v>
                </c:pt>
                <c:pt idx="4">
                  <c:v>Enhanced efficiency of TU development cooperation by improving operational coordination and coherence</c:v>
                </c:pt>
                <c:pt idx="5">
                  <c:v>To be better informed about development cooperation issues at international level</c:v>
                </c:pt>
                <c:pt idx="6">
                  <c:v>To expand our organizational network</c:v>
                </c:pt>
                <c:pt idx="7">
                  <c:v>To enhance our capacities in terms of development project management</c:v>
                </c:pt>
                <c:pt idx="8">
                  <c:v>To enhance direct or indirect access to funding</c:v>
                </c:pt>
              </c:strCache>
            </c:strRef>
          </c:cat>
          <c:val>
            <c:numRef>
              <c:f>'1. Expectations'!$B$77:$B$85</c:f>
              <c:numCache>
                <c:formatCode>0.00</c:formatCode>
                <c:ptCount val="9"/>
                <c:pt idx="0">
                  <c:v>5</c:v>
                </c:pt>
                <c:pt idx="1">
                  <c:v>4.838709677419355</c:v>
                </c:pt>
                <c:pt idx="2">
                  <c:v>4.8064516129032251</c:v>
                </c:pt>
                <c:pt idx="3">
                  <c:v>4.645161290322581</c:v>
                </c:pt>
                <c:pt idx="4">
                  <c:v>4.6129032258064289</c:v>
                </c:pt>
                <c:pt idx="5">
                  <c:v>4.5806451612903221</c:v>
                </c:pt>
                <c:pt idx="6">
                  <c:v>4.4838709677419351</c:v>
                </c:pt>
                <c:pt idx="7">
                  <c:v>3.903225806451613</c:v>
                </c:pt>
                <c:pt idx="8">
                  <c:v>3.4516129032257878</c:v>
                </c:pt>
              </c:numCache>
            </c:numRef>
          </c:val>
        </c:ser>
        <c:ser>
          <c:idx val="1"/>
          <c:order val="1"/>
          <c:tx>
            <c:strRef>
              <c:f>'1. Expectations'!$D$76</c:f>
              <c:strCache>
                <c:ptCount val="1"/>
                <c:pt idx="0">
                  <c:v>At present</c:v>
                </c:pt>
              </c:strCache>
            </c:strRef>
          </c:tx>
          <c:invertIfNegative val="0"/>
          <c:dLbls>
            <c:txPr>
              <a:bodyPr/>
              <a:lstStyle/>
              <a:p>
                <a:pPr>
                  <a:defRPr sz="800"/>
                </a:pPr>
                <a:endParaRPr lang="fr-FR"/>
              </a:p>
            </c:txPr>
            <c:showLegendKey val="0"/>
            <c:showVal val="1"/>
            <c:showCatName val="0"/>
            <c:showSerName val="0"/>
            <c:showPercent val="0"/>
            <c:showBubbleSize val="0"/>
            <c:showLeaderLines val="0"/>
          </c:dLbls>
          <c:val>
            <c:numRef>
              <c:f>'1. Expectations'!$D$77:$D$85</c:f>
              <c:numCache>
                <c:formatCode>0.00</c:formatCode>
                <c:ptCount val="9"/>
                <c:pt idx="0">
                  <c:v>4.9677419354838701</c:v>
                </c:pt>
                <c:pt idx="1">
                  <c:v>4.7419354838709671</c:v>
                </c:pt>
                <c:pt idx="2">
                  <c:v>4.645161290322581</c:v>
                </c:pt>
                <c:pt idx="3">
                  <c:v>4.7096774193548399</c:v>
                </c:pt>
                <c:pt idx="4">
                  <c:v>4.5161290322580641</c:v>
                </c:pt>
                <c:pt idx="5">
                  <c:v>4.7741935483870819</c:v>
                </c:pt>
                <c:pt idx="6">
                  <c:v>4.4666666666666659</c:v>
                </c:pt>
                <c:pt idx="7">
                  <c:v>3.870967741935484</c:v>
                </c:pt>
                <c:pt idx="8">
                  <c:v>3.4516129032257878</c:v>
                </c:pt>
              </c:numCache>
            </c:numRef>
          </c:val>
        </c:ser>
        <c:dLbls>
          <c:showLegendKey val="0"/>
          <c:showVal val="0"/>
          <c:showCatName val="0"/>
          <c:showSerName val="0"/>
          <c:showPercent val="0"/>
          <c:showBubbleSize val="0"/>
        </c:dLbls>
        <c:gapWidth val="150"/>
        <c:axId val="274796544"/>
        <c:axId val="274798080"/>
      </c:barChart>
      <c:catAx>
        <c:axId val="274796544"/>
        <c:scaling>
          <c:orientation val="maxMin"/>
        </c:scaling>
        <c:delete val="0"/>
        <c:axPos val="l"/>
        <c:majorTickMark val="none"/>
        <c:minorTickMark val="none"/>
        <c:tickLblPos val="nextTo"/>
        <c:txPr>
          <a:bodyPr/>
          <a:lstStyle/>
          <a:p>
            <a:pPr algn="r">
              <a:defRPr/>
            </a:pPr>
            <a:endParaRPr lang="fr-FR"/>
          </a:p>
        </c:txPr>
        <c:crossAx val="274798080"/>
        <c:crosses val="autoZero"/>
        <c:auto val="1"/>
        <c:lblAlgn val="ctr"/>
        <c:lblOffset val="100"/>
        <c:noMultiLvlLbl val="0"/>
      </c:catAx>
      <c:valAx>
        <c:axId val="274798080"/>
        <c:scaling>
          <c:orientation val="minMax"/>
          <c:min val="1"/>
        </c:scaling>
        <c:delete val="0"/>
        <c:axPos val="t"/>
        <c:majorGridlines/>
        <c:title>
          <c:tx>
            <c:rich>
              <a:bodyPr/>
              <a:lstStyle/>
              <a:p>
                <a:pPr>
                  <a:defRPr/>
                </a:pPr>
                <a:r>
                  <a:rPr lang="en-US"/>
                  <a:t>Average score</a:t>
                </a:r>
              </a:p>
            </c:rich>
          </c:tx>
          <c:overlay val="0"/>
        </c:title>
        <c:numFmt formatCode="0" sourceLinked="0"/>
        <c:majorTickMark val="out"/>
        <c:minorTickMark val="none"/>
        <c:tickLblPos val="nextTo"/>
        <c:crossAx val="274796544"/>
        <c:crosses val="autoZero"/>
        <c:crossBetween val="between"/>
        <c:majorUnit val="1"/>
        <c:minorUnit val="1"/>
      </c:valAx>
    </c:plotArea>
    <c:legend>
      <c:legendPos val="b"/>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600" baseline="0"/>
              <a:t>Because of TUDCN ......</a:t>
            </a:r>
          </a:p>
          <a:p>
            <a:pPr>
              <a:defRPr/>
            </a:pPr>
            <a:r>
              <a:rPr lang="en-US" sz="1100" baseline="0"/>
              <a:t>(scale 1-6: 1= completely disagree; 6 = completely agree)</a:t>
            </a:r>
            <a:endParaRPr lang="en-US" sz="1100"/>
          </a:p>
        </c:rich>
      </c:tx>
      <c:layout>
        <c:manualLayout>
          <c:xMode val="edge"/>
          <c:yMode val="edge"/>
          <c:x val="0.21853127734033201"/>
          <c:y val="0"/>
        </c:manualLayout>
      </c:layout>
      <c:overlay val="0"/>
    </c:title>
    <c:autoTitleDeleted val="0"/>
    <c:plotArea>
      <c:layout/>
      <c:barChart>
        <c:barDir val="bar"/>
        <c:grouping val="clustered"/>
        <c:varyColors val="0"/>
        <c:ser>
          <c:idx val="0"/>
          <c:order val="0"/>
          <c:tx>
            <c:strRef>
              <c:f>'2. Added-value'!$B$76</c:f>
              <c:strCache>
                <c:ptCount val="1"/>
              </c:strCache>
            </c:strRef>
          </c:tx>
          <c:invertIfNegative val="0"/>
          <c:dLbls>
            <c:txPr>
              <a:bodyPr/>
              <a:lstStyle/>
              <a:p>
                <a:pPr>
                  <a:defRPr sz="800"/>
                </a:pPr>
                <a:endParaRPr lang="fr-FR"/>
              </a:p>
            </c:txPr>
            <c:showLegendKey val="0"/>
            <c:showVal val="1"/>
            <c:showCatName val="0"/>
            <c:showSerName val="0"/>
            <c:showPercent val="0"/>
            <c:showBubbleSize val="0"/>
            <c:showLeaderLines val="0"/>
          </c:dLbls>
          <c:cat>
            <c:strRef>
              <c:f>'2. Added-value'!$B$35:$G$35</c:f>
              <c:strCache>
                <c:ptCount val="6"/>
                <c:pt idx="0">
                  <c:v>TUs have internally strengthened their views and position related to development cooperation </c:v>
                </c:pt>
                <c:pt idx="1">
                  <c:v>TUs have increased their visibility in the international development cooperation debates</c:v>
                </c:pt>
                <c:pt idx="2">
                  <c:v>TUs have increased their credibility in the international development cooperation debates</c:v>
                </c:pt>
                <c:pt idx="3">
                  <c:v>TUs have been able to better articulate their views in the international development cooperation debates</c:v>
                </c:pt>
                <c:pt idx="4">
                  <c:v>TU views and positions are have been better taken into account in international development cooperation policies </c:v>
                </c:pt>
                <c:pt idx="5">
                  <c:v>TU views and positions have been better taken into account in the development cooperation policies in my country</c:v>
                </c:pt>
              </c:strCache>
            </c:strRef>
          </c:cat>
          <c:val>
            <c:numRef>
              <c:f>'2. Added-value'!$B$44:$G$44</c:f>
              <c:numCache>
                <c:formatCode>0.00</c:formatCode>
                <c:ptCount val="6"/>
                <c:pt idx="0">
                  <c:v>3.9655172413793101</c:v>
                </c:pt>
                <c:pt idx="1">
                  <c:v>4.4827586206896539</c:v>
                </c:pt>
                <c:pt idx="2">
                  <c:v>4.166666666666667</c:v>
                </c:pt>
                <c:pt idx="3">
                  <c:v>4.2333333333333396</c:v>
                </c:pt>
                <c:pt idx="4">
                  <c:v>3.785714285714286</c:v>
                </c:pt>
                <c:pt idx="5">
                  <c:v>3</c:v>
                </c:pt>
              </c:numCache>
            </c:numRef>
          </c:val>
        </c:ser>
        <c:dLbls>
          <c:showLegendKey val="0"/>
          <c:showVal val="0"/>
          <c:showCatName val="0"/>
          <c:showSerName val="0"/>
          <c:showPercent val="0"/>
          <c:showBubbleSize val="0"/>
        </c:dLbls>
        <c:gapWidth val="150"/>
        <c:axId val="274815232"/>
        <c:axId val="274821120"/>
      </c:barChart>
      <c:catAx>
        <c:axId val="274815232"/>
        <c:scaling>
          <c:orientation val="maxMin"/>
        </c:scaling>
        <c:delete val="0"/>
        <c:axPos val="l"/>
        <c:numFmt formatCode="General" sourceLinked="1"/>
        <c:majorTickMark val="none"/>
        <c:minorTickMark val="none"/>
        <c:tickLblPos val="nextTo"/>
        <c:txPr>
          <a:bodyPr/>
          <a:lstStyle/>
          <a:p>
            <a:pPr algn="r">
              <a:defRPr/>
            </a:pPr>
            <a:endParaRPr lang="fr-FR"/>
          </a:p>
        </c:txPr>
        <c:crossAx val="274821120"/>
        <c:crosses val="autoZero"/>
        <c:auto val="1"/>
        <c:lblAlgn val="ctr"/>
        <c:lblOffset val="100"/>
        <c:noMultiLvlLbl val="0"/>
      </c:catAx>
      <c:valAx>
        <c:axId val="274821120"/>
        <c:scaling>
          <c:orientation val="minMax"/>
          <c:max val="6"/>
          <c:min val="1"/>
        </c:scaling>
        <c:delete val="0"/>
        <c:axPos val="t"/>
        <c:majorGridlines/>
        <c:title>
          <c:tx>
            <c:rich>
              <a:bodyPr/>
              <a:lstStyle/>
              <a:p>
                <a:pPr>
                  <a:defRPr/>
                </a:pPr>
                <a:r>
                  <a:rPr lang="en-US"/>
                  <a:t>Average score</a:t>
                </a:r>
              </a:p>
            </c:rich>
          </c:tx>
          <c:overlay val="0"/>
        </c:title>
        <c:numFmt formatCode="0" sourceLinked="0"/>
        <c:majorTickMark val="out"/>
        <c:minorTickMark val="none"/>
        <c:tickLblPos val="nextTo"/>
        <c:crossAx val="274815232"/>
        <c:crosses val="autoZero"/>
        <c:crossBetween val="between"/>
        <c:majorUnit val="1"/>
        <c:minorUnit val="1"/>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600" baseline="0"/>
              <a:t>Because of TUDCN, my organization ......</a:t>
            </a:r>
          </a:p>
          <a:p>
            <a:pPr>
              <a:defRPr/>
            </a:pPr>
            <a:r>
              <a:rPr lang="en-US" sz="1100" baseline="0"/>
              <a:t>(scale 1-6: 1= completely disagree; 6 = completely agree)</a:t>
            </a:r>
            <a:endParaRPr lang="en-US" sz="1100"/>
          </a:p>
        </c:rich>
      </c:tx>
      <c:layout>
        <c:manualLayout>
          <c:xMode val="edge"/>
          <c:yMode val="edge"/>
          <c:x val="0.21853127734033201"/>
          <c:y val="0"/>
        </c:manualLayout>
      </c:layout>
      <c:overlay val="0"/>
    </c:title>
    <c:autoTitleDeleted val="0"/>
    <c:plotArea>
      <c:layout/>
      <c:barChart>
        <c:barDir val="bar"/>
        <c:grouping val="clustered"/>
        <c:varyColors val="0"/>
        <c:ser>
          <c:idx val="0"/>
          <c:order val="0"/>
          <c:tx>
            <c:strRef>
              <c:f>'2. Added-value'!$B$76</c:f>
              <c:strCache>
                <c:ptCount val="1"/>
              </c:strCache>
            </c:strRef>
          </c:tx>
          <c:invertIfNegative val="0"/>
          <c:dLbls>
            <c:txPr>
              <a:bodyPr/>
              <a:lstStyle/>
              <a:p>
                <a:pPr>
                  <a:defRPr sz="800"/>
                </a:pPr>
                <a:endParaRPr lang="fr-FR"/>
              </a:p>
            </c:txPr>
            <c:showLegendKey val="0"/>
            <c:showVal val="1"/>
            <c:showCatName val="0"/>
            <c:showSerName val="0"/>
            <c:showPercent val="0"/>
            <c:showBubbleSize val="0"/>
            <c:showLeaderLines val="0"/>
          </c:dLbls>
          <c:cat>
            <c:strRef>
              <c:f>'2. Added-value'!$H$35:$Q$35</c:f>
              <c:strCache>
                <c:ptCount val="10"/>
                <c:pt idx="0">
                  <c:v>Implements more activities related to development cooperation</c:v>
                </c:pt>
                <c:pt idx="1">
                  <c:v>Integrates development cooperation better in it’s policies </c:v>
                </c:pt>
                <c:pt idx="2">
                  <c:v>Has a lobby and advocacy agenda that reflects TUDCN’s views and positions</c:v>
                </c:pt>
                <c:pt idx="3">
                  <c:v>Has been able to better articulate its views in the national development cooperation debate </c:v>
                </c:pt>
                <c:pt idx="4">
                  <c:v>Has become more influential in the national development cooperation debate</c:v>
                </c:pt>
                <c:pt idx="5">
                  <c:v>Is better informed about development cooperation issues at international level</c:v>
                </c:pt>
                <c:pt idx="6">
                  <c:v>Exchanged more experiences, information and views with others</c:v>
                </c:pt>
                <c:pt idx="7">
                  <c:v>Has been able to strengthen its external network</c:v>
                </c:pt>
                <c:pt idx="8">
                  <c:v>Improved its skills in managing development cooperation activities</c:v>
                </c:pt>
                <c:pt idx="9">
                  <c:v>Is better equipped to gain access to funding for development actions</c:v>
                </c:pt>
              </c:strCache>
            </c:strRef>
          </c:cat>
          <c:val>
            <c:numRef>
              <c:f>'2. Added-value'!$H$44:$Q$44</c:f>
              <c:numCache>
                <c:formatCode>0.00</c:formatCode>
                <c:ptCount val="10"/>
                <c:pt idx="0">
                  <c:v>3.214285714285714</c:v>
                </c:pt>
                <c:pt idx="1">
                  <c:v>3.2666666666666671</c:v>
                </c:pt>
                <c:pt idx="2">
                  <c:v>3.6666666666666661</c:v>
                </c:pt>
                <c:pt idx="3">
                  <c:v>3.7931034482758621</c:v>
                </c:pt>
                <c:pt idx="4">
                  <c:v>3.5</c:v>
                </c:pt>
                <c:pt idx="5">
                  <c:v>4.419354838709677</c:v>
                </c:pt>
                <c:pt idx="6">
                  <c:v>4.2258064516128986</c:v>
                </c:pt>
                <c:pt idx="7">
                  <c:v>3.9333333333333331</c:v>
                </c:pt>
                <c:pt idx="8">
                  <c:v>3.2758620689655169</c:v>
                </c:pt>
                <c:pt idx="9">
                  <c:v>2.833333333333333</c:v>
                </c:pt>
              </c:numCache>
            </c:numRef>
          </c:val>
        </c:ser>
        <c:dLbls>
          <c:showLegendKey val="0"/>
          <c:showVal val="0"/>
          <c:showCatName val="0"/>
          <c:showSerName val="0"/>
          <c:showPercent val="0"/>
          <c:showBubbleSize val="0"/>
        </c:dLbls>
        <c:gapWidth val="150"/>
        <c:axId val="274858368"/>
        <c:axId val="274859904"/>
      </c:barChart>
      <c:catAx>
        <c:axId val="274858368"/>
        <c:scaling>
          <c:orientation val="maxMin"/>
        </c:scaling>
        <c:delete val="0"/>
        <c:axPos val="l"/>
        <c:numFmt formatCode="General" sourceLinked="1"/>
        <c:majorTickMark val="none"/>
        <c:minorTickMark val="none"/>
        <c:tickLblPos val="nextTo"/>
        <c:txPr>
          <a:bodyPr/>
          <a:lstStyle/>
          <a:p>
            <a:pPr algn="r">
              <a:defRPr/>
            </a:pPr>
            <a:endParaRPr lang="fr-FR"/>
          </a:p>
        </c:txPr>
        <c:crossAx val="274859904"/>
        <c:crosses val="autoZero"/>
        <c:auto val="1"/>
        <c:lblAlgn val="ctr"/>
        <c:lblOffset val="100"/>
        <c:noMultiLvlLbl val="0"/>
      </c:catAx>
      <c:valAx>
        <c:axId val="274859904"/>
        <c:scaling>
          <c:orientation val="minMax"/>
          <c:max val="6"/>
          <c:min val="1"/>
        </c:scaling>
        <c:delete val="0"/>
        <c:axPos val="t"/>
        <c:majorGridlines/>
        <c:title>
          <c:tx>
            <c:rich>
              <a:bodyPr/>
              <a:lstStyle/>
              <a:p>
                <a:pPr>
                  <a:defRPr/>
                </a:pPr>
                <a:r>
                  <a:rPr lang="en-US"/>
                  <a:t>Average score</a:t>
                </a:r>
              </a:p>
            </c:rich>
          </c:tx>
          <c:overlay val="0"/>
        </c:title>
        <c:numFmt formatCode="0" sourceLinked="0"/>
        <c:majorTickMark val="out"/>
        <c:minorTickMark val="none"/>
        <c:tickLblPos val="nextTo"/>
        <c:crossAx val="274858368"/>
        <c:crosses val="autoZero"/>
        <c:crossBetween val="between"/>
        <c:majorUnit val="1"/>
        <c:minorUnit val="1"/>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600" baseline="0"/>
              <a:t>Degree of participation of respondents</a:t>
            </a:r>
          </a:p>
          <a:p>
            <a:pPr>
              <a:defRPr/>
            </a:pPr>
            <a:r>
              <a:rPr lang="en-US" sz="1600" baseline="0"/>
              <a:t>in the General Meetings</a:t>
            </a:r>
          </a:p>
        </c:rich>
      </c:tx>
      <c:layout>
        <c:manualLayout>
          <c:xMode val="edge"/>
          <c:yMode val="edge"/>
          <c:x val="0.207705599300087"/>
          <c:y val="1.0299711655761301E-2"/>
        </c:manualLayout>
      </c:layout>
      <c:overlay val="0"/>
    </c:title>
    <c:autoTitleDeleted val="0"/>
    <c:plotArea>
      <c:layout/>
      <c:barChart>
        <c:barDir val="bar"/>
        <c:grouping val="clustered"/>
        <c:varyColors val="0"/>
        <c:ser>
          <c:idx val="1"/>
          <c:order val="0"/>
          <c:tx>
            <c:strRef>
              <c:f>'3. General Meetings'!$C$36:$E$36</c:f>
              <c:strCache>
                <c:ptCount val="1"/>
                <c:pt idx="0">
                  <c:v>Brussels (June 2011) Florence (December 2011) Helsingor (May 2012)</c:v>
                </c:pt>
              </c:strCache>
            </c:strRef>
          </c:tx>
          <c:spPr>
            <a:solidFill>
              <a:schemeClr val="accent1"/>
            </a:solidFill>
          </c:spPr>
          <c:invertIfNegative val="0"/>
          <c:dLbls>
            <c:dLbl>
              <c:idx val="0"/>
              <c:tx>
                <c:rich>
                  <a:bodyPr/>
                  <a:lstStyle/>
                  <a:p>
                    <a:r>
                      <a:rPr lang="en-US" sz="800"/>
                      <a:t>11 (35%)</a:t>
                    </a:r>
                    <a:endParaRPr lang="en-US"/>
                  </a:p>
                </c:rich>
              </c:tx>
              <c:showLegendKey val="0"/>
              <c:showVal val="1"/>
              <c:showCatName val="0"/>
              <c:showSerName val="0"/>
              <c:showPercent val="0"/>
              <c:showBubbleSize val="0"/>
            </c:dLbl>
            <c:dLbl>
              <c:idx val="1"/>
              <c:tx>
                <c:rich>
                  <a:bodyPr/>
                  <a:lstStyle/>
                  <a:p>
                    <a:r>
                      <a:rPr lang="en-US" sz="800"/>
                      <a:t>11 (35%)</a:t>
                    </a:r>
                    <a:endParaRPr lang="en-US"/>
                  </a:p>
                </c:rich>
              </c:tx>
              <c:showLegendKey val="0"/>
              <c:showVal val="1"/>
              <c:showCatName val="0"/>
              <c:showSerName val="0"/>
              <c:showPercent val="0"/>
              <c:showBubbleSize val="0"/>
            </c:dLbl>
            <c:dLbl>
              <c:idx val="2"/>
              <c:tx>
                <c:rich>
                  <a:bodyPr/>
                  <a:lstStyle/>
                  <a:p>
                    <a:r>
                      <a:rPr lang="en-US" sz="800"/>
                      <a:t>14 (45%)</a:t>
                    </a:r>
                    <a:endParaRPr lang="en-US"/>
                  </a:p>
                </c:rich>
              </c:tx>
              <c:showLegendKey val="0"/>
              <c:showVal val="1"/>
              <c:showCatName val="0"/>
              <c:showSerName val="0"/>
              <c:showPercent val="0"/>
              <c:showBubbleSize val="0"/>
            </c:dLbl>
            <c:dLbl>
              <c:idx val="3"/>
              <c:tx>
                <c:rich>
                  <a:bodyPr/>
                  <a:lstStyle/>
                  <a:p>
                    <a:r>
                      <a:rPr lang="en-US" sz="800"/>
                      <a:t>19 (61%) </a:t>
                    </a:r>
                    <a:endParaRPr lang="en-US"/>
                  </a:p>
                </c:rich>
              </c:tx>
              <c:showLegendKey val="0"/>
              <c:showVal val="1"/>
              <c:showCatName val="0"/>
              <c:showSerName val="0"/>
              <c:showPercent val="0"/>
              <c:showBubbleSize val="0"/>
            </c:dLbl>
            <c:txPr>
              <a:bodyPr/>
              <a:lstStyle/>
              <a:p>
                <a:pPr>
                  <a:defRPr sz="800"/>
                </a:pPr>
                <a:endParaRPr lang="fr-FR"/>
              </a:p>
            </c:txPr>
            <c:showLegendKey val="0"/>
            <c:showVal val="1"/>
            <c:showCatName val="0"/>
            <c:showSerName val="0"/>
            <c:showPercent val="0"/>
            <c:showBubbleSize val="0"/>
            <c:showLeaderLines val="0"/>
          </c:dLbls>
          <c:cat>
            <c:strRef>
              <c:f>'3. General Meetings'!$C$36:$F$36</c:f>
              <c:strCache>
                <c:ptCount val="4"/>
                <c:pt idx="0">
                  <c:v>Brussels (June 2011)</c:v>
                </c:pt>
                <c:pt idx="1">
                  <c:v>Florence (December 2011)</c:v>
                </c:pt>
                <c:pt idx="2">
                  <c:v>Helsingor (May 2012)</c:v>
                </c:pt>
                <c:pt idx="3">
                  <c:v>Paris (November 2012)</c:v>
                </c:pt>
              </c:strCache>
            </c:strRef>
          </c:cat>
          <c:val>
            <c:numRef>
              <c:f>'3. General Meetings'!$C$38:$F$38</c:f>
              <c:numCache>
                <c:formatCode>0%</c:formatCode>
                <c:ptCount val="4"/>
                <c:pt idx="0">
                  <c:v>0.35483870967741898</c:v>
                </c:pt>
                <c:pt idx="1">
                  <c:v>0.35483870967741898</c:v>
                </c:pt>
                <c:pt idx="2">
                  <c:v>0.45161290322580599</c:v>
                </c:pt>
                <c:pt idx="3">
                  <c:v>0.61290322580645196</c:v>
                </c:pt>
              </c:numCache>
            </c:numRef>
          </c:val>
        </c:ser>
        <c:dLbls>
          <c:showLegendKey val="0"/>
          <c:showVal val="1"/>
          <c:showCatName val="0"/>
          <c:showSerName val="0"/>
          <c:showPercent val="0"/>
          <c:showBubbleSize val="0"/>
        </c:dLbls>
        <c:gapWidth val="150"/>
        <c:axId val="274900096"/>
        <c:axId val="274907136"/>
      </c:barChart>
      <c:catAx>
        <c:axId val="274900096"/>
        <c:scaling>
          <c:orientation val="maxMin"/>
        </c:scaling>
        <c:delete val="0"/>
        <c:axPos val="l"/>
        <c:numFmt formatCode="General" sourceLinked="1"/>
        <c:majorTickMark val="none"/>
        <c:minorTickMark val="none"/>
        <c:tickLblPos val="nextTo"/>
        <c:txPr>
          <a:bodyPr/>
          <a:lstStyle/>
          <a:p>
            <a:pPr algn="r">
              <a:defRPr/>
            </a:pPr>
            <a:endParaRPr lang="fr-FR"/>
          </a:p>
        </c:txPr>
        <c:crossAx val="274907136"/>
        <c:crossesAt val="0"/>
        <c:auto val="1"/>
        <c:lblAlgn val="ctr"/>
        <c:lblOffset val="100"/>
        <c:noMultiLvlLbl val="0"/>
      </c:catAx>
      <c:valAx>
        <c:axId val="274907136"/>
        <c:scaling>
          <c:orientation val="minMax"/>
          <c:max val="1"/>
        </c:scaling>
        <c:delete val="0"/>
        <c:axPos val="b"/>
        <c:majorGridlines/>
        <c:title>
          <c:tx>
            <c:rich>
              <a:bodyPr/>
              <a:lstStyle/>
              <a:p>
                <a:pPr>
                  <a:defRPr/>
                </a:pPr>
                <a:r>
                  <a:rPr lang="en-US"/>
                  <a:t>Number of respondents</a:t>
                </a:r>
                <a:r>
                  <a:rPr lang="en-US" baseline="0"/>
                  <a:t> who attended this General Meeting</a:t>
                </a:r>
                <a:endParaRPr lang="en-US"/>
              </a:p>
            </c:rich>
          </c:tx>
          <c:overlay val="0"/>
        </c:title>
        <c:numFmt formatCode="0%" sourceLinked="0"/>
        <c:majorTickMark val="out"/>
        <c:minorTickMark val="none"/>
        <c:tickLblPos val="nextTo"/>
        <c:crossAx val="274900096"/>
        <c:crosses val="max"/>
        <c:crossBetween val="between"/>
        <c:majorUnit val="0.2"/>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600"/>
              <a:t>Number of GM attended</a:t>
            </a:r>
          </a:p>
          <a:p>
            <a:pPr>
              <a:defRPr/>
            </a:pPr>
            <a:r>
              <a:rPr lang="en-US" sz="1600"/>
              <a:t>by</a:t>
            </a:r>
            <a:r>
              <a:rPr lang="en-US" sz="1600" baseline="0"/>
              <a:t> the respondents</a:t>
            </a:r>
            <a:endParaRPr lang="en-US" sz="1600"/>
          </a:p>
        </c:rich>
      </c:tx>
      <c:overlay val="0"/>
    </c:title>
    <c:autoTitleDeleted val="0"/>
    <c:plotArea>
      <c:layout/>
      <c:pieChart>
        <c:varyColors val="1"/>
        <c:ser>
          <c:idx val="0"/>
          <c:order val="0"/>
          <c:dLbls>
            <c:dLbl>
              <c:idx val="0"/>
              <c:tx>
                <c:rich>
                  <a:bodyPr/>
                  <a:lstStyle/>
                  <a:p>
                    <a:r>
                      <a:rPr lang="en-US"/>
                      <a:t>0 meetings
6 (19%)</a:t>
                    </a:r>
                  </a:p>
                </c:rich>
              </c:tx>
              <c:dLblPos val="outEnd"/>
              <c:showLegendKey val="0"/>
              <c:showVal val="1"/>
              <c:showCatName val="1"/>
              <c:showSerName val="0"/>
              <c:showPercent val="0"/>
              <c:showBubbleSize val="0"/>
              <c:separator>
</c:separator>
            </c:dLbl>
            <c:dLbl>
              <c:idx val="1"/>
              <c:tx>
                <c:rich>
                  <a:bodyPr/>
                  <a:lstStyle/>
                  <a:p>
                    <a:r>
                      <a:rPr lang="en-US"/>
                      <a:t>1 meeting
9 (29%)</a:t>
                    </a:r>
                  </a:p>
                </c:rich>
              </c:tx>
              <c:dLblPos val="outEnd"/>
              <c:showLegendKey val="0"/>
              <c:showVal val="1"/>
              <c:showCatName val="1"/>
              <c:showSerName val="0"/>
              <c:showPercent val="0"/>
              <c:showBubbleSize val="0"/>
              <c:separator>
</c:separator>
            </c:dLbl>
            <c:dLbl>
              <c:idx val="2"/>
              <c:tx>
                <c:rich>
                  <a:bodyPr/>
                  <a:lstStyle/>
                  <a:p>
                    <a:r>
                      <a:rPr lang="en-US"/>
                      <a:t>2 meetings 
7 (23%)</a:t>
                    </a:r>
                  </a:p>
                </c:rich>
              </c:tx>
              <c:dLblPos val="outEnd"/>
              <c:showLegendKey val="0"/>
              <c:showVal val="1"/>
              <c:showCatName val="1"/>
              <c:showSerName val="0"/>
              <c:showPercent val="0"/>
              <c:showBubbleSize val="0"/>
              <c:separator>
</c:separator>
            </c:dLbl>
            <c:dLbl>
              <c:idx val="3"/>
              <c:tx>
                <c:rich>
                  <a:bodyPr/>
                  <a:lstStyle/>
                  <a:p>
                    <a:r>
                      <a:rPr lang="en-US"/>
                      <a:t>3 meetings 
4 (13%)</a:t>
                    </a:r>
                  </a:p>
                </c:rich>
              </c:tx>
              <c:dLblPos val="outEnd"/>
              <c:showLegendKey val="0"/>
              <c:showVal val="1"/>
              <c:showCatName val="1"/>
              <c:showSerName val="0"/>
              <c:showPercent val="0"/>
              <c:showBubbleSize val="0"/>
              <c:separator>
</c:separator>
            </c:dLbl>
            <c:dLbl>
              <c:idx val="4"/>
              <c:tx>
                <c:rich>
                  <a:bodyPr/>
                  <a:lstStyle/>
                  <a:p>
                    <a:r>
                      <a:rPr lang="en-US"/>
                      <a:t>4  meetings
6 (19%)</a:t>
                    </a:r>
                  </a:p>
                </c:rich>
              </c:tx>
              <c:dLblPos val="outEnd"/>
              <c:showLegendKey val="0"/>
              <c:showVal val="1"/>
              <c:showCatName val="1"/>
              <c:showSerName val="0"/>
              <c:showPercent val="0"/>
              <c:showBubbleSize val="0"/>
              <c:separator>
</c:separator>
            </c:dLbl>
            <c:txPr>
              <a:bodyPr/>
              <a:lstStyle/>
              <a:p>
                <a:pPr>
                  <a:defRPr sz="800"/>
                </a:pPr>
                <a:endParaRPr lang="fr-FR"/>
              </a:p>
            </c:txPr>
            <c:dLblPos val="outEnd"/>
            <c:showLegendKey val="0"/>
            <c:showVal val="1"/>
            <c:showCatName val="1"/>
            <c:showSerName val="0"/>
            <c:showPercent val="0"/>
            <c:showBubbleSize val="0"/>
            <c:separator>
</c:separator>
            <c:showLeaderLines val="1"/>
          </c:dLbls>
          <c:cat>
            <c:strRef>
              <c:f>'3. General Meetings'!$G$37:$G$41</c:f>
              <c:strCache>
                <c:ptCount val="5"/>
                <c:pt idx="0">
                  <c:v>0 meetings</c:v>
                </c:pt>
                <c:pt idx="1">
                  <c:v>1 meeting</c:v>
                </c:pt>
                <c:pt idx="2">
                  <c:v>2 meetings </c:v>
                </c:pt>
                <c:pt idx="3">
                  <c:v>3 meetings </c:v>
                </c:pt>
                <c:pt idx="4">
                  <c:v>4  meetings</c:v>
                </c:pt>
              </c:strCache>
            </c:strRef>
          </c:cat>
          <c:val>
            <c:numRef>
              <c:f>'3. General Meetings'!$I$37:$I$41</c:f>
              <c:numCache>
                <c:formatCode>0%</c:formatCode>
                <c:ptCount val="5"/>
                <c:pt idx="0">
                  <c:v>0.19354838709677399</c:v>
                </c:pt>
                <c:pt idx="1">
                  <c:v>0.29032258064516098</c:v>
                </c:pt>
                <c:pt idx="2">
                  <c:v>0.225806451612903</c:v>
                </c:pt>
                <c:pt idx="3">
                  <c:v>0.12903225806451599</c:v>
                </c:pt>
                <c:pt idx="4">
                  <c:v>0.19354838709677399</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600"/>
              <a:t>Assessment</a:t>
            </a:r>
            <a:r>
              <a:rPr lang="en-US" sz="1600" baseline="0"/>
              <a:t> of the quality of the General meetings</a:t>
            </a:r>
          </a:p>
          <a:p>
            <a:pPr>
              <a:defRPr/>
            </a:pPr>
            <a:r>
              <a:rPr lang="en-US" sz="1100" baseline="0"/>
              <a:t>(scale 1-6: 1= completely disagree; 6 = completely agree)</a:t>
            </a:r>
            <a:endParaRPr lang="en-US" sz="1100"/>
          </a:p>
        </c:rich>
      </c:tx>
      <c:layout>
        <c:manualLayout>
          <c:xMode val="edge"/>
          <c:yMode val="edge"/>
          <c:x val="0.114449912510936"/>
          <c:y val="0"/>
        </c:manualLayout>
      </c:layout>
      <c:overlay val="0"/>
    </c:title>
    <c:autoTitleDeleted val="0"/>
    <c:plotArea>
      <c:layout/>
      <c:barChart>
        <c:barDir val="bar"/>
        <c:grouping val="clustered"/>
        <c:varyColors val="0"/>
        <c:ser>
          <c:idx val="1"/>
          <c:order val="0"/>
          <c:tx>
            <c:v>All General Meetings (25 respondents)</c:v>
          </c:tx>
          <c:invertIfNegative val="0"/>
          <c:dLbls>
            <c:txPr>
              <a:bodyPr/>
              <a:lstStyle/>
              <a:p>
                <a:pPr>
                  <a:defRPr sz="800"/>
                </a:pPr>
                <a:endParaRPr lang="fr-FR"/>
              </a:p>
            </c:txPr>
            <c:showLegendKey val="0"/>
            <c:showVal val="1"/>
            <c:showCatName val="0"/>
            <c:showSerName val="0"/>
            <c:showPercent val="0"/>
            <c:showBubbleSize val="0"/>
            <c:showLeaderLines val="0"/>
          </c:dLbls>
          <c:cat>
            <c:strRef>
              <c:f>'3. General Meetings'!$L$35:$P$35</c:f>
              <c:strCache>
                <c:ptCount val="5"/>
                <c:pt idx="0">
                  <c:v>Overall the meeting was well prepared</c:v>
                </c:pt>
                <c:pt idx="1">
                  <c:v>The issues on the agenda were relevant for the network</c:v>
                </c:pt>
                <c:pt idx="2">
                  <c:v>The issues on the agenda were relevant for my organization</c:v>
                </c:pt>
                <c:pt idx="3">
                  <c:v>There was an adequate time allocation for the different agenda points</c:v>
                </c:pt>
                <c:pt idx="4">
                  <c:v>There was a balanced participation of those attending the meeting</c:v>
                </c:pt>
              </c:strCache>
            </c:strRef>
          </c:cat>
          <c:val>
            <c:numRef>
              <c:f>'3. General Meetings'!$L$44:$P$44</c:f>
              <c:numCache>
                <c:formatCode>0.00</c:formatCode>
                <c:ptCount val="5"/>
                <c:pt idx="0">
                  <c:v>4.4400000000000004</c:v>
                </c:pt>
                <c:pt idx="1">
                  <c:v>4.4400000000000004</c:v>
                </c:pt>
                <c:pt idx="2">
                  <c:v>4.08</c:v>
                </c:pt>
                <c:pt idx="3">
                  <c:v>3.8</c:v>
                </c:pt>
                <c:pt idx="4">
                  <c:v>3.6</c:v>
                </c:pt>
              </c:numCache>
            </c:numRef>
          </c:val>
        </c:ser>
        <c:dLbls>
          <c:showLegendKey val="0"/>
          <c:showVal val="0"/>
          <c:showCatName val="0"/>
          <c:showSerName val="0"/>
          <c:showPercent val="0"/>
          <c:showBubbleSize val="0"/>
        </c:dLbls>
        <c:gapWidth val="150"/>
        <c:axId val="274979456"/>
        <c:axId val="277086592"/>
      </c:barChart>
      <c:catAx>
        <c:axId val="274979456"/>
        <c:scaling>
          <c:orientation val="maxMin"/>
        </c:scaling>
        <c:delete val="0"/>
        <c:axPos val="l"/>
        <c:majorTickMark val="none"/>
        <c:minorTickMark val="none"/>
        <c:tickLblPos val="nextTo"/>
        <c:txPr>
          <a:bodyPr/>
          <a:lstStyle/>
          <a:p>
            <a:pPr algn="r">
              <a:defRPr/>
            </a:pPr>
            <a:endParaRPr lang="fr-FR"/>
          </a:p>
        </c:txPr>
        <c:crossAx val="277086592"/>
        <c:crosses val="autoZero"/>
        <c:auto val="1"/>
        <c:lblAlgn val="ctr"/>
        <c:lblOffset val="100"/>
        <c:noMultiLvlLbl val="0"/>
      </c:catAx>
      <c:valAx>
        <c:axId val="277086592"/>
        <c:scaling>
          <c:orientation val="minMax"/>
          <c:max val="6"/>
          <c:min val="1"/>
        </c:scaling>
        <c:delete val="0"/>
        <c:axPos val="t"/>
        <c:majorGridlines/>
        <c:title>
          <c:tx>
            <c:rich>
              <a:bodyPr/>
              <a:lstStyle/>
              <a:p>
                <a:pPr>
                  <a:defRPr/>
                </a:pPr>
                <a:r>
                  <a:rPr lang="en-US"/>
                  <a:t>Average score</a:t>
                </a:r>
              </a:p>
            </c:rich>
          </c:tx>
          <c:overlay val="0"/>
        </c:title>
        <c:numFmt formatCode="0" sourceLinked="0"/>
        <c:majorTickMark val="out"/>
        <c:minorTickMark val="none"/>
        <c:tickLblPos val="nextTo"/>
        <c:crossAx val="274979456"/>
        <c:crosses val="autoZero"/>
        <c:crossBetween val="between"/>
        <c:majorUnit val="1"/>
        <c:minorUnit val="1"/>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9"/>
    </mc:Choice>
    <mc:Fallback>
      <c:style val="19"/>
    </mc:Fallback>
  </mc:AlternateContent>
  <c:chart>
    <c:title>
      <c:tx>
        <c:rich>
          <a:bodyPr/>
          <a:lstStyle/>
          <a:p>
            <a:pPr>
              <a:defRPr/>
            </a:pPr>
            <a:r>
              <a:rPr lang="en-US" sz="1200"/>
              <a:t>Members' assessment of their possibilities to participate in TUDCN</a:t>
            </a:r>
          </a:p>
          <a:p>
            <a:pPr>
              <a:defRPr/>
            </a:pPr>
            <a:r>
              <a:rPr lang="en-US" sz="900"/>
              <a:t>Question: to what degree do you agree with the following statements?</a:t>
            </a:r>
          </a:p>
          <a:p>
            <a:pPr>
              <a:defRPr/>
            </a:pPr>
            <a:r>
              <a:rPr lang="en-US" sz="900"/>
              <a:t>(scale 1-6: 1= completely disagree; 6 = completely agree)</a:t>
            </a:r>
          </a:p>
        </c:rich>
      </c:tx>
      <c:layout>
        <c:manualLayout>
          <c:xMode val="edge"/>
          <c:yMode val="edge"/>
          <c:x val="0.107420166229221"/>
          <c:y val="0"/>
        </c:manualLayout>
      </c:layout>
      <c:overlay val="0"/>
    </c:title>
    <c:autoTitleDeleted val="0"/>
    <c:plotArea>
      <c:layout/>
      <c:barChart>
        <c:barDir val="bar"/>
        <c:grouping val="clustered"/>
        <c:varyColors val="0"/>
        <c:ser>
          <c:idx val="0"/>
          <c:order val="0"/>
          <c:tx>
            <c:strRef>
              <c:f>'6. Structure (2)'!$B$35</c:f>
              <c:strCache>
                <c:ptCount val="1"/>
                <c:pt idx="0">
                  <c:v>Rather passive members (7)</c:v>
                </c:pt>
              </c:strCache>
            </c:strRef>
          </c:tx>
          <c:invertIfNegative val="0"/>
          <c:dLbls>
            <c:txPr>
              <a:bodyPr/>
              <a:lstStyle/>
              <a:p>
                <a:pPr>
                  <a:defRPr sz="800"/>
                </a:pPr>
                <a:endParaRPr lang="fr-FR"/>
              </a:p>
            </c:txPr>
            <c:showLegendKey val="0"/>
            <c:showVal val="1"/>
            <c:showCatName val="0"/>
            <c:showSerName val="0"/>
            <c:showPercent val="0"/>
            <c:showBubbleSize val="0"/>
            <c:showLeaderLines val="0"/>
          </c:dLbls>
          <c:cat>
            <c:strRef>
              <c:f>'6. Structure (2)'!$B$36:$D$36</c:f>
              <c:strCache>
                <c:ptCount val="3"/>
                <c:pt idx="0">
                  <c:v>Members have sufficient possibilities to contribute information to the network</c:v>
                </c:pt>
                <c:pt idx="1">
                  <c:v>TUDCN sufficiently consults its members </c:v>
                </c:pt>
                <c:pt idx="2">
                  <c:v>If they want, members can have an input in decision-making (on priorities, activities, …)</c:v>
                </c:pt>
              </c:strCache>
            </c:strRef>
          </c:cat>
          <c:val>
            <c:numRef>
              <c:f>'6. Structure (2)'!$B$45:$D$45</c:f>
              <c:numCache>
                <c:formatCode>0.00</c:formatCode>
                <c:ptCount val="3"/>
                <c:pt idx="0">
                  <c:v>3.714285714285714</c:v>
                </c:pt>
                <c:pt idx="1">
                  <c:v>4</c:v>
                </c:pt>
                <c:pt idx="2">
                  <c:v>4</c:v>
                </c:pt>
              </c:numCache>
            </c:numRef>
          </c:val>
        </c:ser>
        <c:ser>
          <c:idx val="1"/>
          <c:order val="1"/>
          <c:tx>
            <c:strRef>
              <c:f>'6. Structure (2)'!$E$35</c:f>
              <c:strCache>
                <c:ptCount val="1"/>
                <c:pt idx="0">
                  <c:v>Moderately active members (10)</c:v>
                </c:pt>
              </c:strCache>
            </c:strRef>
          </c:tx>
          <c:invertIfNegative val="0"/>
          <c:dLbls>
            <c:txPr>
              <a:bodyPr/>
              <a:lstStyle/>
              <a:p>
                <a:pPr>
                  <a:defRPr sz="800"/>
                </a:pPr>
                <a:endParaRPr lang="fr-FR"/>
              </a:p>
            </c:txPr>
            <c:dLblPos val="outEnd"/>
            <c:showLegendKey val="0"/>
            <c:showVal val="1"/>
            <c:showCatName val="0"/>
            <c:showSerName val="0"/>
            <c:showPercent val="0"/>
            <c:showBubbleSize val="0"/>
            <c:showLeaderLines val="0"/>
          </c:dLbls>
          <c:cat>
            <c:strRef>
              <c:f>'6. Structure (2)'!$B$36:$D$36</c:f>
              <c:strCache>
                <c:ptCount val="3"/>
                <c:pt idx="0">
                  <c:v>Members have sufficient possibilities to contribute information to the network</c:v>
                </c:pt>
                <c:pt idx="1">
                  <c:v>TUDCN sufficiently consults its members </c:v>
                </c:pt>
                <c:pt idx="2">
                  <c:v>If they want, members can have an input in decision-making (on priorities, activities, …)</c:v>
                </c:pt>
              </c:strCache>
            </c:strRef>
          </c:cat>
          <c:val>
            <c:numRef>
              <c:f>'6. Structure (2)'!$E$45:$G$45</c:f>
              <c:numCache>
                <c:formatCode>0.00</c:formatCode>
                <c:ptCount val="3"/>
                <c:pt idx="0">
                  <c:v>4.4000000000000004</c:v>
                </c:pt>
                <c:pt idx="1">
                  <c:v>4.4000000000000004</c:v>
                </c:pt>
                <c:pt idx="2">
                  <c:v>3.8888888888888871</c:v>
                </c:pt>
              </c:numCache>
            </c:numRef>
          </c:val>
        </c:ser>
        <c:ser>
          <c:idx val="2"/>
          <c:order val="2"/>
          <c:tx>
            <c:strRef>
              <c:f>'6. Structure (2)'!$H$35</c:f>
              <c:strCache>
                <c:ptCount val="1"/>
                <c:pt idx="0">
                  <c:v>Active members (9)</c:v>
                </c:pt>
              </c:strCache>
            </c:strRef>
          </c:tx>
          <c:invertIfNegative val="0"/>
          <c:dLbls>
            <c:txPr>
              <a:bodyPr/>
              <a:lstStyle/>
              <a:p>
                <a:pPr>
                  <a:defRPr sz="800"/>
                </a:pPr>
                <a:endParaRPr lang="fr-FR"/>
              </a:p>
            </c:txPr>
            <c:dLblPos val="outEnd"/>
            <c:showLegendKey val="0"/>
            <c:showVal val="1"/>
            <c:showCatName val="0"/>
            <c:showSerName val="0"/>
            <c:showPercent val="0"/>
            <c:showBubbleSize val="0"/>
            <c:showLeaderLines val="0"/>
          </c:dLbls>
          <c:val>
            <c:numRef>
              <c:f>'6. Structure (2)'!$H$45:$J$45</c:f>
              <c:numCache>
                <c:formatCode>0.00</c:formatCode>
                <c:ptCount val="3"/>
                <c:pt idx="0">
                  <c:v>4.5555555555555376</c:v>
                </c:pt>
                <c:pt idx="1">
                  <c:v>5</c:v>
                </c:pt>
                <c:pt idx="2">
                  <c:v>4.7777777777777777</c:v>
                </c:pt>
              </c:numCache>
            </c:numRef>
          </c:val>
        </c:ser>
        <c:dLbls>
          <c:showLegendKey val="0"/>
          <c:showVal val="0"/>
          <c:showCatName val="0"/>
          <c:showSerName val="0"/>
          <c:showPercent val="0"/>
          <c:showBubbleSize val="0"/>
        </c:dLbls>
        <c:gapWidth val="150"/>
        <c:axId val="274129664"/>
        <c:axId val="274131200"/>
      </c:barChart>
      <c:catAx>
        <c:axId val="274129664"/>
        <c:scaling>
          <c:orientation val="maxMin"/>
        </c:scaling>
        <c:delete val="0"/>
        <c:axPos val="l"/>
        <c:numFmt formatCode="General" sourceLinked="1"/>
        <c:majorTickMark val="none"/>
        <c:minorTickMark val="none"/>
        <c:tickLblPos val="nextTo"/>
        <c:txPr>
          <a:bodyPr/>
          <a:lstStyle/>
          <a:p>
            <a:pPr algn="r">
              <a:defRPr sz="900"/>
            </a:pPr>
            <a:endParaRPr lang="fr-FR"/>
          </a:p>
        </c:txPr>
        <c:crossAx val="274131200"/>
        <c:crosses val="autoZero"/>
        <c:auto val="1"/>
        <c:lblAlgn val="ctr"/>
        <c:lblOffset val="100"/>
        <c:noMultiLvlLbl val="0"/>
      </c:catAx>
      <c:valAx>
        <c:axId val="274131200"/>
        <c:scaling>
          <c:orientation val="minMax"/>
          <c:max val="6"/>
          <c:min val="1"/>
        </c:scaling>
        <c:delete val="0"/>
        <c:axPos val="t"/>
        <c:majorGridlines/>
        <c:title>
          <c:tx>
            <c:rich>
              <a:bodyPr/>
              <a:lstStyle/>
              <a:p>
                <a:pPr>
                  <a:defRPr/>
                </a:pPr>
                <a:r>
                  <a:rPr lang="en-US"/>
                  <a:t>Average score</a:t>
                </a:r>
              </a:p>
            </c:rich>
          </c:tx>
          <c:overlay val="0"/>
        </c:title>
        <c:numFmt formatCode="0" sourceLinked="0"/>
        <c:majorTickMark val="out"/>
        <c:minorTickMark val="none"/>
        <c:tickLblPos val="nextTo"/>
        <c:txPr>
          <a:bodyPr/>
          <a:lstStyle/>
          <a:p>
            <a:pPr>
              <a:defRPr sz="800"/>
            </a:pPr>
            <a:endParaRPr lang="fr-FR"/>
          </a:p>
        </c:txPr>
        <c:crossAx val="274129664"/>
        <c:crosses val="autoZero"/>
        <c:crossBetween val="between"/>
        <c:majorUnit val="1"/>
        <c:minorUnit val="1"/>
      </c:valAx>
    </c:plotArea>
    <c:legend>
      <c:legendPos val="b"/>
      <c:overlay val="0"/>
      <c:txPr>
        <a:bodyPr/>
        <a:lstStyle/>
        <a:p>
          <a:pPr>
            <a:defRPr sz="900"/>
          </a:pPr>
          <a:endParaRPr lang="fr-FR"/>
        </a:p>
      </c:tx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21"/>
    </mc:Choice>
    <mc:Fallback>
      <c:style val="21"/>
    </mc:Fallback>
  </mc:AlternateContent>
  <c:chart>
    <c:title>
      <c:tx>
        <c:rich>
          <a:bodyPr/>
          <a:lstStyle/>
          <a:p>
            <a:pPr>
              <a:defRPr/>
            </a:pPr>
            <a:r>
              <a:rPr lang="en-US" sz="1400"/>
              <a:t>In view of the time and resources spent, the outcomes of the meeting were satisfactory ....</a:t>
            </a:r>
          </a:p>
          <a:p>
            <a:pPr>
              <a:defRPr/>
            </a:pPr>
            <a:r>
              <a:rPr lang="en-US" sz="1200"/>
              <a:t>(scale 1-6: 1= completely disagree; 6 = completely agree)</a:t>
            </a:r>
          </a:p>
        </c:rich>
      </c:tx>
      <c:layout>
        <c:manualLayout>
          <c:xMode val="edge"/>
          <c:yMode val="edge"/>
          <c:x val="0.107420166229221"/>
          <c:y val="0"/>
        </c:manualLayout>
      </c:layout>
      <c:overlay val="0"/>
    </c:title>
    <c:autoTitleDeleted val="0"/>
    <c:plotArea>
      <c:layout/>
      <c:barChart>
        <c:barDir val="bar"/>
        <c:grouping val="clustered"/>
        <c:varyColors val="0"/>
        <c:ser>
          <c:idx val="2"/>
          <c:order val="0"/>
          <c:tx>
            <c:v>All General Meetings (25 respondents)</c:v>
          </c:tx>
          <c:invertIfNegative val="0"/>
          <c:dLbls>
            <c:txPr>
              <a:bodyPr/>
              <a:lstStyle/>
              <a:p>
                <a:pPr>
                  <a:defRPr sz="800"/>
                </a:pPr>
                <a:endParaRPr lang="fr-FR"/>
              </a:p>
            </c:txPr>
            <c:dLblPos val="outEnd"/>
            <c:showLegendKey val="0"/>
            <c:showVal val="1"/>
            <c:showCatName val="0"/>
            <c:showSerName val="0"/>
            <c:showPercent val="0"/>
            <c:showBubbleSize val="0"/>
            <c:showLeaderLines val="0"/>
          </c:dLbls>
          <c:cat>
            <c:strRef>
              <c:f>'3. General Meetings'!$Q$35:$S$35</c:f>
              <c:strCache>
                <c:ptCount val="3"/>
                <c:pt idx="0">
                  <c:v>... for TUDCN, its objectives and program</c:v>
                </c:pt>
                <c:pt idx="1">
                  <c:v>... for my organization</c:v>
                </c:pt>
                <c:pt idx="2">
                  <c:v>... for myself</c:v>
                </c:pt>
              </c:strCache>
            </c:strRef>
          </c:cat>
          <c:val>
            <c:numRef>
              <c:f>'3. General Meetings'!$Q$44:$S$44</c:f>
              <c:numCache>
                <c:formatCode>0.00</c:formatCode>
                <c:ptCount val="3"/>
                <c:pt idx="0">
                  <c:v>4</c:v>
                </c:pt>
                <c:pt idx="1">
                  <c:v>3.92</c:v>
                </c:pt>
                <c:pt idx="2">
                  <c:v>4</c:v>
                </c:pt>
              </c:numCache>
            </c:numRef>
          </c:val>
        </c:ser>
        <c:dLbls>
          <c:showLegendKey val="0"/>
          <c:showVal val="0"/>
          <c:showCatName val="0"/>
          <c:showSerName val="0"/>
          <c:showPercent val="0"/>
          <c:showBubbleSize val="0"/>
        </c:dLbls>
        <c:gapWidth val="150"/>
        <c:axId val="277111552"/>
        <c:axId val="277113088"/>
      </c:barChart>
      <c:catAx>
        <c:axId val="277111552"/>
        <c:scaling>
          <c:orientation val="maxMin"/>
        </c:scaling>
        <c:delete val="0"/>
        <c:axPos val="l"/>
        <c:majorTickMark val="none"/>
        <c:minorTickMark val="none"/>
        <c:tickLblPos val="nextTo"/>
        <c:crossAx val="277113088"/>
        <c:crosses val="autoZero"/>
        <c:auto val="1"/>
        <c:lblAlgn val="ctr"/>
        <c:lblOffset val="100"/>
        <c:noMultiLvlLbl val="0"/>
      </c:catAx>
      <c:valAx>
        <c:axId val="277113088"/>
        <c:scaling>
          <c:orientation val="minMax"/>
          <c:max val="6"/>
          <c:min val="1"/>
        </c:scaling>
        <c:delete val="0"/>
        <c:axPos val="t"/>
        <c:majorGridlines/>
        <c:title>
          <c:tx>
            <c:rich>
              <a:bodyPr/>
              <a:lstStyle/>
              <a:p>
                <a:pPr>
                  <a:defRPr/>
                </a:pPr>
                <a:r>
                  <a:rPr lang="en-US"/>
                  <a:t>Average score</a:t>
                </a:r>
              </a:p>
            </c:rich>
          </c:tx>
          <c:overlay val="0"/>
        </c:title>
        <c:numFmt formatCode="0" sourceLinked="0"/>
        <c:majorTickMark val="out"/>
        <c:minorTickMark val="none"/>
        <c:tickLblPos val="nextTo"/>
        <c:crossAx val="277111552"/>
        <c:crosses val="autoZero"/>
        <c:crossBetween val="between"/>
        <c:majorUnit val="1"/>
        <c:minorUnit val="1"/>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baseline="0"/>
              <a:t>Assessment development effectiveness working group</a:t>
            </a:r>
          </a:p>
          <a:p>
            <a:pPr>
              <a:defRPr/>
            </a:pPr>
            <a:r>
              <a:rPr lang="en-US" sz="1100" baseline="0"/>
              <a:t>(scale 1-6: 1= completely disagree; 6 = completely agree)</a:t>
            </a:r>
            <a:endParaRPr lang="en-US" sz="1100"/>
          </a:p>
        </c:rich>
      </c:tx>
      <c:layout>
        <c:manualLayout>
          <c:xMode val="edge"/>
          <c:yMode val="edge"/>
          <c:x val="0.11403871391076099"/>
          <c:y val="0"/>
        </c:manualLayout>
      </c:layout>
      <c:overlay val="0"/>
    </c:title>
    <c:autoTitleDeleted val="0"/>
    <c:plotArea>
      <c:layout/>
      <c:barChart>
        <c:barDir val="bar"/>
        <c:grouping val="clustered"/>
        <c:varyColors val="0"/>
        <c:ser>
          <c:idx val="0"/>
          <c:order val="0"/>
          <c:tx>
            <c:strRef>
              <c:f>'2. Added-value'!$B$76</c:f>
              <c:strCache>
                <c:ptCount val="1"/>
              </c:strCache>
            </c:strRef>
          </c:tx>
          <c:invertIfNegative val="0"/>
          <c:dLbls>
            <c:txPr>
              <a:bodyPr/>
              <a:lstStyle/>
              <a:p>
                <a:pPr>
                  <a:defRPr sz="800"/>
                </a:pPr>
                <a:endParaRPr lang="fr-FR"/>
              </a:p>
            </c:txPr>
            <c:showLegendKey val="0"/>
            <c:showVal val="1"/>
            <c:showCatName val="0"/>
            <c:showSerName val="0"/>
            <c:showPercent val="0"/>
            <c:showBubbleSize val="0"/>
            <c:showLeaderLines val="0"/>
          </c:dLbls>
          <c:cat>
            <c:strRef>
              <c:f>'4. Working Groups'!$B$35:$D$35</c:f>
              <c:strCache>
                <c:ptCount val="3"/>
                <c:pt idx="0">
                  <c:v>The issues dealt with by the working group are relevant for my organization</c:v>
                </c:pt>
                <c:pt idx="1">
                  <c:v>The working group communicates well on its activities </c:v>
                </c:pt>
                <c:pt idx="2">
                  <c:v>TUDCN members are adequately consulted by the working group</c:v>
                </c:pt>
              </c:strCache>
            </c:strRef>
          </c:cat>
          <c:val>
            <c:numRef>
              <c:f>'4. Working Groups'!$B$44:$D$44</c:f>
              <c:numCache>
                <c:formatCode>0.00</c:formatCode>
                <c:ptCount val="3"/>
                <c:pt idx="0">
                  <c:v>4.4000000000000004</c:v>
                </c:pt>
                <c:pt idx="1">
                  <c:v>4.3636363636363606</c:v>
                </c:pt>
                <c:pt idx="2">
                  <c:v>4.4545454545454346</c:v>
                </c:pt>
              </c:numCache>
            </c:numRef>
          </c:val>
        </c:ser>
        <c:dLbls>
          <c:showLegendKey val="0"/>
          <c:showVal val="0"/>
          <c:showCatName val="0"/>
          <c:showSerName val="0"/>
          <c:showPercent val="0"/>
          <c:showBubbleSize val="0"/>
        </c:dLbls>
        <c:gapWidth val="150"/>
        <c:axId val="278202624"/>
        <c:axId val="278204416"/>
      </c:barChart>
      <c:catAx>
        <c:axId val="278202624"/>
        <c:scaling>
          <c:orientation val="maxMin"/>
        </c:scaling>
        <c:delete val="0"/>
        <c:axPos val="l"/>
        <c:numFmt formatCode="General" sourceLinked="1"/>
        <c:majorTickMark val="none"/>
        <c:minorTickMark val="none"/>
        <c:tickLblPos val="nextTo"/>
        <c:txPr>
          <a:bodyPr/>
          <a:lstStyle/>
          <a:p>
            <a:pPr algn="r">
              <a:defRPr/>
            </a:pPr>
            <a:endParaRPr lang="fr-FR"/>
          </a:p>
        </c:txPr>
        <c:crossAx val="278204416"/>
        <c:crosses val="autoZero"/>
        <c:auto val="1"/>
        <c:lblAlgn val="ctr"/>
        <c:lblOffset val="100"/>
        <c:noMultiLvlLbl val="0"/>
      </c:catAx>
      <c:valAx>
        <c:axId val="278204416"/>
        <c:scaling>
          <c:orientation val="minMax"/>
          <c:max val="6"/>
          <c:min val="1"/>
        </c:scaling>
        <c:delete val="0"/>
        <c:axPos val="t"/>
        <c:majorGridlines/>
        <c:title>
          <c:tx>
            <c:rich>
              <a:bodyPr/>
              <a:lstStyle/>
              <a:p>
                <a:pPr>
                  <a:defRPr/>
                </a:pPr>
                <a:r>
                  <a:rPr lang="en-US"/>
                  <a:t>Average score</a:t>
                </a:r>
              </a:p>
            </c:rich>
          </c:tx>
          <c:overlay val="0"/>
        </c:title>
        <c:numFmt formatCode="0" sourceLinked="0"/>
        <c:majorTickMark val="out"/>
        <c:minorTickMark val="none"/>
        <c:tickLblPos val="nextTo"/>
        <c:crossAx val="278202624"/>
        <c:crosses val="autoZero"/>
        <c:crossBetween val="between"/>
        <c:majorUnit val="1"/>
        <c:minorUnit val="1"/>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600" baseline="0"/>
              <a:t>Assessment EU working group</a:t>
            </a:r>
          </a:p>
          <a:p>
            <a:pPr>
              <a:defRPr/>
            </a:pPr>
            <a:r>
              <a:rPr lang="en-US" sz="1100" baseline="0"/>
              <a:t>(scale 1-6: 1= completely disagree; 6 = completely agree)</a:t>
            </a:r>
            <a:endParaRPr lang="en-US" sz="1100"/>
          </a:p>
        </c:rich>
      </c:tx>
      <c:layout>
        <c:manualLayout>
          <c:xMode val="edge"/>
          <c:yMode val="edge"/>
          <c:x val="0.21853127734033201"/>
          <c:y val="0"/>
        </c:manualLayout>
      </c:layout>
      <c:overlay val="0"/>
    </c:title>
    <c:autoTitleDeleted val="0"/>
    <c:plotArea>
      <c:layout/>
      <c:barChart>
        <c:barDir val="bar"/>
        <c:grouping val="clustered"/>
        <c:varyColors val="0"/>
        <c:ser>
          <c:idx val="0"/>
          <c:order val="0"/>
          <c:tx>
            <c:strRef>
              <c:f>'2. Added-value'!$B$76</c:f>
              <c:strCache>
                <c:ptCount val="1"/>
              </c:strCache>
            </c:strRef>
          </c:tx>
          <c:invertIfNegative val="0"/>
          <c:dLbls>
            <c:txPr>
              <a:bodyPr/>
              <a:lstStyle/>
              <a:p>
                <a:pPr>
                  <a:defRPr sz="800"/>
                </a:pPr>
                <a:endParaRPr lang="fr-FR"/>
              </a:p>
            </c:txPr>
            <c:showLegendKey val="0"/>
            <c:showVal val="1"/>
            <c:showCatName val="0"/>
            <c:showSerName val="0"/>
            <c:showPercent val="0"/>
            <c:showBubbleSize val="0"/>
            <c:showLeaderLines val="0"/>
          </c:dLbls>
          <c:cat>
            <c:strRef>
              <c:f>'4. Working Groups'!$E$35:$I$35</c:f>
              <c:strCache>
                <c:ptCount val="5"/>
                <c:pt idx="0">
                  <c:v>The issues dealt with by the working group are relevant for my organization</c:v>
                </c:pt>
                <c:pt idx="1">
                  <c:v>The working group communicates well on its activities </c:v>
                </c:pt>
                <c:pt idx="2">
                  <c:v>TUDCN members are adequately consulted by the working group</c:v>
                </c:pt>
                <c:pt idx="3">
                  <c:v>The products of the working group are of good quality</c:v>
                </c:pt>
                <c:pt idx="4">
                  <c:v>My organisation is making use of the products of the working group</c:v>
                </c:pt>
              </c:strCache>
            </c:strRef>
          </c:cat>
          <c:val>
            <c:numRef>
              <c:f>'4. Working Groups'!$E$44:$I$44</c:f>
              <c:numCache>
                <c:formatCode>0.00</c:formatCode>
                <c:ptCount val="5"/>
                <c:pt idx="0">
                  <c:v>4.4545454545454346</c:v>
                </c:pt>
                <c:pt idx="1">
                  <c:v>4.1904761904761907</c:v>
                </c:pt>
                <c:pt idx="2">
                  <c:v>4.1904761904761907</c:v>
                </c:pt>
                <c:pt idx="3">
                  <c:v>4.4736842105263159</c:v>
                </c:pt>
                <c:pt idx="4">
                  <c:v>3.6666666666666661</c:v>
                </c:pt>
              </c:numCache>
            </c:numRef>
          </c:val>
        </c:ser>
        <c:dLbls>
          <c:showLegendKey val="0"/>
          <c:showVal val="0"/>
          <c:showCatName val="0"/>
          <c:showSerName val="0"/>
          <c:showPercent val="0"/>
          <c:showBubbleSize val="0"/>
        </c:dLbls>
        <c:gapWidth val="150"/>
        <c:axId val="278233472"/>
        <c:axId val="278235008"/>
      </c:barChart>
      <c:catAx>
        <c:axId val="278233472"/>
        <c:scaling>
          <c:orientation val="maxMin"/>
        </c:scaling>
        <c:delete val="0"/>
        <c:axPos val="l"/>
        <c:numFmt formatCode="General" sourceLinked="1"/>
        <c:majorTickMark val="none"/>
        <c:minorTickMark val="none"/>
        <c:tickLblPos val="nextTo"/>
        <c:txPr>
          <a:bodyPr/>
          <a:lstStyle/>
          <a:p>
            <a:pPr algn="r">
              <a:defRPr/>
            </a:pPr>
            <a:endParaRPr lang="fr-FR"/>
          </a:p>
        </c:txPr>
        <c:crossAx val="278235008"/>
        <c:crosses val="autoZero"/>
        <c:auto val="1"/>
        <c:lblAlgn val="ctr"/>
        <c:lblOffset val="100"/>
        <c:noMultiLvlLbl val="0"/>
      </c:catAx>
      <c:valAx>
        <c:axId val="278235008"/>
        <c:scaling>
          <c:orientation val="minMax"/>
          <c:max val="6"/>
          <c:min val="1"/>
        </c:scaling>
        <c:delete val="0"/>
        <c:axPos val="t"/>
        <c:majorGridlines/>
        <c:title>
          <c:tx>
            <c:rich>
              <a:bodyPr/>
              <a:lstStyle/>
              <a:p>
                <a:pPr>
                  <a:defRPr/>
                </a:pPr>
                <a:r>
                  <a:rPr lang="en-US"/>
                  <a:t>Average score</a:t>
                </a:r>
              </a:p>
            </c:rich>
          </c:tx>
          <c:overlay val="0"/>
        </c:title>
        <c:numFmt formatCode="0" sourceLinked="0"/>
        <c:majorTickMark val="out"/>
        <c:minorTickMark val="none"/>
        <c:tickLblPos val="nextTo"/>
        <c:crossAx val="278233472"/>
        <c:crosses val="autoZero"/>
        <c:crossBetween val="between"/>
        <c:majorUnit val="1"/>
        <c:minorUnit val="1"/>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dLbl>
              <c:idx val="0"/>
              <c:tx>
                <c:rich>
                  <a:bodyPr/>
                  <a:lstStyle/>
                  <a:p>
                    <a:r>
                      <a:rPr lang="en-US"/>
                      <a:t>Never
4 (13%)</a:t>
                    </a:r>
                  </a:p>
                </c:rich>
              </c:tx>
              <c:dLblPos val="outEnd"/>
              <c:showLegendKey val="0"/>
              <c:showVal val="1"/>
              <c:showCatName val="1"/>
              <c:showSerName val="0"/>
              <c:showPercent val="1"/>
              <c:showBubbleSize val="0"/>
              <c:separator>
</c:separator>
            </c:dLbl>
            <c:dLbl>
              <c:idx val="1"/>
              <c:tx>
                <c:rich>
                  <a:bodyPr/>
                  <a:lstStyle/>
                  <a:p>
                    <a:r>
                      <a:rPr lang="en-US"/>
                      <a:t>Less than monthly (on average)
10 (32%)</a:t>
                    </a:r>
                  </a:p>
                </c:rich>
              </c:tx>
              <c:dLblPos val="outEnd"/>
              <c:showLegendKey val="0"/>
              <c:showVal val="1"/>
              <c:showCatName val="1"/>
              <c:showSerName val="0"/>
              <c:showPercent val="1"/>
              <c:showBubbleSize val="0"/>
              <c:separator>
</c:separator>
            </c:dLbl>
            <c:dLbl>
              <c:idx val="2"/>
              <c:tx>
                <c:rich>
                  <a:bodyPr/>
                  <a:lstStyle/>
                  <a:p>
                    <a:r>
                      <a:rPr lang="en-US"/>
                      <a:t>At least montly (on average)
10 (32%)</a:t>
                    </a:r>
                  </a:p>
                </c:rich>
              </c:tx>
              <c:dLblPos val="outEnd"/>
              <c:showLegendKey val="0"/>
              <c:showVal val="1"/>
              <c:showCatName val="1"/>
              <c:showSerName val="0"/>
              <c:showPercent val="1"/>
              <c:showBubbleSize val="0"/>
              <c:separator>
</c:separator>
            </c:dLbl>
            <c:dLbl>
              <c:idx val="3"/>
              <c:layout>
                <c:manualLayout>
                  <c:x val="-2.6455026455026499E-2"/>
                  <c:y val="5.2419354838709603E-2"/>
                </c:manualLayout>
              </c:layout>
              <c:tx>
                <c:rich>
                  <a:bodyPr/>
                  <a:lstStyle/>
                  <a:p>
                    <a:r>
                      <a:rPr lang="en-US"/>
                      <a:t>At least weekly (on average)
3</a:t>
                    </a:r>
                    <a:r>
                      <a:rPr lang="en-US" baseline="0"/>
                      <a:t> (</a:t>
                    </a:r>
                    <a:r>
                      <a:rPr lang="en-US"/>
                      <a:t>10%)</a:t>
                    </a:r>
                  </a:p>
                </c:rich>
              </c:tx>
              <c:dLblPos val="bestFit"/>
              <c:showLegendKey val="0"/>
              <c:showVal val="1"/>
              <c:showCatName val="1"/>
              <c:showSerName val="0"/>
              <c:showPercent val="1"/>
              <c:showBubbleSize val="0"/>
              <c:separator>
</c:separator>
            </c:dLbl>
            <c:dLbl>
              <c:idx val="4"/>
              <c:tx>
                <c:rich>
                  <a:bodyPr/>
                  <a:lstStyle/>
                  <a:p>
                    <a:r>
                      <a:rPr lang="en-US"/>
                      <a:t>Several times a week (on average)
0 (0%)</a:t>
                    </a:r>
                  </a:p>
                </c:rich>
              </c:tx>
              <c:dLblPos val="outEnd"/>
              <c:showLegendKey val="0"/>
              <c:showVal val="1"/>
              <c:showCatName val="1"/>
              <c:showSerName val="0"/>
              <c:showPercent val="1"/>
              <c:showBubbleSize val="0"/>
              <c:separator>
</c:separator>
            </c:dLbl>
            <c:dLbl>
              <c:idx val="5"/>
              <c:layout>
                <c:manualLayout>
                  <c:x val="5.0264550264550199E-2"/>
                  <c:y val="-2.0161290322580599E-2"/>
                </c:manualLayout>
              </c:layout>
              <c:tx>
                <c:rich>
                  <a:bodyPr/>
                  <a:lstStyle/>
                  <a:p>
                    <a:r>
                      <a:rPr lang="en-US"/>
                      <a:t>No answer
4 (13%)</a:t>
                    </a:r>
                  </a:p>
                </c:rich>
              </c:tx>
              <c:dLblPos val="bestFit"/>
              <c:showLegendKey val="0"/>
              <c:showVal val="1"/>
              <c:showCatName val="1"/>
              <c:showSerName val="0"/>
              <c:showPercent val="1"/>
              <c:showBubbleSize val="0"/>
              <c:separator>
</c:separator>
            </c:dLbl>
            <c:dLblPos val="outEnd"/>
            <c:showLegendKey val="0"/>
            <c:showVal val="1"/>
            <c:showCatName val="1"/>
            <c:showSerName val="0"/>
            <c:showPercent val="1"/>
            <c:showBubbleSize val="0"/>
            <c:separator>
</c:separator>
            <c:showLeaderLines val="1"/>
          </c:dLbls>
          <c:cat>
            <c:strRef>
              <c:f>'5. Communication'!$A$36:$A$41</c:f>
              <c:strCache>
                <c:ptCount val="6"/>
                <c:pt idx="0">
                  <c:v>Never</c:v>
                </c:pt>
                <c:pt idx="1">
                  <c:v>Less than monthly (on average)</c:v>
                </c:pt>
                <c:pt idx="2">
                  <c:v>At least montly (on average)</c:v>
                </c:pt>
                <c:pt idx="3">
                  <c:v>At least weekly (on average)</c:v>
                </c:pt>
                <c:pt idx="4">
                  <c:v>Several times a week (on average)</c:v>
                </c:pt>
                <c:pt idx="5">
                  <c:v>No answer</c:v>
                </c:pt>
              </c:strCache>
            </c:strRef>
          </c:cat>
          <c:val>
            <c:numRef>
              <c:f>'5. Communication'!$B$36:$B$41</c:f>
              <c:numCache>
                <c:formatCode>General</c:formatCode>
                <c:ptCount val="6"/>
                <c:pt idx="0">
                  <c:v>4</c:v>
                </c:pt>
                <c:pt idx="1">
                  <c:v>10</c:v>
                </c:pt>
                <c:pt idx="2">
                  <c:v>10</c:v>
                </c:pt>
                <c:pt idx="3">
                  <c:v>3</c:v>
                </c:pt>
                <c:pt idx="4">
                  <c:v>0</c:v>
                </c:pt>
                <c:pt idx="5">
                  <c:v>4</c:v>
                </c:pt>
              </c:numCache>
            </c:numRef>
          </c:val>
        </c:ser>
        <c:dLbls>
          <c:dLblPos val="outEnd"/>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dLbl>
              <c:idx val="0"/>
              <c:tx>
                <c:rich>
                  <a:bodyPr/>
                  <a:lstStyle/>
                  <a:p>
                    <a:r>
                      <a:rPr lang="en-US"/>
                      <a:t>Yes, regularly 
2 (7%)</a:t>
                    </a:r>
                  </a:p>
                </c:rich>
              </c:tx>
              <c:dLblPos val="outEnd"/>
              <c:showLegendKey val="0"/>
              <c:showVal val="1"/>
              <c:showCatName val="1"/>
              <c:showSerName val="0"/>
              <c:showPercent val="1"/>
              <c:showBubbleSize val="0"/>
              <c:separator>
</c:separator>
            </c:dLbl>
            <c:dLbl>
              <c:idx val="1"/>
              <c:tx>
                <c:rich>
                  <a:bodyPr/>
                  <a:lstStyle/>
                  <a:p>
                    <a:r>
                      <a:rPr lang="en-US"/>
                      <a:t>Yes, sometimes 
9 (29%)</a:t>
                    </a:r>
                  </a:p>
                </c:rich>
              </c:tx>
              <c:dLblPos val="outEnd"/>
              <c:showLegendKey val="0"/>
              <c:showVal val="1"/>
              <c:showCatName val="1"/>
              <c:showSerName val="0"/>
              <c:showPercent val="1"/>
              <c:showBubbleSize val="0"/>
              <c:separator>
</c:separator>
            </c:dLbl>
            <c:dLbl>
              <c:idx val="2"/>
              <c:tx>
                <c:rich>
                  <a:bodyPr/>
                  <a:lstStyle/>
                  <a:p>
                    <a:r>
                      <a:rPr lang="en-US"/>
                      <a:t>Rarely 
9 (29%)</a:t>
                    </a:r>
                  </a:p>
                </c:rich>
              </c:tx>
              <c:dLblPos val="outEnd"/>
              <c:showLegendKey val="0"/>
              <c:showVal val="1"/>
              <c:showCatName val="1"/>
              <c:showSerName val="0"/>
              <c:showPercent val="1"/>
              <c:showBubbleSize val="0"/>
              <c:separator>
</c:separator>
            </c:dLbl>
            <c:dLbl>
              <c:idx val="3"/>
              <c:tx>
                <c:rich>
                  <a:bodyPr/>
                  <a:lstStyle/>
                  <a:p>
                    <a:r>
                      <a:rPr lang="en-US"/>
                      <a:t>No
6 (19%)</a:t>
                    </a:r>
                  </a:p>
                </c:rich>
              </c:tx>
              <c:dLblPos val="outEnd"/>
              <c:showLegendKey val="0"/>
              <c:showVal val="1"/>
              <c:showCatName val="1"/>
              <c:showSerName val="0"/>
              <c:showPercent val="1"/>
              <c:showBubbleSize val="0"/>
              <c:separator>
</c:separator>
            </c:dLbl>
            <c:dLbl>
              <c:idx val="4"/>
              <c:layout>
                <c:manualLayout>
                  <c:x val="-5.29100529100529E-2"/>
                  <c:y val="3.6290322580645198E-2"/>
                </c:manualLayout>
              </c:layout>
              <c:tx>
                <c:rich>
                  <a:bodyPr/>
                  <a:lstStyle/>
                  <a:p>
                    <a:r>
                      <a:rPr lang="en-US"/>
                      <a:t>I don’t know this projects directory
1 (3%)</a:t>
                    </a:r>
                  </a:p>
                </c:rich>
              </c:tx>
              <c:dLblPos val="bestFit"/>
              <c:showLegendKey val="0"/>
              <c:showVal val="1"/>
              <c:showCatName val="1"/>
              <c:showSerName val="0"/>
              <c:showPercent val="1"/>
              <c:showBubbleSize val="0"/>
              <c:separator>
</c:separator>
            </c:dLbl>
            <c:dLbl>
              <c:idx val="5"/>
              <c:tx>
                <c:rich>
                  <a:bodyPr/>
                  <a:lstStyle/>
                  <a:p>
                    <a:r>
                      <a:rPr lang="en-US"/>
                      <a:t>No answer
4 (13%)</a:t>
                    </a:r>
                  </a:p>
                </c:rich>
              </c:tx>
              <c:dLblPos val="outEnd"/>
              <c:showLegendKey val="0"/>
              <c:showVal val="1"/>
              <c:showCatName val="1"/>
              <c:showSerName val="0"/>
              <c:showPercent val="1"/>
              <c:showBubbleSize val="0"/>
              <c:separator>
</c:separator>
            </c:dLbl>
            <c:dLblPos val="outEnd"/>
            <c:showLegendKey val="0"/>
            <c:showVal val="1"/>
            <c:showCatName val="1"/>
            <c:showSerName val="0"/>
            <c:showPercent val="1"/>
            <c:showBubbleSize val="0"/>
            <c:separator>
</c:separator>
            <c:showLeaderLines val="1"/>
          </c:dLbls>
          <c:cat>
            <c:strRef>
              <c:f>'5. Communication'!$C$36:$C$41</c:f>
              <c:strCache>
                <c:ptCount val="6"/>
                <c:pt idx="0">
                  <c:v>Yes, regularly </c:v>
                </c:pt>
                <c:pt idx="1">
                  <c:v>Yes, sometimes </c:v>
                </c:pt>
                <c:pt idx="2">
                  <c:v>Rarely </c:v>
                </c:pt>
                <c:pt idx="3">
                  <c:v>No</c:v>
                </c:pt>
                <c:pt idx="4">
                  <c:v>I don’t know this projects directory</c:v>
                </c:pt>
                <c:pt idx="5">
                  <c:v>No answer</c:v>
                </c:pt>
              </c:strCache>
            </c:strRef>
          </c:cat>
          <c:val>
            <c:numRef>
              <c:f>'5. Communication'!$D$36:$D$41</c:f>
              <c:numCache>
                <c:formatCode>General</c:formatCode>
                <c:ptCount val="6"/>
                <c:pt idx="0">
                  <c:v>2</c:v>
                </c:pt>
                <c:pt idx="1">
                  <c:v>9</c:v>
                </c:pt>
                <c:pt idx="2">
                  <c:v>9</c:v>
                </c:pt>
                <c:pt idx="3">
                  <c:v>6</c:v>
                </c:pt>
                <c:pt idx="4">
                  <c:v>1</c:v>
                </c:pt>
                <c:pt idx="5">
                  <c:v>4</c:v>
                </c:pt>
              </c:numCache>
            </c:numRef>
          </c:val>
        </c:ser>
        <c:dLbls>
          <c:dLblPos val="outEnd"/>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600" baseline="0"/>
              <a:t>Quality of the TUDCN website</a:t>
            </a:r>
          </a:p>
          <a:p>
            <a:pPr>
              <a:defRPr/>
            </a:pPr>
            <a:r>
              <a:rPr lang="en-US" sz="1100" baseline="0"/>
              <a:t>(scale 1-6: 1= completely disagree; 6 = completely agree)</a:t>
            </a:r>
            <a:endParaRPr lang="en-US" sz="1100"/>
          </a:p>
        </c:rich>
      </c:tx>
      <c:layout>
        <c:manualLayout>
          <c:xMode val="edge"/>
          <c:yMode val="edge"/>
          <c:x val="0.21853127734033201"/>
          <c:y val="0"/>
        </c:manualLayout>
      </c:layout>
      <c:overlay val="0"/>
    </c:title>
    <c:autoTitleDeleted val="0"/>
    <c:plotArea>
      <c:layout/>
      <c:barChart>
        <c:barDir val="bar"/>
        <c:grouping val="clustered"/>
        <c:varyColors val="0"/>
        <c:ser>
          <c:idx val="0"/>
          <c:order val="0"/>
          <c:tx>
            <c:strRef>
              <c:f>'2. Added-value'!$B$76</c:f>
              <c:strCache>
                <c:ptCount val="1"/>
              </c:strCache>
            </c:strRef>
          </c:tx>
          <c:invertIfNegative val="0"/>
          <c:dLbls>
            <c:txPr>
              <a:bodyPr/>
              <a:lstStyle/>
              <a:p>
                <a:pPr>
                  <a:defRPr sz="800"/>
                </a:pPr>
                <a:endParaRPr lang="fr-FR"/>
              </a:p>
            </c:txPr>
            <c:showLegendKey val="0"/>
            <c:showVal val="1"/>
            <c:showCatName val="0"/>
            <c:showSerName val="0"/>
            <c:showPercent val="0"/>
            <c:showBubbleSize val="0"/>
            <c:showLeaderLines val="0"/>
          </c:dLbls>
          <c:cat>
            <c:strRef>
              <c:f>'5. Communication'!$F$35:$I$35</c:f>
              <c:strCache>
                <c:ptCount val="4"/>
                <c:pt idx="0">
                  <c:v>The website is user-friendly </c:v>
                </c:pt>
                <c:pt idx="1">
                  <c:v>The website is up-to-date</c:v>
                </c:pt>
                <c:pt idx="2">
                  <c:v>The information published on the website is relevant for my organization</c:v>
                </c:pt>
                <c:pt idx="3">
                  <c:v>The information on the website is of good quality</c:v>
                </c:pt>
              </c:strCache>
            </c:strRef>
          </c:cat>
          <c:val>
            <c:numRef>
              <c:f>'5. Communication'!$F$44:$I$44</c:f>
              <c:numCache>
                <c:formatCode>0.00</c:formatCode>
                <c:ptCount val="4"/>
                <c:pt idx="0">
                  <c:v>4.3076923076923066</c:v>
                </c:pt>
                <c:pt idx="1">
                  <c:v>4.2692307692307701</c:v>
                </c:pt>
                <c:pt idx="2">
                  <c:v>4.2692307692307701</c:v>
                </c:pt>
                <c:pt idx="3">
                  <c:v>4.6923076923076916</c:v>
                </c:pt>
              </c:numCache>
            </c:numRef>
          </c:val>
        </c:ser>
        <c:dLbls>
          <c:showLegendKey val="0"/>
          <c:showVal val="0"/>
          <c:showCatName val="0"/>
          <c:showSerName val="0"/>
          <c:showPercent val="0"/>
          <c:showBubbleSize val="0"/>
        </c:dLbls>
        <c:gapWidth val="150"/>
        <c:axId val="284756224"/>
        <c:axId val="284762112"/>
      </c:barChart>
      <c:catAx>
        <c:axId val="284756224"/>
        <c:scaling>
          <c:orientation val="maxMin"/>
        </c:scaling>
        <c:delete val="0"/>
        <c:axPos val="l"/>
        <c:numFmt formatCode="General" sourceLinked="1"/>
        <c:majorTickMark val="none"/>
        <c:minorTickMark val="none"/>
        <c:tickLblPos val="nextTo"/>
        <c:txPr>
          <a:bodyPr/>
          <a:lstStyle/>
          <a:p>
            <a:pPr algn="r">
              <a:defRPr/>
            </a:pPr>
            <a:endParaRPr lang="fr-FR"/>
          </a:p>
        </c:txPr>
        <c:crossAx val="284762112"/>
        <c:crosses val="autoZero"/>
        <c:auto val="1"/>
        <c:lblAlgn val="ctr"/>
        <c:lblOffset val="100"/>
        <c:noMultiLvlLbl val="0"/>
      </c:catAx>
      <c:valAx>
        <c:axId val="284762112"/>
        <c:scaling>
          <c:orientation val="minMax"/>
          <c:max val="6"/>
          <c:min val="1"/>
        </c:scaling>
        <c:delete val="0"/>
        <c:axPos val="t"/>
        <c:majorGridlines/>
        <c:title>
          <c:tx>
            <c:rich>
              <a:bodyPr/>
              <a:lstStyle/>
              <a:p>
                <a:pPr>
                  <a:defRPr/>
                </a:pPr>
                <a:r>
                  <a:rPr lang="en-US"/>
                  <a:t>Average score</a:t>
                </a:r>
              </a:p>
            </c:rich>
          </c:tx>
          <c:overlay val="0"/>
        </c:title>
        <c:numFmt formatCode="0" sourceLinked="0"/>
        <c:majorTickMark val="out"/>
        <c:minorTickMark val="none"/>
        <c:tickLblPos val="nextTo"/>
        <c:crossAx val="284756224"/>
        <c:crosses val="autoZero"/>
        <c:crossBetween val="between"/>
        <c:majorUnit val="1"/>
        <c:minorUnit val="1"/>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dLbl>
              <c:idx val="0"/>
              <c:tx>
                <c:rich>
                  <a:bodyPr/>
                  <a:lstStyle/>
                  <a:p>
                    <a:r>
                      <a:rPr lang="en-US"/>
                      <a:t>Yes, I read most of the articles
9 (29%)</a:t>
                    </a:r>
                  </a:p>
                </c:rich>
              </c:tx>
              <c:dLblPos val="outEnd"/>
              <c:showLegendKey val="0"/>
              <c:showVal val="1"/>
              <c:showCatName val="1"/>
              <c:showSerName val="0"/>
              <c:showPercent val="1"/>
              <c:showBubbleSize val="0"/>
              <c:separator>
</c:separator>
            </c:dLbl>
            <c:dLbl>
              <c:idx val="1"/>
              <c:tx>
                <c:rich>
                  <a:bodyPr/>
                  <a:lstStyle/>
                  <a:p>
                    <a:r>
                      <a:rPr lang="en-US"/>
                      <a:t>Yes, I read some of the articles
17 (55%)</a:t>
                    </a:r>
                  </a:p>
                </c:rich>
              </c:tx>
              <c:dLblPos val="outEnd"/>
              <c:showLegendKey val="0"/>
              <c:showVal val="1"/>
              <c:showCatName val="1"/>
              <c:showSerName val="0"/>
              <c:showPercent val="1"/>
              <c:showBubbleSize val="0"/>
              <c:separator>
</c:separator>
            </c:dLbl>
            <c:dLbl>
              <c:idx val="2"/>
              <c:layout>
                <c:manualLayout>
                  <c:x val="-6.3492063492063502E-2"/>
                  <c:y val="0.100806451612903"/>
                </c:manualLayout>
              </c:layout>
              <c:tx>
                <c:rich>
                  <a:bodyPr/>
                  <a:lstStyle/>
                  <a:p>
                    <a:r>
                      <a:rPr lang="en-US"/>
                      <a:t>No, I don’t read it 
1 (5%)</a:t>
                    </a:r>
                  </a:p>
                </c:rich>
              </c:tx>
              <c:dLblPos val="bestFit"/>
              <c:showLegendKey val="0"/>
              <c:showVal val="1"/>
              <c:showCatName val="1"/>
              <c:showSerName val="0"/>
              <c:showPercent val="1"/>
              <c:showBubbleSize val="0"/>
              <c:separator>
</c:separator>
            </c:dLbl>
            <c:dLbl>
              <c:idx val="3"/>
              <c:tx>
                <c:rich>
                  <a:bodyPr/>
                  <a:lstStyle/>
                  <a:p>
                    <a:r>
                      <a:rPr lang="en-US"/>
                      <a:t>I don't know this newsletter
1 (4%)</a:t>
                    </a:r>
                  </a:p>
                </c:rich>
              </c:tx>
              <c:dLblPos val="outEnd"/>
              <c:showLegendKey val="0"/>
              <c:showVal val="1"/>
              <c:showCatName val="1"/>
              <c:showSerName val="0"/>
              <c:showPercent val="1"/>
              <c:showBubbleSize val="0"/>
              <c:separator>
</c:separator>
            </c:dLbl>
            <c:dLbl>
              <c:idx val="4"/>
              <c:layout>
                <c:manualLayout>
                  <c:x val="4.2328042328042298E-2"/>
                  <c:y val="-8.0645161290322596E-3"/>
                </c:manualLayout>
              </c:layout>
              <c:tx>
                <c:rich>
                  <a:bodyPr/>
                  <a:lstStyle/>
                  <a:p>
                    <a:r>
                      <a:rPr lang="en-US"/>
                      <a:t>No answer
3 (13%)</a:t>
                    </a:r>
                  </a:p>
                </c:rich>
              </c:tx>
              <c:dLblPos val="bestFit"/>
              <c:showLegendKey val="0"/>
              <c:showVal val="1"/>
              <c:showCatName val="1"/>
              <c:showSerName val="0"/>
              <c:showPercent val="1"/>
              <c:showBubbleSize val="0"/>
              <c:separator>
</c:separator>
            </c:dLbl>
            <c:dLblPos val="outEnd"/>
            <c:showLegendKey val="0"/>
            <c:showVal val="1"/>
            <c:showCatName val="1"/>
            <c:showSerName val="0"/>
            <c:showPercent val="1"/>
            <c:showBubbleSize val="0"/>
            <c:separator>
</c:separator>
            <c:showLeaderLines val="1"/>
          </c:dLbls>
          <c:cat>
            <c:strRef>
              <c:f>'5. Communication'!$J$36:$J$40</c:f>
              <c:strCache>
                <c:ptCount val="5"/>
                <c:pt idx="0">
                  <c:v>Yes, I read most of the articles</c:v>
                </c:pt>
                <c:pt idx="1">
                  <c:v>Yes, I read some of the articles </c:v>
                </c:pt>
                <c:pt idx="2">
                  <c:v>No, I don’t read it </c:v>
                </c:pt>
                <c:pt idx="3">
                  <c:v>I don't know this newsletter</c:v>
                </c:pt>
                <c:pt idx="4">
                  <c:v>No answer</c:v>
                </c:pt>
              </c:strCache>
            </c:strRef>
          </c:cat>
          <c:val>
            <c:numRef>
              <c:f>'5. Communication'!$K$36:$K$40</c:f>
              <c:numCache>
                <c:formatCode>General</c:formatCode>
                <c:ptCount val="5"/>
                <c:pt idx="0">
                  <c:v>9</c:v>
                </c:pt>
                <c:pt idx="1">
                  <c:v>17</c:v>
                </c:pt>
                <c:pt idx="2">
                  <c:v>1</c:v>
                </c:pt>
                <c:pt idx="3">
                  <c:v>1</c:v>
                </c:pt>
                <c:pt idx="4">
                  <c:v>3</c:v>
                </c:pt>
              </c:numCache>
            </c:numRef>
          </c:val>
        </c:ser>
        <c:dLbls>
          <c:dLblPos val="outEnd"/>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'2. Added-value'!$B$76</c:f>
              <c:strCache>
                <c:ptCount val="1"/>
              </c:strCache>
            </c:strRef>
          </c:tx>
          <c:invertIfNegative val="0"/>
          <c:dLbls>
            <c:txPr>
              <a:bodyPr/>
              <a:lstStyle/>
              <a:p>
                <a:pPr>
                  <a:defRPr sz="800"/>
                </a:pPr>
                <a:endParaRPr lang="fr-FR"/>
              </a:p>
            </c:txPr>
            <c:showLegendKey val="0"/>
            <c:showVal val="1"/>
            <c:showCatName val="0"/>
            <c:showSerName val="0"/>
            <c:showPercent val="0"/>
            <c:showBubbleSize val="0"/>
            <c:showLeaderLines val="0"/>
          </c:dLbls>
          <c:cat>
            <c:strRef>
              <c:f>'5. Communication'!$L$36:$L$40</c:f>
              <c:strCache>
                <c:ptCount val="5"/>
                <c:pt idx="0">
                  <c:v>Not useful</c:v>
                </c:pt>
                <c:pt idx="1">
                  <c:v>To some extent useful</c:v>
                </c:pt>
                <c:pt idx="2">
                  <c:v>Very useful</c:v>
                </c:pt>
                <c:pt idx="3">
                  <c:v>I don't know this document</c:v>
                </c:pt>
                <c:pt idx="4">
                  <c:v>No Answer</c:v>
                </c:pt>
              </c:strCache>
            </c:strRef>
          </c:cat>
          <c:val>
            <c:numRef>
              <c:f>'5. Communication'!$N$36:$N$40</c:f>
              <c:numCache>
                <c:formatCode>0%</c:formatCode>
                <c:ptCount val="5"/>
                <c:pt idx="0">
                  <c:v>6.4516129032257993E-2</c:v>
                </c:pt>
                <c:pt idx="1">
                  <c:v>0.29032258064516098</c:v>
                </c:pt>
                <c:pt idx="2">
                  <c:v>0.483870967741935</c:v>
                </c:pt>
                <c:pt idx="3">
                  <c:v>9.6774193548387094E-2</c:v>
                </c:pt>
                <c:pt idx="4">
                  <c:v>6.4516129032257993E-2</c:v>
                </c:pt>
              </c:numCache>
            </c:numRef>
          </c:val>
        </c:ser>
        <c:dLbls>
          <c:showLegendKey val="0"/>
          <c:showVal val="0"/>
          <c:showCatName val="0"/>
          <c:showSerName val="0"/>
          <c:showPercent val="0"/>
          <c:showBubbleSize val="0"/>
        </c:dLbls>
        <c:gapWidth val="150"/>
        <c:axId val="284825856"/>
        <c:axId val="284827648"/>
      </c:barChart>
      <c:catAx>
        <c:axId val="284825856"/>
        <c:scaling>
          <c:orientation val="minMax"/>
        </c:scaling>
        <c:delete val="0"/>
        <c:axPos val="b"/>
        <c:numFmt formatCode="General" sourceLinked="1"/>
        <c:majorTickMark val="none"/>
        <c:minorTickMark val="none"/>
        <c:tickLblPos val="nextTo"/>
        <c:txPr>
          <a:bodyPr/>
          <a:lstStyle/>
          <a:p>
            <a:pPr algn="ctr">
              <a:defRPr sz="800"/>
            </a:pPr>
            <a:endParaRPr lang="fr-FR"/>
          </a:p>
        </c:txPr>
        <c:crossAx val="284827648"/>
        <c:crosses val="autoZero"/>
        <c:auto val="1"/>
        <c:lblAlgn val="ctr"/>
        <c:lblOffset val="100"/>
        <c:noMultiLvlLbl val="0"/>
      </c:catAx>
      <c:valAx>
        <c:axId val="284827648"/>
        <c:scaling>
          <c:orientation val="minMax"/>
          <c:max val="0.8"/>
        </c:scaling>
        <c:delete val="0"/>
        <c:axPos val="l"/>
        <c:majorGridlines/>
        <c:title>
          <c:tx>
            <c:rich>
              <a:bodyPr/>
              <a:lstStyle/>
              <a:p>
                <a:pPr>
                  <a:defRPr sz="800"/>
                </a:pPr>
                <a:r>
                  <a:rPr lang="en-US" sz="800"/>
                  <a:t>% of respondents</a:t>
                </a:r>
              </a:p>
            </c:rich>
          </c:tx>
          <c:overlay val="0"/>
        </c:title>
        <c:numFmt formatCode="0%" sourceLinked="0"/>
        <c:majorTickMark val="out"/>
        <c:minorTickMark val="none"/>
        <c:tickLblPos val="nextTo"/>
        <c:txPr>
          <a:bodyPr/>
          <a:lstStyle/>
          <a:p>
            <a:pPr>
              <a:defRPr sz="800"/>
            </a:pPr>
            <a:endParaRPr lang="fr-FR"/>
          </a:p>
        </c:txPr>
        <c:crossAx val="284825856"/>
        <c:crossesAt val="1"/>
        <c:crossBetween val="between"/>
        <c:majorUnit val="0.2"/>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'2. Added-value'!$B$76</c:f>
              <c:strCache>
                <c:ptCount val="1"/>
              </c:strCache>
            </c:strRef>
          </c:tx>
          <c:invertIfNegative val="0"/>
          <c:dLbls>
            <c:txPr>
              <a:bodyPr/>
              <a:lstStyle/>
              <a:p>
                <a:pPr>
                  <a:defRPr sz="800"/>
                </a:pPr>
                <a:endParaRPr lang="fr-FR"/>
              </a:p>
            </c:txPr>
            <c:showLegendKey val="0"/>
            <c:showVal val="1"/>
            <c:showCatName val="0"/>
            <c:showSerName val="0"/>
            <c:showPercent val="0"/>
            <c:showBubbleSize val="0"/>
            <c:showLeaderLines val="0"/>
          </c:dLbls>
          <c:cat>
            <c:strRef>
              <c:f>'5. Communication'!$L$36:$L$40</c:f>
              <c:strCache>
                <c:ptCount val="5"/>
                <c:pt idx="0">
                  <c:v>Not useful</c:v>
                </c:pt>
                <c:pt idx="1">
                  <c:v>To some extent useful</c:v>
                </c:pt>
                <c:pt idx="2">
                  <c:v>Very useful</c:v>
                </c:pt>
                <c:pt idx="3">
                  <c:v>I don't know this document</c:v>
                </c:pt>
                <c:pt idx="4">
                  <c:v>No Answer</c:v>
                </c:pt>
              </c:strCache>
            </c:strRef>
          </c:cat>
          <c:val>
            <c:numRef>
              <c:f>'5. Communication'!$P$36:$P$40</c:f>
              <c:numCache>
                <c:formatCode>0%</c:formatCode>
                <c:ptCount val="5"/>
                <c:pt idx="0">
                  <c:v>6.4516129032257993E-2</c:v>
                </c:pt>
                <c:pt idx="1">
                  <c:v>0.25806451612903197</c:v>
                </c:pt>
                <c:pt idx="2">
                  <c:v>0.54838709677419295</c:v>
                </c:pt>
                <c:pt idx="3">
                  <c:v>6.4516129032257993E-2</c:v>
                </c:pt>
                <c:pt idx="4">
                  <c:v>6.4516129032257993E-2</c:v>
                </c:pt>
              </c:numCache>
            </c:numRef>
          </c:val>
        </c:ser>
        <c:dLbls>
          <c:showLegendKey val="0"/>
          <c:showVal val="0"/>
          <c:showCatName val="0"/>
          <c:showSerName val="0"/>
          <c:showPercent val="0"/>
          <c:showBubbleSize val="0"/>
        </c:dLbls>
        <c:gapWidth val="150"/>
        <c:axId val="284848128"/>
        <c:axId val="284849664"/>
      </c:barChart>
      <c:catAx>
        <c:axId val="284848128"/>
        <c:scaling>
          <c:orientation val="minMax"/>
        </c:scaling>
        <c:delete val="0"/>
        <c:axPos val="b"/>
        <c:numFmt formatCode="General" sourceLinked="1"/>
        <c:majorTickMark val="none"/>
        <c:minorTickMark val="none"/>
        <c:tickLblPos val="nextTo"/>
        <c:txPr>
          <a:bodyPr/>
          <a:lstStyle/>
          <a:p>
            <a:pPr algn="ctr">
              <a:defRPr sz="800"/>
            </a:pPr>
            <a:endParaRPr lang="fr-FR"/>
          </a:p>
        </c:txPr>
        <c:crossAx val="284849664"/>
        <c:crosses val="autoZero"/>
        <c:auto val="1"/>
        <c:lblAlgn val="ctr"/>
        <c:lblOffset val="100"/>
        <c:noMultiLvlLbl val="0"/>
      </c:catAx>
      <c:valAx>
        <c:axId val="284849664"/>
        <c:scaling>
          <c:orientation val="minMax"/>
          <c:max val="0.8"/>
        </c:scaling>
        <c:delete val="0"/>
        <c:axPos val="l"/>
        <c:majorGridlines/>
        <c:title>
          <c:tx>
            <c:rich>
              <a:bodyPr/>
              <a:lstStyle/>
              <a:p>
                <a:pPr>
                  <a:defRPr sz="800"/>
                </a:pPr>
                <a:r>
                  <a:rPr lang="en-US" sz="800"/>
                  <a:t>% of respondents</a:t>
                </a:r>
              </a:p>
            </c:rich>
          </c:tx>
          <c:overlay val="0"/>
        </c:title>
        <c:numFmt formatCode="0%" sourceLinked="0"/>
        <c:majorTickMark val="out"/>
        <c:minorTickMark val="none"/>
        <c:tickLblPos val="nextTo"/>
        <c:txPr>
          <a:bodyPr/>
          <a:lstStyle/>
          <a:p>
            <a:pPr>
              <a:defRPr sz="800"/>
            </a:pPr>
            <a:endParaRPr lang="fr-FR"/>
          </a:p>
        </c:txPr>
        <c:crossAx val="284848128"/>
        <c:crossesAt val="1"/>
        <c:crossBetween val="between"/>
        <c:majorUnit val="0.2"/>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'2. Added-value'!$B$76</c:f>
              <c:strCache>
                <c:ptCount val="1"/>
              </c:strCache>
            </c:strRef>
          </c:tx>
          <c:invertIfNegative val="0"/>
          <c:dLbls>
            <c:txPr>
              <a:bodyPr/>
              <a:lstStyle/>
              <a:p>
                <a:pPr>
                  <a:defRPr sz="800"/>
                </a:pPr>
                <a:endParaRPr lang="fr-FR"/>
              </a:p>
            </c:txPr>
            <c:showLegendKey val="0"/>
            <c:showVal val="1"/>
            <c:showCatName val="0"/>
            <c:showSerName val="0"/>
            <c:showPercent val="0"/>
            <c:showBubbleSize val="0"/>
            <c:showLeaderLines val="0"/>
          </c:dLbls>
          <c:cat>
            <c:strRef>
              <c:f>'5. Communication'!$L$36:$L$40</c:f>
              <c:strCache>
                <c:ptCount val="5"/>
                <c:pt idx="0">
                  <c:v>Not useful</c:v>
                </c:pt>
                <c:pt idx="1">
                  <c:v>To some extent useful</c:v>
                </c:pt>
                <c:pt idx="2">
                  <c:v>Very useful</c:v>
                </c:pt>
                <c:pt idx="3">
                  <c:v>I don't know this document</c:v>
                </c:pt>
                <c:pt idx="4">
                  <c:v>No Answer</c:v>
                </c:pt>
              </c:strCache>
            </c:strRef>
          </c:cat>
          <c:val>
            <c:numRef>
              <c:f>'5. Communication'!$R$36:$R$40</c:f>
              <c:numCache>
                <c:formatCode>0%</c:formatCode>
                <c:ptCount val="5"/>
                <c:pt idx="0">
                  <c:v>6.4516129032257993E-2</c:v>
                </c:pt>
                <c:pt idx="1">
                  <c:v>0.19354838709677399</c:v>
                </c:pt>
                <c:pt idx="2">
                  <c:v>0.54838709677419295</c:v>
                </c:pt>
                <c:pt idx="3">
                  <c:v>9.6774193548387094E-2</c:v>
                </c:pt>
                <c:pt idx="4">
                  <c:v>9.6774193548387094E-2</c:v>
                </c:pt>
              </c:numCache>
            </c:numRef>
          </c:val>
        </c:ser>
        <c:dLbls>
          <c:showLegendKey val="0"/>
          <c:showVal val="0"/>
          <c:showCatName val="0"/>
          <c:showSerName val="0"/>
          <c:showPercent val="0"/>
          <c:showBubbleSize val="0"/>
        </c:dLbls>
        <c:gapWidth val="150"/>
        <c:axId val="284964352"/>
        <c:axId val="284965888"/>
      </c:barChart>
      <c:catAx>
        <c:axId val="284964352"/>
        <c:scaling>
          <c:orientation val="minMax"/>
        </c:scaling>
        <c:delete val="0"/>
        <c:axPos val="b"/>
        <c:numFmt formatCode="General" sourceLinked="1"/>
        <c:majorTickMark val="none"/>
        <c:minorTickMark val="none"/>
        <c:tickLblPos val="nextTo"/>
        <c:txPr>
          <a:bodyPr/>
          <a:lstStyle/>
          <a:p>
            <a:pPr algn="ctr">
              <a:defRPr sz="800"/>
            </a:pPr>
            <a:endParaRPr lang="fr-FR"/>
          </a:p>
        </c:txPr>
        <c:crossAx val="284965888"/>
        <c:crosses val="autoZero"/>
        <c:auto val="1"/>
        <c:lblAlgn val="ctr"/>
        <c:lblOffset val="100"/>
        <c:noMultiLvlLbl val="0"/>
      </c:catAx>
      <c:valAx>
        <c:axId val="284965888"/>
        <c:scaling>
          <c:orientation val="minMax"/>
          <c:max val="0.8"/>
        </c:scaling>
        <c:delete val="0"/>
        <c:axPos val="l"/>
        <c:majorGridlines/>
        <c:title>
          <c:tx>
            <c:rich>
              <a:bodyPr/>
              <a:lstStyle/>
              <a:p>
                <a:pPr>
                  <a:defRPr sz="800"/>
                </a:pPr>
                <a:r>
                  <a:rPr lang="en-US" sz="800"/>
                  <a:t>% of respondents</a:t>
                </a:r>
              </a:p>
            </c:rich>
          </c:tx>
          <c:overlay val="0"/>
        </c:title>
        <c:numFmt formatCode="0%" sourceLinked="0"/>
        <c:majorTickMark val="out"/>
        <c:minorTickMark val="none"/>
        <c:tickLblPos val="nextTo"/>
        <c:txPr>
          <a:bodyPr/>
          <a:lstStyle/>
          <a:p>
            <a:pPr>
              <a:defRPr sz="800"/>
            </a:pPr>
            <a:endParaRPr lang="fr-FR"/>
          </a:p>
        </c:txPr>
        <c:crossAx val="284964352"/>
        <c:crossesAt val="1"/>
        <c:crossBetween val="between"/>
        <c:majorUnit val="0.2"/>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Survey:</a:t>
            </a:r>
            <a:r>
              <a:rPr lang="en-US" sz="1400" baseline="0"/>
              <a:t> h</a:t>
            </a:r>
            <a:r>
              <a:rPr lang="en-US" sz="1400"/>
              <a:t>ow should TUDCN  institutionally develop in the future?</a:t>
            </a:r>
          </a:p>
        </c:rich>
      </c:tx>
      <c:layout>
        <c:manualLayout>
          <c:xMode val="edge"/>
          <c:yMode val="edge"/>
          <c:x val="0.103866773597745"/>
          <c:y val="0"/>
        </c:manualLayout>
      </c:layout>
      <c:overlay val="0"/>
    </c:title>
    <c:autoTitleDeleted val="0"/>
    <c:plotArea>
      <c:layout/>
      <c:pieChart>
        <c:varyColors val="1"/>
        <c:ser>
          <c:idx val="0"/>
          <c:order val="0"/>
          <c:dLbls>
            <c:dLbl>
              <c:idx val="0"/>
              <c:layout>
                <c:manualLayout>
                  <c:x val="0.200051521337611"/>
                  <c:y val="0.209205020920502"/>
                </c:manualLayout>
              </c:layout>
              <c:tx>
                <c:rich>
                  <a:bodyPr/>
                  <a:lstStyle/>
                  <a:p>
                    <a:r>
                      <a:rPr lang="en-US" sz="800"/>
                      <a:t>TUDCN should remain an ad hoc structure (temporary network)
4</a:t>
                    </a:r>
                    <a:r>
                      <a:rPr lang="en-US" sz="800" baseline="0"/>
                      <a:t> (</a:t>
                    </a:r>
                    <a:r>
                      <a:rPr lang="en-US" sz="800"/>
                      <a:t>13%)</a:t>
                    </a:r>
                    <a:endParaRPr lang="en-US" sz="900"/>
                  </a:p>
                </c:rich>
              </c:tx>
              <c:dLblPos val="bestFit"/>
              <c:showLegendKey val="0"/>
              <c:showVal val="1"/>
              <c:showCatName val="1"/>
              <c:showSerName val="0"/>
              <c:showPercent val="1"/>
              <c:showBubbleSize val="0"/>
              <c:separator>
</c:separator>
            </c:dLbl>
            <c:dLbl>
              <c:idx val="1"/>
              <c:layout>
                <c:manualLayout>
                  <c:x val="3.4328870580157898E-2"/>
                  <c:y val="0.24002400240023999"/>
                </c:manualLayout>
              </c:layout>
              <c:tx>
                <c:rich>
                  <a:bodyPr/>
                  <a:lstStyle/>
                  <a:p>
                    <a:r>
                      <a:rPr lang="en-US" sz="800"/>
                      <a:t>TUDCN should continue to exist and become a relatively independent and open network
7</a:t>
                    </a:r>
                    <a:r>
                      <a:rPr lang="en-US" sz="800" baseline="0"/>
                      <a:t> (</a:t>
                    </a:r>
                    <a:r>
                      <a:rPr lang="en-US" sz="800"/>
                      <a:t>23%)</a:t>
                    </a:r>
                    <a:endParaRPr lang="en-US"/>
                  </a:p>
                </c:rich>
              </c:tx>
              <c:dLblPos val="bestFit"/>
              <c:showLegendKey val="0"/>
              <c:showVal val="1"/>
              <c:showCatName val="1"/>
              <c:showSerName val="0"/>
              <c:showPercent val="1"/>
              <c:showBubbleSize val="0"/>
              <c:separator>
</c:separator>
            </c:dLbl>
            <c:dLbl>
              <c:idx val="2"/>
              <c:layout>
                <c:manualLayout>
                  <c:x val="-0.105589659171079"/>
                  <c:y val="-6.0006000600059901E-2"/>
                </c:manualLayout>
              </c:layout>
              <c:tx>
                <c:rich>
                  <a:bodyPr/>
                  <a:lstStyle/>
                  <a:p>
                    <a:r>
                      <a:rPr lang="en-US" sz="800"/>
                      <a:t>TUDCN should continue to exist and become more strongly embedded in ITUC 
19</a:t>
                    </a:r>
                    <a:r>
                      <a:rPr lang="en-US" sz="800" baseline="0"/>
                      <a:t> (</a:t>
                    </a:r>
                    <a:r>
                      <a:rPr lang="en-US" sz="800"/>
                      <a:t>61%)</a:t>
                    </a:r>
                    <a:endParaRPr lang="en-US"/>
                  </a:p>
                </c:rich>
              </c:tx>
              <c:dLblPos val="bestFit"/>
              <c:showLegendKey val="0"/>
              <c:showVal val="1"/>
              <c:showCatName val="1"/>
              <c:showSerName val="0"/>
              <c:showPercent val="1"/>
              <c:showBubbleSize val="0"/>
              <c:separator>
</c:separator>
            </c:dLbl>
            <c:dLbl>
              <c:idx val="3"/>
              <c:layout>
                <c:manualLayout>
                  <c:x val="-0.29077306308933598"/>
                  <c:y val="0.214435146443515"/>
                </c:manualLayout>
              </c:layout>
              <c:tx>
                <c:rich>
                  <a:bodyPr/>
                  <a:lstStyle/>
                  <a:p>
                    <a:r>
                      <a:rPr lang="en-US" sz="800"/>
                      <a:t>Other: Become independent but still embedded in ITUC
1</a:t>
                    </a:r>
                    <a:r>
                      <a:rPr lang="en-US" sz="800" baseline="0"/>
                      <a:t> (</a:t>
                    </a:r>
                    <a:r>
                      <a:rPr lang="en-US" sz="800"/>
                      <a:t>3%)</a:t>
                    </a:r>
                    <a:endParaRPr lang="en-US"/>
                  </a:p>
                </c:rich>
              </c:tx>
              <c:dLblPos val="bestFit"/>
              <c:showLegendKey val="0"/>
              <c:showVal val="1"/>
              <c:showCatName val="1"/>
              <c:showSerName val="0"/>
              <c:showPercent val="1"/>
              <c:showBubbleSize val="0"/>
              <c:separator>
</c:separator>
            </c:dLbl>
            <c:dLbl>
              <c:idx val="7"/>
              <c:tx>
                <c:rich>
                  <a:bodyPr/>
                  <a:lstStyle/>
                  <a:p>
                    <a:r>
                      <a:rPr lang="en-US" sz="800"/>
                      <a:t>Don't know /  no answer
10</a:t>
                    </a:r>
                    <a:endParaRPr lang="en-US"/>
                  </a:p>
                </c:rich>
              </c:tx>
              <c:dLblPos val="outEnd"/>
              <c:showLegendKey val="0"/>
              <c:showVal val="1"/>
              <c:showCatName val="1"/>
              <c:showSerName val="0"/>
              <c:showPercent val="1"/>
              <c:showBubbleSize val="0"/>
              <c:separator>
</c:separator>
            </c:dLbl>
            <c:txPr>
              <a:bodyPr/>
              <a:lstStyle/>
              <a:p>
                <a:pPr>
                  <a:defRPr sz="800"/>
                </a:pPr>
                <a:endParaRPr lang="fr-FR"/>
              </a:p>
            </c:txPr>
            <c:dLblPos val="outEnd"/>
            <c:showLegendKey val="0"/>
            <c:showVal val="1"/>
            <c:showCatName val="1"/>
            <c:showSerName val="0"/>
            <c:showPercent val="1"/>
            <c:showBubbleSize val="0"/>
            <c:separator>
</c:separator>
            <c:showLeaderLines val="1"/>
          </c:dLbls>
          <c:cat>
            <c:strRef>
              <c:f>'7. Future'!$A$36:$A$39</c:f>
              <c:strCache>
                <c:ptCount val="4"/>
                <c:pt idx="0">
                  <c:v>TUDCN should remain an ad hoc structure (temporary network)</c:v>
                </c:pt>
                <c:pt idx="1">
                  <c:v>TUDCN should continue to exist and become a relatively independent and open network</c:v>
                </c:pt>
                <c:pt idx="2">
                  <c:v>TUDCN should continue to exist and become more strongly embedded in ITUC </c:v>
                </c:pt>
                <c:pt idx="3">
                  <c:v>Other: Become independent but still embedded in ITUC</c:v>
                </c:pt>
              </c:strCache>
            </c:strRef>
          </c:cat>
          <c:val>
            <c:numRef>
              <c:f>'7. Future'!$B$36:$B$39</c:f>
              <c:numCache>
                <c:formatCode>General</c:formatCode>
                <c:ptCount val="4"/>
                <c:pt idx="0">
                  <c:v>4</c:v>
                </c:pt>
                <c:pt idx="1">
                  <c:v>7</c:v>
                </c:pt>
                <c:pt idx="2">
                  <c:v>19</c:v>
                </c:pt>
                <c:pt idx="3">
                  <c:v>1</c:v>
                </c:pt>
              </c:numCache>
            </c:numRef>
          </c:val>
        </c:ser>
        <c:dLbls>
          <c:dLblPos val="outEnd"/>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'2. Added-value'!$B$76</c:f>
              <c:strCache>
                <c:ptCount val="1"/>
              </c:strCache>
            </c:strRef>
          </c:tx>
          <c:invertIfNegative val="0"/>
          <c:dLbls>
            <c:txPr>
              <a:bodyPr/>
              <a:lstStyle/>
              <a:p>
                <a:pPr>
                  <a:defRPr sz="800"/>
                </a:pPr>
                <a:endParaRPr lang="fr-FR"/>
              </a:p>
            </c:txPr>
            <c:showLegendKey val="0"/>
            <c:showVal val="1"/>
            <c:showCatName val="0"/>
            <c:showSerName val="0"/>
            <c:showPercent val="0"/>
            <c:showBubbleSize val="0"/>
            <c:showLeaderLines val="0"/>
          </c:dLbls>
          <c:cat>
            <c:strRef>
              <c:f>'5. Communication'!$L$36:$L$40</c:f>
              <c:strCache>
                <c:ptCount val="5"/>
                <c:pt idx="0">
                  <c:v>Not useful</c:v>
                </c:pt>
                <c:pt idx="1">
                  <c:v>To some extent useful</c:v>
                </c:pt>
                <c:pt idx="2">
                  <c:v>Very useful</c:v>
                </c:pt>
                <c:pt idx="3">
                  <c:v>I don't know this document</c:v>
                </c:pt>
                <c:pt idx="4">
                  <c:v>No Answer</c:v>
                </c:pt>
              </c:strCache>
            </c:strRef>
          </c:cat>
          <c:val>
            <c:numRef>
              <c:f>'5. Communication'!$T$36:$T$40</c:f>
              <c:numCache>
                <c:formatCode>0%</c:formatCode>
                <c:ptCount val="5"/>
                <c:pt idx="0">
                  <c:v>3.2258064516128997E-2</c:v>
                </c:pt>
                <c:pt idx="1">
                  <c:v>0.19354838709677399</c:v>
                </c:pt>
                <c:pt idx="2">
                  <c:v>0.67741935483870996</c:v>
                </c:pt>
                <c:pt idx="3">
                  <c:v>3.2258064516128997E-2</c:v>
                </c:pt>
                <c:pt idx="4">
                  <c:v>6.4516129032257993E-2</c:v>
                </c:pt>
              </c:numCache>
            </c:numRef>
          </c:val>
        </c:ser>
        <c:dLbls>
          <c:showLegendKey val="0"/>
          <c:showVal val="0"/>
          <c:showCatName val="0"/>
          <c:showSerName val="0"/>
          <c:showPercent val="0"/>
          <c:showBubbleSize val="0"/>
        </c:dLbls>
        <c:gapWidth val="150"/>
        <c:axId val="284982272"/>
        <c:axId val="284992256"/>
      </c:barChart>
      <c:catAx>
        <c:axId val="284982272"/>
        <c:scaling>
          <c:orientation val="minMax"/>
        </c:scaling>
        <c:delete val="0"/>
        <c:axPos val="b"/>
        <c:numFmt formatCode="General" sourceLinked="1"/>
        <c:majorTickMark val="none"/>
        <c:minorTickMark val="none"/>
        <c:tickLblPos val="nextTo"/>
        <c:txPr>
          <a:bodyPr/>
          <a:lstStyle/>
          <a:p>
            <a:pPr algn="ctr">
              <a:defRPr sz="800"/>
            </a:pPr>
            <a:endParaRPr lang="fr-FR"/>
          </a:p>
        </c:txPr>
        <c:crossAx val="284992256"/>
        <c:crosses val="autoZero"/>
        <c:auto val="1"/>
        <c:lblAlgn val="ctr"/>
        <c:lblOffset val="100"/>
        <c:noMultiLvlLbl val="0"/>
      </c:catAx>
      <c:valAx>
        <c:axId val="284992256"/>
        <c:scaling>
          <c:orientation val="minMax"/>
          <c:max val="0.8"/>
        </c:scaling>
        <c:delete val="0"/>
        <c:axPos val="l"/>
        <c:majorGridlines/>
        <c:title>
          <c:tx>
            <c:rich>
              <a:bodyPr/>
              <a:lstStyle/>
              <a:p>
                <a:pPr>
                  <a:defRPr sz="800"/>
                </a:pPr>
                <a:r>
                  <a:rPr lang="en-US" sz="800"/>
                  <a:t>% of respondents</a:t>
                </a:r>
              </a:p>
            </c:rich>
          </c:tx>
          <c:overlay val="0"/>
        </c:title>
        <c:numFmt formatCode="0%" sourceLinked="0"/>
        <c:majorTickMark val="out"/>
        <c:minorTickMark val="none"/>
        <c:tickLblPos val="nextTo"/>
        <c:txPr>
          <a:bodyPr/>
          <a:lstStyle/>
          <a:p>
            <a:pPr>
              <a:defRPr sz="800"/>
            </a:pPr>
            <a:endParaRPr lang="fr-FR"/>
          </a:p>
        </c:txPr>
        <c:crossAx val="284982272"/>
        <c:crossesAt val="1"/>
        <c:crossBetween val="between"/>
        <c:majorUnit val="0.2"/>
      </c:valAx>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'2. Added-value'!$B$76</c:f>
              <c:strCache>
                <c:ptCount val="1"/>
              </c:strCache>
            </c:strRef>
          </c:tx>
          <c:invertIfNegative val="0"/>
          <c:dLbls>
            <c:txPr>
              <a:bodyPr/>
              <a:lstStyle/>
              <a:p>
                <a:pPr>
                  <a:defRPr sz="800"/>
                </a:pPr>
                <a:endParaRPr lang="fr-FR"/>
              </a:p>
            </c:txPr>
            <c:showLegendKey val="0"/>
            <c:showVal val="1"/>
            <c:showCatName val="0"/>
            <c:showSerName val="0"/>
            <c:showPercent val="0"/>
            <c:showBubbleSize val="0"/>
            <c:showLeaderLines val="0"/>
          </c:dLbls>
          <c:cat>
            <c:strRef>
              <c:f>'5. Communication'!$L$36:$L$40</c:f>
              <c:strCache>
                <c:ptCount val="5"/>
                <c:pt idx="0">
                  <c:v>Not useful</c:v>
                </c:pt>
                <c:pt idx="1">
                  <c:v>To some extent useful</c:v>
                </c:pt>
                <c:pt idx="2">
                  <c:v>Very useful</c:v>
                </c:pt>
                <c:pt idx="3">
                  <c:v>I don't know this document</c:v>
                </c:pt>
                <c:pt idx="4">
                  <c:v>No Answer</c:v>
                </c:pt>
              </c:strCache>
            </c:strRef>
          </c:cat>
          <c:val>
            <c:numRef>
              <c:f>'5. Communication'!$V$36:$V$40</c:f>
              <c:numCache>
                <c:formatCode>0%</c:formatCode>
                <c:ptCount val="5"/>
                <c:pt idx="0">
                  <c:v>3.2258064516128997E-2</c:v>
                </c:pt>
                <c:pt idx="1">
                  <c:v>0.225806451612903</c:v>
                </c:pt>
                <c:pt idx="2">
                  <c:v>0.67741935483870996</c:v>
                </c:pt>
                <c:pt idx="3">
                  <c:v>3.2258064516128997E-2</c:v>
                </c:pt>
                <c:pt idx="4">
                  <c:v>3.2258064516128997E-2</c:v>
                </c:pt>
              </c:numCache>
            </c:numRef>
          </c:val>
        </c:ser>
        <c:dLbls>
          <c:showLegendKey val="0"/>
          <c:showVal val="0"/>
          <c:showCatName val="0"/>
          <c:showSerName val="0"/>
          <c:showPercent val="0"/>
          <c:showBubbleSize val="0"/>
        </c:dLbls>
        <c:gapWidth val="150"/>
        <c:axId val="284885760"/>
        <c:axId val="284887296"/>
      </c:barChart>
      <c:catAx>
        <c:axId val="284885760"/>
        <c:scaling>
          <c:orientation val="minMax"/>
        </c:scaling>
        <c:delete val="0"/>
        <c:axPos val="b"/>
        <c:numFmt formatCode="General" sourceLinked="1"/>
        <c:majorTickMark val="none"/>
        <c:minorTickMark val="none"/>
        <c:tickLblPos val="nextTo"/>
        <c:txPr>
          <a:bodyPr/>
          <a:lstStyle/>
          <a:p>
            <a:pPr algn="ctr">
              <a:defRPr sz="800"/>
            </a:pPr>
            <a:endParaRPr lang="fr-FR"/>
          </a:p>
        </c:txPr>
        <c:crossAx val="284887296"/>
        <c:crosses val="autoZero"/>
        <c:auto val="1"/>
        <c:lblAlgn val="ctr"/>
        <c:lblOffset val="100"/>
        <c:noMultiLvlLbl val="0"/>
      </c:catAx>
      <c:valAx>
        <c:axId val="284887296"/>
        <c:scaling>
          <c:orientation val="minMax"/>
          <c:max val="0.8"/>
        </c:scaling>
        <c:delete val="0"/>
        <c:axPos val="l"/>
        <c:majorGridlines/>
        <c:title>
          <c:tx>
            <c:rich>
              <a:bodyPr/>
              <a:lstStyle/>
              <a:p>
                <a:pPr>
                  <a:defRPr sz="800"/>
                </a:pPr>
                <a:r>
                  <a:rPr lang="en-US" sz="800"/>
                  <a:t>% of respondents</a:t>
                </a:r>
              </a:p>
            </c:rich>
          </c:tx>
          <c:overlay val="0"/>
        </c:title>
        <c:numFmt formatCode="0%" sourceLinked="0"/>
        <c:majorTickMark val="out"/>
        <c:minorTickMark val="none"/>
        <c:tickLblPos val="nextTo"/>
        <c:txPr>
          <a:bodyPr/>
          <a:lstStyle/>
          <a:p>
            <a:pPr>
              <a:defRPr sz="800"/>
            </a:pPr>
            <a:endParaRPr lang="fr-FR"/>
          </a:p>
        </c:txPr>
        <c:crossAx val="284885760"/>
        <c:crossesAt val="1"/>
        <c:crossBetween val="between"/>
        <c:majorUnit val="0.2"/>
      </c:valAx>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'2. Added-value'!$B$76</c:f>
              <c:strCache>
                <c:ptCount val="1"/>
              </c:strCache>
            </c:strRef>
          </c:tx>
          <c:invertIfNegative val="0"/>
          <c:dLbls>
            <c:txPr>
              <a:bodyPr/>
              <a:lstStyle/>
              <a:p>
                <a:pPr>
                  <a:defRPr sz="800"/>
                </a:pPr>
                <a:endParaRPr lang="fr-FR"/>
              </a:p>
            </c:txPr>
            <c:showLegendKey val="0"/>
            <c:showVal val="1"/>
            <c:showCatName val="0"/>
            <c:showSerName val="0"/>
            <c:showPercent val="0"/>
            <c:showBubbleSize val="0"/>
            <c:showLeaderLines val="0"/>
          </c:dLbls>
          <c:cat>
            <c:strRef>
              <c:f>'5. Communication'!$L$36:$L$40</c:f>
              <c:strCache>
                <c:ptCount val="5"/>
                <c:pt idx="0">
                  <c:v>Not useful</c:v>
                </c:pt>
                <c:pt idx="1">
                  <c:v>To some extent useful</c:v>
                </c:pt>
                <c:pt idx="2">
                  <c:v>Very useful</c:v>
                </c:pt>
                <c:pt idx="3">
                  <c:v>I don't know this document</c:v>
                </c:pt>
                <c:pt idx="4">
                  <c:v>No Answer</c:v>
                </c:pt>
              </c:strCache>
            </c:strRef>
          </c:cat>
          <c:val>
            <c:numRef>
              <c:f>'5. Communication'!$X$36:$X$40</c:f>
              <c:numCache>
                <c:formatCode>0%</c:formatCode>
                <c:ptCount val="5"/>
                <c:pt idx="0">
                  <c:v>3.2258064516128997E-2</c:v>
                </c:pt>
                <c:pt idx="1">
                  <c:v>0.16129032258064499</c:v>
                </c:pt>
                <c:pt idx="2">
                  <c:v>0.74193548387096797</c:v>
                </c:pt>
                <c:pt idx="3">
                  <c:v>3.2258064516128997E-2</c:v>
                </c:pt>
                <c:pt idx="4">
                  <c:v>3.2258064516128997E-2</c:v>
                </c:pt>
              </c:numCache>
            </c:numRef>
          </c:val>
        </c:ser>
        <c:dLbls>
          <c:showLegendKey val="0"/>
          <c:showVal val="0"/>
          <c:showCatName val="0"/>
          <c:showSerName val="0"/>
          <c:showPercent val="0"/>
          <c:showBubbleSize val="0"/>
        </c:dLbls>
        <c:gapWidth val="150"/>
        <c:axId val="284920064"/>
        <c:axId val="284925952"/>
      </c:barChart>
      <c:catAx>
        <c:axId val="284920064"/>
        <c:scaling>
          <c:orientation val="minMax"/>
        </c:scaling>
        <c:delete val="0"/>
        <c:axPos val="b"/>
        <c:numFmt formatCode="General" sourceLinked="1"/>
        <c:majorTickMark val="none"/>
        <c:minorTickMark val="none"/>
        <c:tickLblPos val="nextTo"/>
        <c:txPr>
          <a:bodyPr/>
          <a:lstStyle/>
          <a:p>
            <a:pPr algn="ctr">
              <a:defRPr sz="800"/>
            </a:pPr>
            <a:endParaRPr lang="fr-FR"/>
          </a:p>
        </c:txPr>
        <c:crossAx val="284925952"/>
        <c:crosses val="autoZero"/>
        <c:auto val="1"/>
        <c:lblAlgn val="ctr"/>
        <c:lblOffset val="100"/>
        <c:noMultiLvlLbl val="0"/>
      </c:catAx>
      <c:valAx>
        <c:axId val="284925952"/>
        <c:scaling>
          <c:orientation val="minMax"/>
          <c:max val="0.8"/>
        </c:scaling>
        <c:delete val="0"/>
        <c:axPos val="l"/>
        <c:majorGridlines/>
        <c:title>
          <c:tx>
            <c:rich>
              <a:bodyPr/>
              <a:lstStyle/>
              <a:p>
                <a:pPr>
                  <a:defRPr sz="800"/>
                </a:pPr>
                <a:r>
                  <a:rPr lang="en-US" sz="800"/>
                  <a:t>% of respondents</a:t>
                </a:r>
              </a:p>
            </c:rich>
          </c:tx>
          <c:overlay val="0"/>
        </c:title>
        <c:numFmt formatCode="0%" sourceLinked="0"/>
        <c:majorTickMark val="out"/>
        <c:minorTickMark val="none"/>
        <c:tickLblPos val="nextTo"/>
        <c:txPr>
          <a:bodyPr/>
          <a:lstStyle/>
          <a:p>
            <a:pPr>
              <a:defRPr sz="800"/>
            </a:pPr>
            <a:endParaRPr lang="fr-FR"/>
          </a:p>
        </c:txPr>
        <c:crossAx val="284920064"/>
        <c:crossesAt val="1"/>
        <c:crossBetween val="between"/>
        <c:majorUnit val="0.2"/>
      </c:valAx>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600" baseline="0"/>
              <a:t>Assessment structure and functioning of TUDCN</a:t>
            </a:r>
          </a:p>
          <a:p>
            <a:pPr>
              <a:defRPr/>
            </a:pPr>
            <a:r>
              <a:rPr lang="en-US" sz="1100" baseline="0"/>
              <a:t>(scale 1-6: 1= completely disagree; 6 = completely agree)</a:t>
            </a:r>
            <a:endParaRPr lang="en-US" sz="1100"/>
          </a:p>
        </c:rich>
      </c:tx>
      <c:layout>
        <c:manualLayout>
          <c:xMode val="edge"/>
          <c:yMode val="edge"/>
          <c:x val="0.153403561041356"/>
          <c:y val="5.13322254689835E-2"/>
        </c:manualLayout>
      </c:layout>
      <c:overlay val="0"/>
    </c:title>
    <c:autoTitleDeleted val="0"/>
    <c:plotArea>
      <c:layout/>
      <c:barChart>
        <c:barDir val="bar"/>
        <c:grouping val="clustered"/>
        <c:varyColors val="0"/>
        <c:ser>
          <c:idx val="0"/>
          <c:order val="0"/>
          <c:tx>
            <c:strRef>
              <c:f>'2. Added-value'!$B$76</c:f>
              <c:strCache>
                <c:ptCount val="1"/>
              </c:strCache>
            </c:strRef>
          </c:tx>
          <c:invertIfNegative val="0"/>
          <c:dLbls>
            <c:txPr>
              <a:bodyPr/>
              <a:lstStyle/>
              <a:p>
                <a:pPr>
                  <a:defRPr sz="800"/>
                </a:pPr>
                <a:endParaRPr lang="fr-FR"/>
              </a:p>
            </c:txPr>
            <c:showLegendKey val="0"/>
            <c:showVal val="1"/>
            <c:showCatName val="0"/>
            <c:showSerName val="0"/>
            <c:showPercent val="0"/>
            <c:showBubbleSize val="0"/>
            <c:showLeaderLines val="0"/>
          </c:dLbls>
          <c:cat>
            <c:strRef>
              <c:f>'6. Structure'!$B$35:$I$35</c:f>
              <c:strCache>
                <c:ptCount val="8"/>
                <c:pt idx="0">
                  <c:v>I’m satisfied with the work of the TUDCN secretariat</c:v>
                </c:pt>
                <c:pt idx="1">
                  <c:v>The role of the TUDCN secretariat is clear to me</c:v>
                </c:pt>
                <c:pt idx="2">
                  <c:v>The role of the Facilitation and Steering Group (FSG) is clear to me</c:v>
                </c:pt>
                <c:pt idx="3">
                  <c:v>The present structure of TUDCN (secretariat, FSG, general meeting, 2 working groups) fits the purpose of the network</c:v>
                </c:pt>
                <c:pt idx="4">
                  <c:v>Present TUDCN members are representative for international TU development cooperation </c:v>
                </c:pt>
                <c:pt idx="5">
                  <c:v>Members have sufficient possibilities to contribute information to the network</c:v>
                </c:pt>
                <c:pt idx="6">
                  <c:v>TUDCN sufficiently consults its members </c:v>
                </c:pt>
                <c:pt idx="7">
                  <c:v>If they want, members can have an input in decision-making (on priorities, activities, …)</c:v>
                </c:pt>
              </c:strCache>
            </c:strRef>
          </c:cat>
          <c:val>
            <c:numRef>
              <c:f>'6. Structure'!$B$44:$I$44</c:f>
              <c:numCache>
                <c:formatCode>0.00</c:formatCode>
                <c:ptCount val="8"/>
                <c:pt idx="0">
                  <c:v>4.6129032258064298</c:v>
                </c:pt>
                <c:pt idx="1">
                  <c:v>4.3</c:v>
                </c:pt>
                <c:pt idx="2">
                  <c:v>3.5172413793103452</c:v>
                </c:pt>
                <c:pt idx="3">
                  <c:v>4.0344827586206886</c:v>
                </c:pt>
                <c:pt idx="4">
                  <c:v>3.7</c:v>
                </c:pt>
                <c:pt idx="5">
                  <c:v>4.2903225806451601</c:v>
                </c:pt>
                <c:pt idx="6">
                  <c:v>4.4516129032258061</c:v>
                </c:pt>
                <c:pt idx="7">
                  <c:v>4.2333333333333396</c:v>
                </c:pt>
              </c:numCache>
            </c:numRef>
          </c:val>
        </c:ser>
        <c:dLbls>
          <c:showLegendKey val="0"/>
          <c:showVal val="0"/>
          <c:showCatName val="0"/>
          <c:showSerName val="0"/>
          <c:showPercent val="0"/>
          <c:showBubbleSize val="0"/>
        </c:dLbls>
        <c:gapWidth val="150"/>
        <c:axId val="285020160"/>
        <c:axId val="285021696"/>
      </c:barChart>
      <c:catAx>
        <c:axId val="285020160"/>
        <c:scaling>
          <c:orientation val="maxMin"/>
        </c:scaling>
        <c:delete val="0"/>
        <c:axPos val="l"/>
        <c:numFmt formatCode="General" sourceLinked="1"/>
        <c:majorTickMark val="none"/>
        <c:minorTickMark val="none"/>
        <c:tickLblPos val="nextTo"/>
        <c:txPr>
          <a:bodyPr/>
          <a:lstStyle/>
          <a:p>
            <a:pPr algn="r">
              <a:defRPr sz="800"/>
            </a:pPr>
            <a:endParaRPr lang="fr-FR"/>
          </a:p>
        </c:txPr>
        <c:crossAx val="285021696"/>
        <c:crosses val="autoZero"/>
        <c:auto val="1"/>
        <c:lblAlgn val="ctr"/>
        <c:lblOffset val="100"/>
        <c:noMultiLvlLbl val="0"/>
      </c:catAx>
      <c:valAx>
        <c:axId val="285021696"/>
        <c:scaling>
          <c:orientation val="minMax"/>
          <c:max val="6"/>
          <c:min val="1"/>
        </c:scaling>
        <c:delete val="0"/>
        <c:axPos val="t"/>
        <c:majorGridlines/>
        <c:title>
          <c:tx>
            <c:rich>
              <a:bodyPr/>
              <a:lstStyle/>
              <a:p>
                <a:pPr>
                  <a:defRPr/>
                </a:pPr>
                <a:r>
                  <a:rPr lang="en-US"/>
                  <a:t>Average score</a:t>
                </a:r>
              </a:p>
            </c:rich>
          </c:tx>
          <c:overlay val="0"/>
        </c:title>
        <c:numFmt formatCode="0" sourceLinked="0"/>
        <c:majorTickMark val="out"/>
        <c:minorTickMark val="none"/>
        <c:tickLblPos val="nextTo"/>
        <c:crossAx val="285020160"/>
        <c:crosses val="autoZero"/>
        <c:crossBetween val="between"/>
        <c:majorUnit val="1"/>
        <c:minorUnit val="1"/>
      </c:valAx>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dLbl>
              <c:idx val="0"/>
              <c:layout>
                <c:manualLayout>
                  <c:x val="5.5555555555555497E-2"/>
                  <c:y val="0"/>
                </c:manualLayout>
              </c:layout>
              <c:tx>
                <c:rich>
                  <a:bodyPr/>
                  <a:lstStyle/>
                  <a:p>
                    <a:r>
                      <a:rPr lang="en-US" sz="800"/>
                      <a:t>TUDCN should remain an ad hoc structure (temporary network)
4</a:t>
                    </a:r>
                    <a:r>
                      <a:rPr lang="en-US" sz="800" baseline="0"/>
                      <a:t> (</a:t>
                    </a:r>
                    <a:r>
                      <a:rPr lang="en-US" sz="800"/>
                      <a:t>13%)</a:t>
                    </a:r>
                    <a:endParaRPr lang="en-US" sz="900"/>
                  </a:p>
                </c:rich>
              </c:tx>
              <c:dLblPos val="bestFit"/>
              <c:showLegendKey val="0"/>
              <c:showVal val="1"/>
              <c:showCatName val="1"/>
              <c:showSerName val="0"/>
              <c:showPercent val="1"/>
              <c:showBubbleSize val="0"/>
              <c:separator>
</c:separator>
            </c:dLbl>
            <c:dLbl>
              <c:idx val="1"/>
              <c:tx>
                <c:rich>
                  <a:bodyPr/>
                  <a:lstStyle/>
                  <a:p>
                    <a:r>
                      <a:rPr lang="en-US" sz="800"/>
                      <a:t>TUDCN should continue to exist and become a relatively independent and open network
7</a:t>
                    </a:r>
                    <a:r>
                      <a:rPr lang="en-US" sz="800" baseline="0"/>
                      <a:t> (</a:t>
                    </a:r>
                    <a:r>
                      <a:rPr lang="en-US" sz="800"/>
                      <a:t>23%)</a:t>
                    </a:r>
                    <a:endParaRPr lang="en-US"/>
                  </a:p>
                </c:rich>
              </c:tx>
              <c:dLblPos val="outEnd"/>
              <c:showLegendKey val="0"/>
              <c:showVal val="1"/>
              <c:showCatName val="1"/>
              <c:showSerName val="0"/>
              <c:showPercent val="1"/>
              <c:showBubbleSize val="0"/>
              <c:separator>
</c:separator>
            </c:dLbl>
            <c:dLbl>
              <c:idx val="2"/>
              <c:tx>
                <c:rich>
                  <a:bodyPr/>
                  <a:lstStyle/>
                  <a:p>
                    <a:r>
                      <a:rPr lang="en-US" sz="800"/>
                      <a:t>TUDCN should continue to exist and become more strongly embedded in ITUC 
19</a:t>
                    </a:r>
                    <a:r>
                      <a:rPr lang="en-US" sz="800" baseline="0"/>
                      <a:t> (</a:t>
                    </a:r>
                    <a:r>
                      <a:rPr lang="en-US" sz="800"/>
                      <a:t>61%)</a:t>
                    </a:r>
                    <a:endParaRPr lang="en-US"/>
                  </a:p>
                </c:rich>
              </c:tx>
              <c:dLblPos val="outEnd"/>
              <c:showLegendKey val="0"/>
              <c:showVal val="1"/>
              <c:showCatName val="1"/>
              <c:showSerName val="0"/>
              <c:showPercent val="1"/>
              <c:showBubbleSize val="0"/>
              <c:separator>
</c:separator>
            </c:dLbl>
            <c:dLbl>
              <c:idx val="3"/>
              <c:layout>
                <c:manualLayout>
                  <c:x val="-0.23544973544973499"/>
                  <c:y val="0"/>
                </c:manualLayout>
              </c:layout>
              <c:tx>
                <c:rich>
                  <a:bodyPr/>
                  <a:lstStyle/>
                  <a:p>
                    <a:r>
                      <a:rPr lang="en-US" sz="800"/>
                      <a:t>Other: Become independent but still embedded in ITUC
1</a:t>
                    </a:r>
                    <a:r>
                      <a:rPr lang="en-US" sz="800" baseline="0"/>
                      <a:t> (</a:t>
                    </a:r>
                    <a:r>
                      <a:rPr lang="en-US" sz="800"/>
                      <a:t>3%)</a:t>
                    </a:r>
                    <a:endParaRPr lang="en-US"/>
                  </a:p>
                </c:rich>
              </c:tx>
              <c:dLblPos val="bestFit"/>
              <c:showLegendKey val="0"/>
              <c:showVal val="1"/>
              <c:showCatName val="1"/>
              <c:showSerName val="0"/>
              <c:showPercent val="1"/>
              <c:showBubbleSize val="0"/>
              <c:separator>
</c:separator>
            </c:dLbl>
            <c:dLbl>
              <c:idx val="7"/>
              <c:tx>
                <c:rich>
                  <a:bodyPr/>
                  <a:lstStyle/>
                  <a:p>
                    <a:r>
                      <a:rPr lang="en-US" sz="800"/>
                      <a:t>Don't know /  no answer
10</a:t>
                    </a:r>
                    <a:endParaRPr lang="en-US"/>
                  </a:p>
                </c:rich>
              </c:tx>
              <c:dLblPos val="outEnd"/>
              <c:showLegendKey val="0"/>
              <c:showVal val="1"/>
              <c:showCatName val="1"/>
              <c:showSerName val="0"/>
              <c:showPercent val="1"/>
              <c:showBubbleSize val="0"/>
              <c:separator>
</c:separator>
            </c:dLbl>
            <c:txPr>
              <a:bodyPr/>
              <a:lstStyle/>
              <a:p>
                <a:pPr>
                  <a:defRPr sz="800"/>
                </a:pPr>
                <a:endParaRPr lang="fr-FR"/>
              </a:p>
            </c:txPr>
            <c:dLblPos val="outEnd"/>
            <c:showLegendKey val="0"/>
            <c:showVal val="1"/>
            <c:showCatName val="1"/>
            <c:showSerName val="0"/>
            <c:showPercent val="1"/>
            <c:showBubbleSize val="0"/>
            <c:separator>
</c:separator>
            <c:showLeaderLines val="1"/>
          </c:dLbls>
          <c:cat>
            <c:strRef>
              <c:f>'7. Future'!$A$36:$A$39</c:f>
              <c:strCache>
                <c:ptCount val="4"/>
                <c:pt idx="0">
                  <c:v>TUDCN should remain an ad hoc structure (temporary network)</c:v>
                </c:pt>
                <c:pt idx="1">
                  <c:v>TUDCN should continue to exist and become a relatively independent and open network</c:v>
                </c:pt>
                <c:pt idx="2">
                  <c:v>TUDCN should continue to exist and become more strongly embedded in ITUC </c:v>
                </c:pt>
                <c:pt idx="3">
                  <c:v>Other: Become independent but still embedded in ITUC</c:v>
                </c:pt>
              </c:strCache>
            </c:strRef>
          </c:cat>
          <c:val>
            <c:numRef>
              <c:f>'7. Future'!$B$36:$B$39</c:f>
              <c:numCache>
                <c:formatCode>General</c:formatCode>
                <c:ptCount val="4"/>
                <c:pt idx="0">
                  <c:v>4</c:v>
                </c:pt>
                <c:pt idx="1">
                  <c:v>7</c:v>
                </c:pt>
                <c:pt idx="2">
                  <c:v>19</c:v>
                </c:pt>
                <c:pt idx="3">
                  <c:v>1</c:v>
                </c:pt>
              </c:numCache>
            </c:numRef>
          </c:val>
        </c:ser>
        <c:dLbls>
          <c:dLblPos val="outEnd"/>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dLbl>
              <c:idx val="0"/>
              <c:tx>
                <c:rich>
                  <a:bodyPr/>
                  <a:lstStyle/>
                  <a:p>
                    <a:r>
                      <a:rPr lang="en-US"/>
                      <a:t>Mostly via its members </a:t>
                    </a:r>
                  </a:p>
                  <a:p>
                    <a:r>
                      <a:rPr lang="en-US"/>
                      <a:t>3</a:t>
                    </a:r>
                    <a:r>
                      <a:rPr lang="en-US" baseline="0"/>
                      <a:t> (</a:t>
                    </a:r>
                    <a:r>
                      <a:rPr lang="en-US"/>
                      <a:t>10%)</a:t>
                    </a:r>
                  </a:p>
                </c:rich>
              </c:tx>
              <c:dLblPos val="outEnd"/>
              <c:showLegendKey val="0"/>
              <c:showVal val="1"/>
              <c:showCatName val="1"/>
              <c:showSerName val="0"/>
              <c:showPercent val="1"/>
              <c:showBubbleSize val="0"/>
            </c:dLbl>
            <c:dLbl>
              <c:idx val="1"/>
              <c:layout>
                <c:manualLayout>
                  <c:x val="9.9209004807461795E-2"/>
                  <c:y val="-4.4331932025446101E-2"/>
                </c:manualLayout>
              </c:layout>
              <c:tx>
                <c:rich>
                  <a:bodyPr/>
                  <a:lstStyle/>
                  <a:p>
                    <a:r>
                      <a:rPr lang="en-US"/>
                      <a:t>Partially via its members and partially via external resources </a:t>
                    </a:r>
                  </a:p>
                  <a:p>
                    <a:r>
                      <a:rPr lang="en-US"/>
                      <a:t>19</a:t>
                    </a:r>
                    <a:r>
                      <a:rPr lang="en-US" baseline="0"/>
                      <a:t> (</a:t>
                    </a:r>
                    <a:r>
                      <a:rPr lang="en-US"/>
                      <a:t>61%)</a:t>
                    </a:r>
                  </a:p>
                </c:rich>
              </c:tx>
              <c:dLblPos val="bestFit"/>
              <c:showLegendKey val="0"/>
              <c:showVal val="1"/>
              <c:showCatName val="1"/>
              <c:showSerName val="0"/>
              <c:showPercent val="1"/>
              <c:showBubbleSize val="0"/>
            </c:dLbl>
            <c:dLbl>
              <c:idx val="2"/>
              <c:tx>
                <c:rich>
                  <a:bodyPr/>
                  <a:lstStyle/>
                  <a:p>
                    <a:r>
                      <a:rPr lang="en-US"/>
                      <a:t>Mostly from external sources</a:t>
                    </a:r>
                  </a:p>
                  <a:p>
                    <a:r>
                      <a:rPr lang="en-US"/>
                      <a:t>7</a:t>
                    </a:r>
                    <a:r>
                      <a:rPr lang="en-US" baseline="0"/>
                      <a:t> (</a:t>
                    </a:r>
                    <a:r>
                      <a:rPr lang="en-US"/>
                      <a:t>23%)</a:t>
                    </a:r>
                  </a:p>
                </c:rich>
              </c:tx>
              <c:dLblPos val="outEnd"/>
              <c:showLegendKey val="0"/>
              <c:showVal val="1"/>
              <c:showCatName val="1"/>
              <c:showSerName val="0"/>
              <c:showPercent val="1"/>
              <c:showBubbleSize val="0"/>
            </c:dLbl>
            <c:dLbl>
              <c:idx val="3"/>
              <c:layout>
                <c:manualLayout>
                  <c:x val="-9.5238095238095205E-2"/>
                  <c:y val="4.0322580645161298E-3"/>
                </c:manualLayout>
              </c:layout>
              <c:tx>
                <c:rich>
                  <a:bodyPr/>
                  <a:lstStyle/>
                  <a:p>
                    <a:r>
                      <a:rPr lang="en-US"/>
                      <a:t>No Answer </a:t>
                    </a:r>
                  </a:p>
                  <a:p>
                    <a:r>
                      <a:rPr lang="en-US"/>
                      <a:t>2</a:t>
                    </a:r>
                    <a:r>
                      <a:rPr lang="en-US" baseline="0"/>
                      <a:t> (</a:t>
                    </a:r>
                    <a:r>
                      <a:rPr lang="en-US"/>
                      <a:t>6%)</a:t>
                    </a:r>
                  </a:p>
                </c:rich>
              </c:tx>
              <c:dLblPos val="bestFit"/>
              <c:showLegendKey val="0"/>
              <c:showVal val="1"/>
              <c:showCatName val="1"/>
              <c:showSerName val="0"/>
              <c:showPercent val="1"/>
              <c:showBubbleSize val="0"/>
            </c:dLbl>
            <c:dLblPos val="outEnd"/>
            <c:showLegendKey val="0"/>
            <c:showVal val="1"/>
            <c:showCatName val="1"/>
            <c:showSerName val="0"/>
            <c:showPercent val="1"/>
            <c:showBubbleSize val="0"/>
            <c:showLeaderLines val="1"/>
          </c:dLbls>
          <c:cat>
            <c:strRef>
              <c:f>'7. Future'!$C$36:$C$39</c:f>
              <c:strCache>
                <c:ptCount val="4"/>
                <c:pt idx="0">
                  <c:v>Mostly via its members</c:v>
                </c:pt>
                <c:pt idx="1">
                  <c:v>Partially via its membes and partially via external sources</c:v>
                </c:pt>
                <c:pt idx="2">
                  <c:v>Mostly from external sources</c:v>
                </c:pt>
                <c:pt idx="3">
                  <c:v>No Answer</c:v>
                </c:pt>
              </c:strCache>
            </c:strRef>
          </c:cat>
          <c:val>
            <c:numRef>
              <c:f>'7. Future'!$D$36:$D$39</c:f>
              <c:numCache>
                <c:formatCode>General</c:formatCode>
                <c:ptCount val="4"/>
                <c:pt idx="0">
                  <c:v>3</c:v>
                </c:pt>
                <c:pt idx="1">
                  <c:v>19</c:v>
                </c:pt>
                <c:pt idx="2">
                  <c:v>7</c:v>
                </c:pt>
                <c:pt idx="3">
                  <c:v>2</c:v>
                </c:pt>
              </c:numCache>
            </c:numRef>
          </c:val>
        </c:ser>
        <c:dLbls>
          <c:dLblPos val="outEnd"/>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600" baseline="0"/>
              <a:t>Willingness of members to invest in TUDCN</a:t>
            </a:r>
          </a:p>
          <a:p>
            <a:pPr>
              <a:defRPr/>
            </a:pPr>
            <a:r>
              <a:rPr lang="en-US" sz="1100" baseline="0"/>
              <a:t>(scale 1-6: 1= low preparedness; 6 = high preparedness)</a:t>
            </a:r>
            <a:endParaRPr lang="en-US" sz="1100"/>
          </a:p>
        </c:rich>
      </c:tx>
      <c:layout>
        <c:manualLayout>
          <c:xMode val="edge"/>
          <c:yMode val="edge"/>
          <c:x val="0.19538312919218401"/>
          <c:y val="0"/>
        </c:manualLayout>
      </c:layout>
      <c:overlay val="0"/>
    </c:title>
    <c:autoTitleDeleted val="0"/>
    <c:plotArea>
      <c:layout/>
      <c:barChart>
        <c:barDir val="bar"/>
        <c:grouping val="clustered"/>
        <c:varyColors val="0"/>
        <c:ser>
          <c:idx val="0"/>
          <c:order val="0"/>
          <c:tx>
            <c:strRef>
              <c:f>'2. Added-value'!$B$76</c:f>
              <c:strCache>
                <c:ptCount val="1"/>
              </c:strCache>
            </c:strRef>
          </c:tx>
          <c:invertIfNegative val="0"/>
          <c:dLbls>
            <c:txPr>
              <a:bodyPr/>
              <a:lstStyle/>
              <a:p>
                <a:pPr>
                  <a:defRPr sz="800"/>
                </a:pPr>
                <a:endParaRPr lang="fr-FR"/>
              </a:p>
            </c:txPr>
            <c:showLegendKey val="0"/>
            <c:showVal val="1"/>
            <c:showCatName val="0"/>
            <c:showSerName val="0"/>
            <c:showPercent val="0"/>
            <c:showBubbleSize val="0"/>
            <c:showLeaderLines val="0"/>
          </c:dLbls>
          <c:cat>
            <c:strRef>
              <c:f>'7. Future'!$F$35:$I$35</c:f>
              <c:strCache>
                <c:ptCount val="4"/>
                <c:pt idx="0">
                  <c:v>Contribution with own funds</c:v>
                </c:pt>
                <c:pt idx="1">
                  <c:v>Contribution with funds mobilised via donors in my country</c:v>
                </c:pt>
                <c:pt idx="2">
                  <c:v>Contribution in human resources</c:v>
                </c:pt>
                <c:pt idx="3">
                  <c:v>Readiness to host meetings, seminars, ..</c:v>
                </c:pt>
              </c:strCache>
            </c:strRef>
          </c:cat>
          <c:val>
            <c:numRef>
              <c:f>'7. Future'!$F$44:$I$44</c:f>
              <c:numCache>
                <c:formatCode>0.00</c:formatCode>
                <c:ptCount val="4"/>
                <c:pt idx="0">
                  <c:v>1.8620689655172411</c:v>
                </c:pt>
                <c:pt idx="1">
                  <c:v>2.407407407407407</c:v>
                </c:pt>
                <c:pt idx="2">
                  <c:v>3.8571428571428572</c:v>
                </c:pt>
                <c:pt idx="3">
                  <c:v>3.535714285714286</c:v>
                </c:pt>
              </c:numCache>
            </c:numRef>
          </c:val>
        </c:ser>
        <c:dLbls>
          <c:showLegendKey val="0"/>
          <c:showVal val="0"/>
          <c:showCatName val="0"/>
          <c:showSerName val="0"/>
          <c:showPercent val="0"/>
          <c:showBubbleSize val="0"/>
        </c:dLbls>
        <c:gapWidth val="150"/>
        <c:axId val="285153152"/>
        <c:axId val="285154688"/>
      </c:barChart>
      <c:catAx>
        <c:axId val="285153152"/>
        <c:scaling>
          <c:orientation val="maxMin"/>
        </c:scaling>
        <c:delete val="0"/>
        <c:axPos val="l"/>
        <c:numFmt formatCode="General" sourceLinked="1"/>
        <c:majorTickMark val="none"/>
        <c:minorTickMark val="none"/>
        <c:tickLblPos val="nextTo"/>
        <c:txPr>
          <a:bodyPr/>
          <a:lstStyle/>
          <a:p>
            <a:pPr algn="r">
              <a:defRPr/>
            </a:pPr>
            <a:endParaRPr lang="fr-FR"/>
          </a:p>
        </c:txPr>
        <c:crossAx val="285154688"/>
        <c:crosses val="autoZero"/>
        <c:auto val="1"/>
        <c:lblAlgn val="ctr"/>
        <c:lblOffset val="100"/>
        <c:noMultiLvlLbl val="0"/>
      </c:catAx>
      <c:valAx>
        <c:axId val="285154688"/>
        <c:scaling>
          <c:orientation val="minMax"/>
          <c:max val="6"/>
          <c:min val="1"/>
        </c:scaling>
        <c:delete val="0"/>
        <c:axPos val="t"/>
        <c:majorGridlines/>
        <c:title>
          <c:tx>
            <c:rich>
              <a:bodyPr/>
              <a:lstStyle/>
              <a:p>
                <a:pPr>
                  <a:defRPr/>
                </a:pPr>
                <a:r>
                  <a:rPr lang="en-US"/>
                  <a:t>Average score</a:t>
                </a:r>
              </a:p>
            </c:rich>
          </c:tx>
          <c:overlay val="0"/>
        </c:title>
        <c:numFmt formatCode="0" sourceLinked="0"/>
        <c:majorTickMark val="out"/>
        <c:minorTickMark val="none"/>
        <c:tickLblPos val="nextTo"/>
        <c:crossAx val="285153152"/>
        <c:crosses val="autoZero"/>
        <c:crossBetween val="between"/>
        <c:majorUnit val="1"/>
        <c:minorUnit val="1"/>
      </c:valAx>
    </c:plotArea>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600" baseline="0"/>
              <a:t>Constraints for more active investment in TUDCN</a:t>
            </a:r>
          </a:p>
        </c:rich>
      </c:tx>
      <c:layout>
        <c:manualLayout>
          <c:xMode val="edge"/>
          <c:yMode val="edge"/>
          <c:x val="0.128138624975597"/>
          <c:y val="2.0053475935828902E-2"/>
        </c:manualLayout>
      </c:layout>
      <c:overlay val="0"/>
    </c:title>
    <c:autoTitleDeleted val="0"/>
    <c:plotArea>
      <c:layout/>
      <c:barChart>
        <c:barDir val="bar"/>
        <c:grouping val="clustered"/>
        <c:varyColors val="0"/>
        <c:ser>
          <c:idx val="1"/>
          <c:order val="0"/>
          <c:tx>
            <c:strRef>
              <c:f>'7. Future'!$J$37</c:f>
              <c:strCache>
                <c:ptCount val="1"/>
                <c:pt idx="0">
                  <c:v>%</c:v>
                </c:pt>
              </c:strCache>
            </c:strRef>
          </c:tx>
          <c:spPr>
            <a:solidFill>
              <a:schemeClr val="accent1"/>
            </a:solidFill>
          </c:spPr>
          <c:invertIfNegative val="0"/>
          <c:dLbls>
            <c:dLbl>
              <c:idx val="0"/>
              <c:layout>
                <c:manualLayout>
                  <c:x val="1.2152777777777801E-2"/>
                  <c:y val="4.7372407099609399E-17"/>
                </c:manualLayout>
              </c:layout>
              <c:tx>
                <c:rich>
                  <a:bodyPr/>
                  <a:lstStyle/>
                  <a:p>
                    <a:r>
                      <a:rPr lang="en-US"/>
                      <a:t>19 (61%)</a:t>
                    </a:r>
                  </a:p>
                </c:rich>
              </c:tx>
              <c:showLegendKey val="0"/>
              <c:showVal val="1"/>
              <c:showCatName val="0"/>
              <c:showSerName val="0"/>
              <c:showPercent val="0"/>
              <c:showBubbleSize val="0"/>
            </c:dLbl>
            <c:dLbl>
              <c:idx val="1"/>
              <c:tx>
                <c:rich>
                  <a:bodyPr/>
                  <a:lstStyle/>
                  <a:p>
                    <a:r>
                      <a:rPr lang="en-US"/>
                      <a:t>20 (65%)</a:t>
                    </a:r>
                  </a:p>
                </c:rich>
              </c:tx>
              <c:showLegendKey val="0"/>
              <c:showVal val="1"/>
              <c:showCatName val="0"/>
              <c:showSerName val="0"/>
              <c:showPercent val="0"/>
              <c:showBubbleSize val="0"/>
            </c:dLbl>
            <c:dLbl>
              <c:idx val="2"/>
              <c:tx>
                <c:rich>
                  <a:bodyPr/>
                  <a:lstStyle/>
                  <a:p>
                    <a:r>
                      <a:rPr lang="en-US"/>
                      <a:t>4 (13%)</a:t>
                    </a:r>
                  </a:p>
                </c:rich>
              </c:tx>
              <c:showLegendKey val="0"/>
              <c:showVal val="1"/>
              <c:showCatName val="0"/>
              <c:showSerName val="0"/>
              <c:showPercent val="0"/>
              <c:showBubbleSize val="0"/>
            </c:dLbl>
            <c:dLbl>
              <c:idx val="3"/>
              <c:tx>
                <c:rich>
                  <a:bodyPr/>
                  <a:lstStyle/>
                  <a:p>
                    <a:r>
                      <a:rPr lang="en-US"/>
                      <a:t>0 (0%)</a:t>
                    </a:r>
                  </a:p>
                </c:rich>
              </c:tx>
              <c:showLegendKey val="0"/>
              <c:showVal val="1"/>
              <c:showCatName val="0"/>
              <c:showSerName val="0"/>
              <c:showPercent val="0"/>
              <c:showBubbleSize val="0"/>
            </c:dLbl>
            <c:dLbl>
              <c:idx val="4"/>
              <c:tx>
                <c:rich>
                  <a:bodyPr/>
                  <a:lstStyle/>
                  <a:p>
                    <a:r>
                      <a:rPr lang="en-US"/>
                      <a:t>2 (6%)</a:t>
                    </a:r>
                  </a:p>
                </c:rich>
              </c:tx>
              <c:showLegendKey val="0"/>
              <c:showVal val="1"/>
              <c:showCatName val="0"/>
              <c:showSerName val="0"/>
              <c:showPercent val="0"/>
              <c:showBubbleSize val="0"/>
            </c:dLbl>
            <c:dLbl>
              <c:idx val="5"/>
              <c:tx>
                <c:rich>
                  <a:bodyPr/>
                  <a:lstStyle/>
                  <a:p>
                    <a:r>
                      <a:rPr lang="en-US"/>
                      <a:t>0 (0%)</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'7. Future'!$K$35:$P$35</c:f>
              <c:strCache>
                <c:ptCount val="6"/>
                <c:pt idx="0">
                  <c:v>Lack of time and/or human resources </c:v>
                </c:pt>
                <c:pt idx="1">
                  <c:v>Lack of financial resources</c:v>
                </c:pt>
                <c:pt idx="2">
                  <c:v>Development cooperation is not a priority for my organization </c:v>
                </c:pt>
                <c:pt idx="3">
                  <c:v>Development cooperation is not a priority for myself </c:v>
                </c:pt>
                <c:pt idx="4">
                  <c:v>TUDCN produces limited added value for us</c:v>
                </c:pt>
                <c:pt idx="5">
                  <c:v>Other</c:v>
                </c:pt>
              </c:strCache>
            </c:strRef>
          </c:cat>
          <c:val>
            <c:numRef>
              <c:f>'7. Future'!$K$37:$P$37</c:f>
              <c:numCache>
                <c:formatCode>0%</c:formatCode>
                <c:ptCount val="6"/>
                <c:pt idx="0">
                  <c:v>0.61290322580645196</c:v>
                </c:pt>
                <c:pt idx="1">
                  <c:v>0.64516129032258096</c:v>
                </c:pt>
                <c:pt idx="2">
                  <c:v>0.12903225806451599</c:v>
                </c:pt>
                <c:pt idx="3">
                  <c:v>0</c:v>
                </c:pt>
                <c:pt idx="4">
                  <c:v>6.4516129032257993E-2</c:v>
                </c:pt>
                <c:pt idx="5">
                  <c:v>0</c:v>
                </c:pt>
              </c:numCache>
            </c:numRef>
          </c:val>
        </c:ser>
        <c:dLbls>
          <c:showLegendKey val="0"/>
          <c:showVal val="0"/>
          <c:showCatName val="0"/>
          <c:showSerName val="0"/>
          <c:showPercent val="0"/>
          <c:showBubbleSize val="0"/>
        </c:dLbls>
        <c:gapWidth val="150"/>
        <c:axId val="285200384"/>
        <c:axId val="285201920"/>
      </c:barChart>
      <c:catAx>
        <c:axId val="285200384"/>
        <c:scaling>
          <c:orientation val="maxMin"/>
        </c:scaling>
        <c:delete val="0"/>
        <c:axPos val="l"/>
        <c:numFmt formatCode="General" sourceLinked="1"/>
        <c:majorTickMark val="none"/>
        <c:minorTickMark val="none"/>
        <c:tickLblPos val="nextTo"/>
        <c:txPr>
          <a:bodyPr/>
          <a:lstStyle/>
          <a:p>
            <a:pPr algn="r">
              <a:defRPr/>
            </a:pPr>
            <a:endParaRPr lang="fr-FR"/>
          </a:p>
        </c:txPr>
        <c:crossAx val="285201920"/>
        <c:crossesAt val="0"/>
        <c:auto val="1"/>
        <c:lblAlgn val="ctr"/>
        <c:lblOffset val="100"/>
        <c:noMultiLvlLbl val="0"/>
      </c:catAx>
      <c:valAx>
        <c:axId val="285201920"/>
        <c:scaling>
          <c:orientation val="minMax"/>
          <c:max val="1"/>
        </c:scaling>
        <c:delete val="0"/>
        <c:axPos val="b"/>
        <c:majorGridlines/>
        <c:title>
          <c:tx>
            <c:rich>
              <a:bodyPr/>
              <a:lstStyle/>
              <a:p>
                <a:pPr>
                  <a:defRPr/>
                </a:pPr>
                <a:r>
                  <a:rPr lang="en-US"/>
                  <a:t>% of respondents for whom this is a constraint</a:t>
                </a:r>
              </a:p>
            </c:rich>
          </c:tx>
          <c:layout>
            <c:manualLayout>
              <c:xMode val="edge"/>
              <c:yMode val="edge"/>
              <c:x val="0.45895425261924899"/>
              <c:y val="0.90641711229946498"/>
            </c:manualLayout>
          </c:layout>
          <c:overlay val="0"/>
        </c:title>
        <c:numFmt formatCode="0%" sourceLinked="0"/>
        <c:majorTickMark val="out"/>
        <c:minorTickMark val="none"/>
        <c:tickLblPos val="nextTo"/>
        <c:crossAx val="285200384"/>
        <c:crosses val="max"/>
        <c:crossBetween val="between"/>
        <c:majorUnit val="0.2"/>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'2. Added-value'!$B$76</c:f>
              <c:strCache>
                <c:ptCount val="1"/>
              </c:strCache>
            </c:strRef>
          </c:tx>
          <c:invertIfNegative val="0"/>
          <c:dLbls>
            <c:txPr>
              <a:bodyPr/>
              <a:lstStyle/>
              <a:p>
                <a:pPr>
                  <a:defRPr sz="800"/>
                </a:pPr>
                <a:endParaRPr lang="fr-FR"/>
              </a:p>
            </c:txPr>
            <c:showLegendKey val="0"/>
            <c:showVal val="1"/>
            <c:showCatName val="0"/>
            <c:showSerName val="0"/>
            <c:showPercent val="0"/>
            <c:showBubbleSize val="0"/>
            <c:showLeaderLines val="0"/>
          </c:dLbls>
          <c:cat>
            <c:strRef>
              <c:f>'5. Communication'!$L$36:$L$40</c:f>
              <c:strCache>
                <c:ptCount val="5"/>
                <c:pt idx="0">
                  <c:v>Not useful</c:v>
                </c:pt>
                <c:pt idx="1">
                  <c:v>To some extent useful</c:v>
                </c:pt>
                <c:pt idx="2">
                  <c:v>Very useful</c:v>
                </c:pt>
                <c:pt idx="3">
                  <c:v>I don't know this document</c:v>
                </c:pt>
                <c:pt idx="4">
                  <c:v>No Answer</c:v>
                </c:pt>
              </c:strCache>
            </c:strRef>
          </c:cat>
          <c:val>
            <c:numRef>
              <c:f>'5. Communication'!$O$36:$O$40</c:f>
              <c:numCache>
                <c:formatCode>General</c:formatCode>
                <c:ptCount val="5"/>
                <c:pt idx="0">
                  <c:v>2</c:v>
                </c:pt>
                <c:pt idx="1">
                  <c:v>8</c:v>
                </c:pt>
                <c:pt idx="2">
                  <c:v>17</c:v>
                </c:pt>
                <c:pt idx="3">
                  <c:v>2</c:v>
                </c:pt>
                <c:pt idx="4">
                  <c:v>2</c:v>
                </c:pt>
              </c:numCache>
            </c:numRef>
          </c:val>
        </c:ser>
        <c:dLbls>
          <c:showLegendKey val="0"/>
          <c:showVal val="0"/>
          <c:showCatName val="0"/>
          <c:showSerName val="0"/>
          <c:showPercent val="0"/>
          <c:showBubbleSize val="0"/>
        </c:dLbls>
        <c:gapWidth val="150"/>
        <c:axId val="274069376"/>
        <c:axId val="274070912"/>
      </c:barChart>
      <c:catAx>
        <c:axId val="274069376"/>
        <c:scaling>
          <c:orientation val="minMax"/>
        </c:scaling>
        <c:delete val="0"/>
        <c:axPos val="b"/>
        <c:numFmt formatCode="General" sourceLinked="1"/>
        <c:majorTickMark val="none"/>
        <c:minorTickMark val="none"/>
        <c:tickLblPos val="nextTo"/>
        <c:txPr>
          <a:bodyPr/>
          <a:lstStyle/>
          <a:p>
            <a:pPr algn="ctr">
              <a:defRPr sz="700"/>
            </a:pPr>
            <a:endParaRPr lang="fr-FR"/>
          </a:p>
        </c:txPr>
        <c:crossAx val="274070912"/>
        <c:crosses val="autoZero"/>
        <c:auto val="1"/>
        <c:lblAlgn val="ctr"/>
        <c:lblOffset val="100"/>
        <c:noMultiLvlLbl val="0"/>
      </c:catAx>
      <c:valAx>
        <c:axId val="274070912"/>
        <c:scaling>
          <c:orientation val="minMax"/>
          <c:max val="20"/>
          <c:min val="0"/>
        </c:scaling>
        <c:delete val="0"/>
        <c:axPos val="l"/>
        <c:majorGridlines/>
        <c:title>
          <c:tx>
            <c:rich>
              <a:bodyPr/>
              <a:lstStyle/>
              <a:p>
                <a:pPr>
                  <a:defRPr sz="800"/>
                </a:pPr>
                <a:r>
                  <a:rPr lang="en-US" sz="800"/>
                  <a:t>% of respondents</a:t>
                </a:r>
              </a:p>
            </c:rich>
          </c:tx>
          <c:overlay val="0"/>
        </c:title>
        <c:numFmt formatCode="#,##0" sourceLinked="0"/>
        <c:majorTickMark val="out"/>
        <c:minorTickMark val="none"/>
        <c:tickLblPos val="nextTo"/>
        <c:txPr>
          <a:bodyPr/>
          <a:lstStyle/>
          <a:p>
            <a:pPr>
              <a:defRPr sz="800"/>
            </a:pPr>
            <a:endParaRPr lang="fr-FR"/>
          </a:p>
        </c:txPr>
        <c:crossAx val="274069376"/>
        <c:crossesAt val="1"/>
        <c:crossBetween val="between"/>
        <c:majorUnit val="5"/>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'[STAP 3. Met figuren (version 2).xlsx]2. Added-value'!$B$76</c:f>
              <c:strCache>
                <c:ptCount val="1"/>
              </c:strCache>
            </c:strRef>
          </c:tx>
          <c:invertIfNegative val="0"/>
          <c:dLbls>
            <c:txPr>
              <a:bodyPr/>
              <a:lstStyle/>
              <a:p>
                <a:pPr>
                  <a:defRPr sz="800"/>
                </a:pPr>
                <a:endParaRPr lang="fr-FR"/>
              </a:p>
            </c:txPr>
            <c:showLegendKey val="0"/>
            <c:showVal val="1"/>
            <c:showCatName val="0"/>
            <c:showSerName val="0"/>
            <c:showPercent val="0"/>
            <c:showBubbleSize val="0"/>
            <c:showLeaderLines val="0"/>
          </c:dLbls>
          <c:cat>
            <c:strRef>
              <c:f>'[STAP 3. Met figuren (version 2).xlsx]5. Communication'!$L$36:$L$40</c:f>
              <c:strCache>
                <c:ptCount val="5"/>
                <c:pt idx="0">
                  <c:v>Not useful</c:v>
                </c:pt>
                <c:pt idx="1">
                  <c:v>To some extent useful</c:v>
                </c:pt>
                <c:pt idx="2">
                  <c:v>Very useful</c:v>
                </c:pt>
                <c:pt idx="3">
                  <c:v>I don't know this document</c:v>
                </c:pt>
                <c:pt idx="4">
                  <c:v>No Answer</c:v>
                </c:pt>
              </c:strCache>
            </c:strRef>
          </c:cat>
          <c:val>
            <c:numRef>
              <c:f>'[STAP 3. Met figuren (version 2).xlsx]5. Communication'!$M$36:$M$40</c:f>
              <c:numCache>
                <c:formatCode>General</c:formatCode>
                <c:ptCount val="5"/>
                <c:pt idx="0">
                  <c:v>2</c:v>
                </c:pt>
                <c:pt idx="1">
                  <c:v>9</c:v>
                </c:pt>
                <c:pt idx="2">
                  <c:v>15</c:v>
                </c:pt>
                <c:pt idx="3">
                  <c:v>3</c:v>
                </c:pt>
                <c:pt idx="4">
                  <c:v>2</c:v>
                </c:pt>
              </c:numCache>
            </c:numRef>
          </c:val>
        </c:ser>
        <c:dLbls>
          <c:showLegendKey val="0"/>
          <c:showVal val="1"/>
          <c:showCatName val="0"/>
          <c:showSerName val="0"/>
          <c:showPercent val="0"/>
          <c:showBubbleSize val="0"/>
        </c:dLbls>
        <c:gapWidth val="150"/>
        <c:axId val="274290560"/>
        <c:axId val="274293504"/>
      </c:barChart>
      <c:catAx>
        <c:axId val="274290560"/>
        <c:scaling>
          <c:orientation val="minMax"/>
        </c:scaling>
        <c:delete val="0"/>
        <c:axPos val="b"/>
        <c:numFmt formatCode="General" sourceLinked="1"/>
        <c:majorTickMark val="none"/>
        <c:minorTickMark val="none"/>
        <c:tickLblPos val="nextTo"/>
        <c:txPr>
          <a:bodyPr/>
          <a:lstStyle/>
          <a:p>
            <a:pPr algn="ctr">
              <a:defRPr sz="700"/>
            </a:pPr>
            <a:endParaRPr lang="fr-FR"/>
          </a:p>
        </c:txPr>
        <c:crossAx val="274293504"/>
        <c:crosses val="autoZero"/>
        <c:auto val="1"/>
        <c:lblAlgn val="ctr"/>
        <c:lblOffset val="100"/>
        <c:noMultiLvlLbl val="0"/>
      </c:catAx>
      <c:valAx>
        <c:axId val="274293504"/>
        <c:scaling>
          <c:orientation val="minMax"/>
        </c:scaling>
        <c:delete val="0"/>
        <c:axPos val="l"/>
        <c:majorGridlines/>
        <c:title>
          <c:tx>
            <c:rich>
              <a:bodyPr/>
              <a:lstStyle/>
              <a:p>
                <a:pPr>
                  <a:defRPr sz="800"/>
                </a:pPr>
                <a:r>
                  <a:rPr lang="en-US" sz="800"/>
                  <a:t>% of respondents</a:t>
                </a:r>
              </a:p>
            </c:rich>
          </c:tx>
          <c:overlay val="0"/>
        </c:title>
        <c:numFmt formatCode="#,##0" sourceLinked="0"/>
        <c:majorTickMark val="out"/>
        <c:minorTickMark val="none"/>
        <c:tickLblPos val="nextTo"/>
        <c:txPr>
          <a:bodyPr/>
          <a:lstStyle/>
          <a:p>
            <a:pPr>
              <a:defRPr sz="800"/>
            </a:pPr>
            <a:endParaRPr lang="fr-FR"/>
          </a:p>
        </c:txPr>
        <c:crossAx val="274290560"/>
        <c:crossesAt val="1"/>
        <c:crossBetween val="between"/>
        <c:majorUnit val="5"/>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ctr">
              <a:defRPr/>
            </a:pPr>
            <a:r>
              <a:rPr lang="en-US" sz="1200" baseline="0"/>
              <a:t>Because of TUDCN, my organization ......</a:t>
            </a:r>
          </a:p>
          <a:p>
            <a:pPr algn="ctr">
              <a:defRPr/>
            </a:pPr>
            <a:r>
              <a:rPr lang="en-US" sz="1100" baseline="0"/>
              <a:t>(scale 1-6: 1= completely disagree; 6 = completely agree)</a:t>
            </a:r>
            <a:endParaRPr lang="en-US" sz="1100"/>
          </a:p>
        </c:rich>
      </c:tx>
      <c:layout>
        <c:manualLayout>
          <c:xMode val="edge"/>
          <c:yMode val="edge"/>
          <c:x val="0.14126862039596"/>
          <c:y val="0"/>
        </c:manualLayout>
      </c:layout>
      <c:overlay val="0"/>
    </c:title>
    <c:autoTitleDeleted val="0"/>
    <c:plotArea>
      <c:layout/>
      <c:barChart>
        <c:barDir val="bar"/>
        <c:grouping val="clustered"/>
        <c:varyColors val="0"/>
        <c:ser>
          <c:idx val="0"/>
          <c:order val="0"/>
          <c:tx>
            <c:v>SSOs</c:v>
          </c:tx>
          <c:invertIfNegative val="0"/>
          <c:dLbls>
            <c:txPr>
              <a:bodyPr/>
              <a:lstStyle/>
              <a:p>
                <a:pPr>
                  <a:defRPr sz="800"/>
                </a:pPr>
                <a:endParaRPr lang="fr-FR"/>
              </a:p>
            </c:txPr>
            <c:showLegendKey val="0"/>
            <c:showVal val="1"/>
            <c:showCatName val="0"/>
            <c:showSerName val="0"/>
            <c:showPercent val="0"/>
            <c:showBubbleSize val="0"/>
            <c:showLeaderLines val="0"/>
          </c:dLbls>
          <c:cat>
            <c:strRef>
              <c:f>'2. Added-value'!$N$96</c:f>
              <c:strCache>
                <c:ptCount val="1"/>
                <c:pt idx="0">
                  <c:v>Improved its skills in managing development cooperation activities</c:v>
                </c:pt>
              </c:strCache>
            </c:strRef>
          </c:cat>
          <c:val>
            <c:numRef>
              <c:f>'2. Added-value'!$M$104</c:f>
              <c:numCache>
                <c:formatCode>0.00</c:formatCode>
                <c:ptCount val="1"/>
                <c:pt idx="0">
                  <c:v>1.4</c:v>
                </c:pt>
              </c:numCache>
            </c:numRef>
          </c:val>
        </c:ser>
        <c:ser>
          <c:idx val="1"/>
          <c:order val="1"/>
          <c:tx>
            <c:v>TUs</c:v>
          </c:tx>
          <c:invertIfNegative val="0"/>
          <c:dLbls>
            <c:txPr>
              <a:bodyPr/>
              <a:lstStyle/>
              <a:p>
                <a:pPr>
                  <a:defRPr sz="800"/>
                </a:pPr>
                <a:endParaRPr lang="fr-FR"/>
              </a:p>
            </c:txPr>
            <c:dLblPos val="outEnd"/>
            <c:showLegendKey val="0"/>
            <c:showVal val="1"/>
            <c:showCatName val="0"/>
            <c:showSerName val="0"/>
            <c:showPercent val="0"/>
            <c:showBubbleSize val="0"/>
            <c:showLeaderLines val="0"/>
          </c:dLbls>
          <c:cat>
            <c:strRef>
              <c:f>'2. Added-value'!$N$96</c:f>
              <c:strCache>
                <c:ptCount val="1"/>
                <c:pt idx="0">
                  <c:v>Improved its skills in managing development cooperation activities</c:v>
                </c:pt>
              </c:strCache>
            </c:strRef>
          </c:cat>
          <c:val>
            <c:numRef>
              <c:f>'2. Added-value'!$N$104</c:f>
              <c:numCache>
                <c:formatCode>0.00</c:formatCode>
                <c:ptCount val="1"/>
                <c:pt idx="0">
                  <c:v>3.5909090909090908</c:v>
                </c:pt>
              </c:numCache>
            </c:numRef>
          </c:val>
        </c:ser>
        <c:dLbls>
          <c:showLegendKey val="0"/>
          <c:showVal val="0"/>
          <c:showCatName val="0"/>
          <c:showSerName val="0"/>
          <c:showPercent val="0"/>
          <c:showBubbleSize val="0"/>
        </c:dLbls>
        <c:gapWidth val="150"/>
        <c:axId val="274327424"/>
        <c:axId val="274328960"/>
      </c:barChart>
      <c:catAx>
        <c:axId val="274327424"/>
        <c:scaling>
          <c:orientation val="maxMin"/>
        </c:scaling>
        <c:delete val="0"/>
        <c:axPos val="l"/>
        <c:numFmt formatCode="General" sourceLinked="1"/>
        <c:majorTickMark val="none"/>
        <c:minorTickMark val="none"/>
        <c:tickLblPos val="nextTo"/>
        <c:txPr>
          <a:bodyPr/>
          <a:lstStyle/>
          <a:p>
            <a:pPr algn="r">
              <a:defRPr sz="800"/>
            </a:pPr>
            <a:endParaRPr lang="fr-FR"/>
          </a:p>
        </c:txPr>
        <c:crossAx val="274328960"/>
        <c:crosses val="autoZero"/>
        <c:auto val="1"/>
        <c:lblAlgn val="ctr"/>
        <c:lblOffset val="100"/>
        <c:noMultiLvlLbl val="0"/>
      </c:catAx>
      <c:valAx>
        <c:axId val="274328960"/>
        <c:scaling>
          <c:orientation val="minMax"/>
          <c:max val="6"/>
          <c:min val="1"/>
        </c:scaling>
        <c:delete val="0"/>
        <c:axPos val="t"/>
        <c:majorGridlines/>
        <c:title>
          <c:tx>
            <c:rich>
              <a:bodyPr/>
              <a:lstStyle/>
              <a:p>
                <a:pPr>
                  <a:defRPr/>
                </a:pPr>
                <a:r>
                  <a:rPr lang="en-US"/>
                  <a:t>Average score</a:t>
                </a:r>
              </a:p>
            </c:rich>
          </c:tx>
          <c:overlay val="0"/>
        </c:title>
        <c:numFmt formatCode="0" sourceLinked="0"/>
        <c:majorTickMark val="out"/>
        <c:minorTickMark val="none"/>
        <c:tickLblPos val="nextTo"/>
        <c:crossAx val="274327424"/>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txPr>
              <a:bodyPr/>
              <a:lstStyle/>
              <a:p>
                <a:pPr>
                  <a:defRPr sz="800"/>
                </a:pPr>
                <a:endParaRPr lang="fr-FR"/>
              </a:p>
            </c:txPr>
            <c:showLegendKey val="0"/>
            <c:showVal val="1"/>
            <c:showCatName val="1"/>
            <c:showSerName val="0"/>
            <c:showPercent val="0"/>
            <c:showBubbleSize val="0"/>
            <c:separator>
</c:separator>
            <c:showLeaderLines val="1"/>
          </c:dLbls>
          <c:cat>
            <c:strRef>
              <c:f>'8. Identity'!$D$36:$D$44</c:f>
              <c:strCache>
                <c:ptCount val="9"/>
                <c:pt idx="0">
                  <c:v>Old EU member state</c:v>
                </c:pt>
                <c:pt idx="1">
                  <c:v>New EU member state</c:v>
                </c:pt>
                <c:pt idx="2">
                  <c:v>Other European</c:v>
                </c:pt>
                <c:pt idx="3">
                  <c:v>North America </c:v>
                </c:pt>
                <c:pt idx="4">
                  <c:v>Latin America </c:v>
                </c:pt>
                <c:pt idx="5">
                  <c:v>Africa</c:v>
                </c:pt>
                <c:pt idx="6">
                  <c:v>Asia</c:v>
                </c:pt>
                <c:pt idx="7">
                  <c:v>Oceania</c:v>
                </c:pt>
                <c:pt idx="8">
                  <c:v>No Answer </c:v>
                </c:pt>
              </c:strCache>
            </c:strRef>
          </c:cat>
          <c:val>
            <c:numRef>
              <c:f>'8. Identity'!$E$36:$E$44</c:f>
              <c:numCache>
                <c:formatCode>General</c:formatCode>
                <c:ptCount val="9"/>
                <c:pt idx="0">
                  <c:v>12</c:v>
                </c:pt>
                <c:pt idx="1">
                  <c:v>2</c:v>
                </c:pt>
                <c:pt idx="2">
                  <c:v>3</c:v>
                </c:pt>
                <c:pt idx="3">
                  <c:v>2</c:v>
                </c:pt>
                <c:pt idx="4">
                  <c:v>4</c:v>
                </c:pt>
                <c:pt idx="5">
                  <c:v>5</c:v>
                </c:pt>
                <c:pt idx="6">
                  <c:v>1</c:v>
                </c:pt>
                <c:pt idx="7">
                  <c:v>1</c:v>
                </c:pt>
                <c:pt idx="8">
                  <c:v>1</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txPr>
              <a:bodyPr/>
              <a:lstStyle/>
              <a:p>
                <a:pPr>
                  <a:defRPr sz="800"/>
                </a:pPr>
                <a:endParaRPr lang="fr-FR"/>
              </a:p>
            </c:txPr>
            <c:showLegendKey val="0"/>
            <c:showVal val="1"/>
            <c:showCatName val="1"/>
            <c:showSerName val="0"/>
            <c:showPercent val="0"/>
            <c:showBubbleSize val="0"/>
            <c:separator>
</c:separator>
            <c:showLeaderLines val="1"/>
          </c:dLbls>
          <c:cat>
            <c:strRef>
              <c:f>'8. Identity'!$G$36:$G$41</c:f>
              <c:strCache>
                <c:ptCount val="6"/>
                <c:pt idx="0">
                  <c:v>National TU centre</c:v>
                </c:pt>
                <c:pt idx="1">
                  <c:v>TU confederation</c:v>
                </c:pt>
                <c:pt idx="2">
                  <c:v>Global Union Federation</c:v>
                </c:pt>
                <c:pt idx="3">
                  <c:v>Solidarity Support Organization</c:v>
                </c:pt>
                <c:pt idx="4">
                  <c:v>Other</c:v>
                </c:pt>
                <c:pt idx="5">
                  <c:v>No Answer</c:v>
                </c:pt>
              </c:strCache>
            </c:strRef>
          </c:cat>
          <c:val>
            <c:numRef>
              <c:f>'8. Identity'!$H$36:$H$41</c:f>
              <c:numCache>
                <c:formatCode>General</c:formatCode>
                <c:ptCount val="6"/>
                <c:pt idx="0">
                  <c:v>3</c:v>
                </c:pt>
                <c:pt idx="1">
                  <c:v>18</c:v>
                </c:pt>
                <c:pt idx="2">
                  <c:v>1</c:v>
                </c:pt>
                <c:pt idx="3">
                  <c:v>5</c:v>
                </c:pt>
                <c:pt idx="4">
                  <c:v>1</c:v>
                </c:pt>
                <c:pt idx="5">
                  <c:v>3</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B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dLbls>
            <c:dLbl>
              <c:idx val="7"/>
              <c:tx>
                <c:rich>
                  <a:bodyPr/>
                  <a:lstStyle/>
                  <a:p>
                    <a:r>
                      <a:rPr lang="en-US" sz="800"/>
                      <a:t>Don't know /  no answer
10</a:t>
                    </a:r>
                    <a:endParaRPr lang="en-US"/>
                  </a:p>
                </c:rich>
              </c:tx>
              <c:showLegendKey val="0"/>
              <c:showVal val="1"/>
              <c:showCatName val="1"/>
              <c:showSerName val="0"/>
              <c:showPercent val="0"/>
              <c:showBubbleSize val="0"/>
              <c:separator>
</c:separator>
            </c:dLbl>
            <c:txPr>
              <a:bodyPr/>
              <a:lstStyle/>
              <a:p>
                <a:pPr>
                  <a:defRPr sz="800"/>
                </a:pPr>
                <a:endParaRPr lang="fr-FR"/>
              </a:p>
            </c:txPr>
            <c:showLegendKey val="0"/>
            <c:showVal val="1"/>
            <c:showCatName val="1"/>
            <c:showSerName val="0"/>
            <c:showPercent val="0"/>
            <c:showBubbleSize val="0"/>
            <c:separator>
</c:separator>
            <c:showLeaderLines val="1"/>
          </c:dLbls>
          <c:cat>
            <c:strRef>
              <c:f>'8. Identity'!$J$36:$J$43</c:f>
              <c:strCache>
                <c:ptCount val="8"/>
                <c:pt idx="0">
                  <c:v>2006</c:v>
                </c:pt>
                <c:pt idx="1">
                  <c:v>2007</c:v>
                </c:pt>
                <c:pt idx="2">
                  <c:v>2008</c:v>
                </c:pt>
                <c:pt idx="3">
                  <c:v>2009</c:v>
                </c:pt>
                <c:pt idx="4">
                  <c:v>2010</c:v>
                </c:pt>
                <c:pt idx="5">
                  <c:v>2011</c:v>
                </c:pt>
                <c:pt idx="6">
                  <c:v>2012</c:v>
                </c:pt>
                <c:pt idx="7">
                  <c:v>Don't know / no answer</c:v>
                </c:pt>
              </c:strCache>
            </c:strRef>
          </c:cat>
          <c:val>
            <c:numRef>
              <c:f>'8. Identity'!$K$36:$K$43</c:f>
              <c:numCache>
                <c:formatCode>General</c:formatCode>
                <c:ptCount val="8"/>
                <c:pt idx="0">
                  <c:v>8</c:v>
                </c:pt>
                <c:pt idx="1">
                  <c:v>2</c:v>
                </c:pt>
                <c:pt idx="2">
                  <c:v>3</c:v>
                </c:pt>
                <c:pt idx="3">
                  <c:v>3</c:v>
                </c:pt>
                <c:pt idx="4">
                  <c:v>2</c:v>
                </c:pt>
                <c:pt idx="5">
                  <c:v>2</c:v>
                </c:pt>
                <c:pt idx="6">
                  <c:v>1</c:v>
                </c:pt>
                <c:pt idx="7">
                  <c:v>10</c:v>
                </c:pt>
              </c:numCache>
            </c:numRef>
          </c:val>
        </c:ser>
        <c:dLbls>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7539B9AC0395409ED49B2BCCB161C6"/>
        <w:category>
          <w:name w:val="General"/>
          <w:gallery w:val="placeholder"/>
        </w:category>
        <w:types>
          <w:type w:val="bbPlcHdr"/>
        </w:types>
        <w:behaviors>
          <w:behavior w:val="content"/>
        </w:behaviors>
        <w:guid w:val="{95FEB691-1F73-9545-A3F5-2AE847127E16}"/>
      </w:docPartPr>
      <w:docPartBody>
        <w:p w:rsidR="008F0AC2" w:rsidRDefault="008F0AC2" w:rsidP="008F0AC2">
          <w:pPr>
            <w:pStyle w:val="447539B9AC0395409ED49B2BCCB161C6"/>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AC2"/>
    <w:rsid w:val="001D3B30"/>
    <w:rsid w:val="00413CAB"/>
    <w:rsid w:val="008F0AC2"/>
    <w:rsid w:val="00AD21E5"/>
    <w:rsid w:val="00CB1A23"/>
    <w:rsid w:val="00D95EAE"/>
    <w:rsid w:val="00DA20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A88D34489B274CAD052BD17EEDEDD2">
    <w:name w:val="52A88D34489B274CAD052BD17EEDEDD2"/>
    <w:rsid w:val="008F0AC2"/>
  </w:style>
  <w:style w:type="paragraph" w:customStyle="1" w:styleId="B41C5DE1A66A6441AFD65C4041DFA415">
    <w:name w:val="B41C5DE1A66A6441AFD65C4041DFA415"/>
    <w:rsid w:val="008F0AC2"/>
  </w:style>
  <w:style w:type="paragraph" w:customStyle="1" w:styleId="AD50F61BD9128541BD3A7B964DA70944">
    <w:name w:val="AD50F61BD9128541BD3A7B964DA70944"/>
    <w:rsid w:val="008F0AC2"/>
  </w:style>
  <w:style w:type="paragraph" w:customStyle="1" w:styleId="565F00C5B142DA4EBF8C073E7A919435">
    <w:name w:val="565F00C5B142DA4EBF8C073E7A919435"/>
    <w:rsid w:val="008F0AC2"/>
  </w:style>
  <w:style w:type="paragraph" w:customStyle="1" w:styleId="81968C2D622DB74494A1C3ED57562E55">
    <w:name w:val="81968C2D622DB74494A1C3ED57562E55"/>
    <w:rsid w:val="008F0AC2"/>
  </w:style>
  <w:style w:type="paragraph" w:customStyle="1" w:styleId="EDBA09E9A1AC1D408C489AB4CDECC179">
    <w:name w:val="EDBA09E9A1AC1D408C489AB4CDECC179"/>
    <w:rsid w:val="008F0AC2"/>
  </w:style>
  <w:style w:type="paragraph" w:customStyle="1" w:styleId="E1C7DFBAC6B42B48A5947D47CC2C7936">
    <w:name w:val="E1C7DFBAC6B42B48A5947D47CC2C7936"/>
    <w:rsid w:val="008F0AC2"/>
  </w:style>
  <w:style w:type="paragraph" w:customStyle="1" w:styleId="25B8053DE73BD048924ED82D535170C6">
    <w:name w:val="25B8053DE73BD048924ED82D535170C6"/>
    <w:rsid w:val="008F0AC2"/>
  </w:style>
  <w:style w:type="paragraph" w:customStyle="1" w:styleId="6F9EFCE6566843448DA3B4F103CC6349">
    <w:name w:val="6F9EFCE6566843448DA3B4F103CC6349"/>
    <w:rsid w:val="008F0AC2"/>
  </w:style>
  <w:style w:type="paragraph" w:customStyle="1" w:styleId="F852DCD70B65F4499827410278BD34FF">
    <w:name w:val="F852DCD70B65F4499827410278BD34FF"/>
    <w:rsid w:val="008F0AC2"/>
  </w:style>
  <w:style w:type="paragraph" w:customStyle="1" w:styleId="447539B9AC0395409ED49B2BCCB161C6">
    <w:name w:val="447539B9AC0395409ED49B2BCCB161C6"/>
    <w:rsid w:val="008F0AC2"/>
  </w:style>
  <w:style w:type="paragraph" w:customStyle="1" w:styleId="D845C26CAEC9414299A295C09748D343">
    <w:name w:val="D845C26CAEC9414299A295C09748D343"/>
    <w:rsid w:val="008F0AC2"/>
  </w:style>
  <w:style w:type="paragraph" w:customStyle="1" w:styleId="8D8AB678B566054DA7C7BE4136768CC7">
    <w:name w:val="8D8AB678B566054DA7C7BE4136768CC7"/>
    <w:rsid w:val="008F0AC2"/>
  </w:style>
  <w:style w:type="paragraph" w:customStyle="1" w:styleId="403EFD5B711BC742999FD4F24E636FF7">
    <w:name w:val="403EFD5B711BC742999FD4F24E636FF7"/>
    <w:rsid w:val="00CB1A23"/>
    <w:rPr>
      <w:lang w:val="nl-NL"/>
    </w:rPr>
  </w:style>
  <w:style w:type="paragraph" w:customStyle="1" w:styleId="C3FAE30E33EF5D4F9699EB491359607C">
    <w:name w:val="C3FAE30E33EF5D4F9699EB491359607C"/>
    <w:rsid w:val="00CB1A23"/>
    <w:rPr>
      <w:lang w:val="nl-NL"/>
    </w:rPr>
  </w:style>
  <w:style w:type="paragraph" w:customStyle="1" w:styleId="0A8B97557116A1429095EC008C424670">
    <w:name w:val="0A8B97557116A1429095EC008C424670"/>
    <w:rsid w:val="00CB1A23"/>
    <w:rPr>
      <w:lang w:val="nl-NL"/>
    </w:rPr>
  </w:style>
  <w:style w:type="paragraph" w:customStyle="1" w:styleId="7B0A840E75D5224CA6ABFCF51613F8EE">
    <w:name w:val="7B0A840E75D5224CA6ABFCF51613F8EE"/>
    <w:rsid w:val="00CB1A23"/>
    <w:rPr>
      <w:lang w:val="nl-NL"/>
    </w:rPr>
  </w:style>
  <w:style w:type="paragraph" w:customStyle="1" w:styleId="E243D52991EB8A4DA8AEBEBB5CC4F941">
    <w:name w:val="E243D52991EB8A4DA8AEBEBB5CC4F941"/>
    <w:rsid w:val="00CB1A23"/>
    <w:rPr>
      <w:lang w:val="nl-NL"/>
    </w:rPr>
  </w:style>
  <w:style w:type="paragraph" w:customStyle="1" w:styleId="1A185922E3E1A949BE73AA6C8AC7C309">
    <w:name w:val="1A185922E3E1A949BE73AA6C8AC7C309"/>
    <w:rsid w:val="00CB1A23"/>
    <w:rPr>
      <w:lang w:val="nl-NL"/>
    </w:rPr>
  </w:style>
  <w:style w:type="paragraph" w:customStyle="1" w:styleId="CB6A1503975F51418B7B61B47A897022">
    <w:name w:val="CB6A1503975F51418B7B61B47A897022"/>
    <w:rsid w:val="00CB1A23"/>
    <w:rPr>
      <w:lang w:val="nl-NL"/>
    </w:rPr>
  </w:style>
  <w:style w:type="paragraph" w:customStyle="1" w:styleId="7FFCCDD6611A1A48ADC74D7791F07098">
    <w:name w:val="7FFCCDD6611A1A48ADC74D7791F07098"/>
    <w:rsid w:val="00CB1A23"/>
    <w:rPr>
      <w:lang w:val="nl-NL"/>
    </w:rPr>
  </w:style>
  <w:style w:type="paragraph" w:customStyle="1" w:styleId="21B09E4EE2FBAF4C9233C0EED36DDA41">
    <w:name w:val="21B09E4EE2FBAF4C9233C0EED36DDA41"/>
    <w:rsid w:val="00CB1A23"/>
    <w:rPr>
      <w:lang w:val="nl-NL"/>
    </w:rPr>
  </w:style>
  <w:style w:type="paragraph" w:customStyle="1" w:styleId="AFD66DFC85DBEE44880D762AD0A4EBC7">
    <w:name w:val="AFD66DFC85DBEE44880D762AD0A4EBC7"/>
    <w:rsid w:val="00CB1A23"/>
    <w:rPr>
      <w:lang w:val="nl-NL"/>
    </w:rPr>
  </w:style>
  <w:style w:type="paragraph" w:customStyle="1" w:styleId="17473357FDE5B14EBDD5DF110FFB9015">
    <w:name w:val="17473357FDE5B14EBDD5DF110FFB9015"/>
    <w:rsid w:val="00CB1A23"/>
    <w:rPr>
      <w:lang w:val="nl-NL"/>
    </w:rPr>
  </w:style>
  <w:style w:type="paragraph" w:customStyle="1" w:styleId="3743A921A99E7444BE8557B587E21F01">
    <w:name w:val="3743A921A99E7444BE8557B587E21F01"/>
    <w:rsid w:val="00CB1A23"/>
    <w:rPr>
      <w:lang w:val="nl-NL"/>
    </w:rPr>
  </w:style>
  <w:style w:type="paragraph" w:customStyle="1" w:styleId="C1BD0D616D0AC648865F74EBF6247B83">
    <w:name w:val="C1BD0D616D0AC648865F74EBF6247B83"/>
    <w:rsid w:val="00CB1A23"/>
    <w:rPr>
      <w:lang w:val="nl-N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A88D34489B274CAD052BD17EEDEDD2">
    <w:name w:val="52A88D34489B274CAD052BD17EEDEDD2"/>
    <w:rsid w:val="008F0AC2"/>
  </w:style>
  <w:style w:type="paragraph" w:customStyle="1" w:styleId="B41C5DE1A66A6441AFD65C4041DFA415">
    <w:name w:val="B41C5DE1A66A6441AFD65C4041DFA415"/>
    <w:rsid w:val="008F0AC2"/>
  </w:style>
  <w:style w:type="paragraph" w:customStyle="1" w:styleId="AD50F61BD9128541BD3A7B964DA70944">
    <w:name w:val="AD50F61BD9128541BD3A7B964DA70944"/>
    <w:rsid w:val="008F0AC2"/>
  </w:style>
  <w:style w:type="paragraph" w:customStyle="1" w:styleId="565F00C5B142DA4EBF8C073E7A919435">
    <w:name w:val="565F00C5B142DA4EBF8C073E7A919435"/>
    <w:rsid w:val="008F0AC2"/>
  </w:style>
  <w:style w:type="paragraph" w:customStyle="1" w:styleId="81968C2D622DB74494A1C3ED57562E55">
    <w:name w:val="81968C2D622DB74494A1C3ED57562E55"/>
    <w:rsid w:val="008F0AC2"/>
  </w:style>
  <w:style w:type="paragraph" w:customStyle="1" w:styleId="EDBA09E9A1AC1D408C489AB4CDECC179">
    <w:name w:val="EDBA09E9A1AC1D408C489AB4CDECC179"/>
    <w:rsid w:val="008F0AC2"/>
  </w:style>
  <w:style w:type="paragraph" w:customStyle="1" w:styleId="E1C7DFBAC6B42B48A5947D47CC2C7936">
    <w:name w:val="E1C7DFBAC6B42B48A5947D47CC2C7936"/>
    <w:rsid w:val="008F0AC2"/>
  </w:style>
  <w:style w:type="paragraph" w:customStyle="1" w:styleId="25B8053DE73BD048924ED82D535170C6">
    <w:name w:val="25B8053DE73BD048924ED82D535170C6"/>
    <w:rsid w:val="008F0AC2"/>
  </w:style>
  <w:style w:type="paragraph" w:customStyle="1" w:styleId="6F9EFCE6566843448DA3B4F103CC6349">
    <w:name w:val="6F9EFCE6566843448DA3B4F103CC6349"/>
    <w:rsid w:val="008F0AC2"/>
  </w:style>
  <w:style w:type="paragraph" w:customStyle="1" w:styleId="F852DCD70B65F4499827410278BD34FF">
    <w:name w:val="F852DCD70B65F4499827410278BD34FF"/>
    <w:rsid w:val="008F0AC2"/>
  </w:style>
  <w:style w:type="paragraph" w:customStyle="1" w:styleId="447539B9AC0395409ED49B2BCCB161C6">
    <w:name w:val="447539B9AC0395409ED49B2BCCB161C6"/>
    <w:rsid w:val="008F0AC2"/>
  </w:style>
  <w:style w:type="paragraph" w:customStyle="1" w:styleId="D845C26CAEC9414299A295C09748D343">
    <w:name w:val="D845C26CAEC9414299A295C09748D343"/>
    <w:rsid w:val="008F0AC2"/>
  </w:style>
  <w:style w:type="paragraph" w:customStyle="1" w:styleId="8D8AB678B566054DA7C7BE4136768CC7">
    <w:name w:val="8D8AB678B566054DA7C7BE4136768CC7"/>
    <w:rsid w:val="008F0AC2"/>
  </w:style>
  <w:style w:type="paragraph" w:customStyle="1" w:styleId="403EFD5B711BC742999FD4F24E636FF7">
    <w:name w:val="403EFD5B711BC742999FD4F24E636FF7"/>
    <w:rsid w:val="00CB1A23"/>
    <w:rPr>
      <w:lang w:val="nl-NL"/>
    </w:rPr>
  </w:style>
  <w:style w:type="paragraph" w:customStyle="1" w:styleId="C3FAE30E33EF5D4F9699EB491359607C">
    <w:name w:val="C3FAE30E33EF5D4F9699EB491359607C"/>
    <w:rsid w:val="00CB1A23"/>
    <w:rPr>
      <w:lang w:val="nl-NL"/>
    </w:rPr>
  </w:style>
  <w:style w:type="paragraph" w:customStyle="1" w:styleId="0A8B97557116A1429095EC008C424670">
    <w:name w:val="0A8B97557116A1429095EC008C424670"/>
    <w:rsid w:val="00CB1A23"/>
    <w:rPr>
      <w:lang w:val="nl-NL"/>
    </w:rPr>
  </w:style>
  <w:style w:type="paragraph" w:customStyle="1" w:styleId="7B0A840E75D5224CA6ABFCF51613F8EE">
    <w:name w:val="7B0A840E75D5224CA6ABFCF51613F8EE"/>
    <w:rsid w:val="00CB1A23"/>
    <w:rPr>
      <w:lang w:val="nl-NL"/>
    </w:rPr>
  </w:style>
  <w:style w:type="paragraph" w:customStyle="1" w:styleId="E243D52991EB8A4DA8AEBEBB5CC4F941">
    <w:name w:val="E243D52991EB8A4DA8AEBEBB5CC4F941"/>
    <w:rsid w:val="00CB1A23"/>
    <w:rPr>
      <w:lang w:val="nl-NL"/>
    </w:rPr>
  </w:style>
  <w:style w:type="paragraph" w:customStyle="1" w:styleId="1A185922E3E1A949BE73AA6C8AC7C309">
    <w:name w:val="1A185922E3E1A949BE73AA6C8AC7C309"/>
    <w:rsid w:val="00CB1A23"/>
    <w:rPr>
      <w:lang w:val="nl-NL"/>
    </w:rPr>
  </w:style>
  <w:style w:type="paragraph" w:customStyle="1" w:styleId="CB6A1503975F51418B7B61B47A897022">
    <w:name w:val="CB6A1503975F51418B7B61B47A897022"/>
    <w:rsid w:val="00CB1A23"/>
    <w:rPr>
      <w:lang w:val="nl-NL"/>
    </w:rPr>
  </w:style>
  <w:style w:type="paragraph" w:customStyle="1" w:styleId="7FFCCDD6611A1A48ADC74D7791F07098">
    <w:name w:val="7FFCCDD6611A1A48ADC74D7791F07098"/>
    <w:rsid w:val="00CB1A23"/>
    <w:rPr>
      <w:lang w:val="nl-NL"/>
    </w:rPr>
  </w:style>
  <w:style w:type="paragraph" w:customStyle="1" w:styleId="21B09E4EE2FBAF4C9233C0EED36DDA41">
    <w:name w:val="21B09E4EE2FBAF4C9233C0EED36DDA41"/>
    <w:rsid w:val="00CB1A23"/>
    <w:rPr>
      <w:lang w:val="nl-NL"/>
    </w:rPr>
  </w:style>
  <w:style w:type="paragraph" w:customStyle="1" w:styleId="AFD66DFC85DBEE44880D762AD0A4EBC7">
    <w:name w:val="AFD66DFC85DBEE44880D762AD0A4EBC7"/>
    <w:rsid w:val="00CB1A23"/>
    <w:rPr>
      <w:lang w:val="nl-NL"/>
    </w:rPr>
  </w:style>
  <w:style w:type="paragraph" w:customStyle="1" w:styleId="17473357FDE5B14EBDD5DF110FFB9015">
    <w:name w:val="17473357FDE5B14EBDD5DF110FFB9015"/>
    <w:rsid w:val="00CB1A23"/>
    <w:rPr>
      <w:lang w:val="nl-NL"/>
    </w:rPr>
  </w:style>
  <w:style w:type="paragraph" w:customStyle="1" w:styleId="3743A921A99E7444BE8557B587E21F01">
    <w:name w:val="3743A921A99E7444BE8557B587E21F01"/>
    <w:rsid w:val="00CB1A23"/>
    <w:rPr>
      <w:lang w:val="nl-NL"/>
    </w:rPr>
  </w:style>
  <w:style w:type="paragraph" w:customStyle="1" w:styleId="C1BD0D616D0AC648865F74EBF6247B83">
    <w:name w:val="C1BD0D616D0AC648865F74EBF6247B83"/>
    <w:rsid w:val="00CB1A23"/>
    <w:rPr>
      <w:lang w:val="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eme South Research_120702">
  <a:themeElements>
    <a:clrScheme name="South Research">
      <a:dk1>
        <a:sysClr val="windowText" lastClr="000000"/>
      </a:dk1>
      <a:lt1>
        <a:sysClr val="window" lastClr="FFFFFF"/>
      </a:lt1>
      <a:dk2>
        <a:srgbClr val="624B3D"/>
      </a:dk2>
      <a:lt2>
        <a:srgbClr val="FFFFFF"/>
      </a:lt2>
      <a:accent1>
        <a:srgbClr val="85BA0D"/>
      </a:accent1>
      <a:accent2>
        <a:srgbClr val="A2938D"/>
      </a:accent2>
      <a:accent3>
        <a:srgbClr val="624B3D"/>
      </a:accent3>
      <a:accent4>
        <a:srgbClr val="8E0036"/>
      </a:accent4>
      <a:accent5>
        <a:srgbClr val="CBD400"/>
      </a:accent5>
      <a:accent6>
        <a:srgbClr val="7D7DBB"/>
      </a:accent6>
      <a:hlink>
        <a:srgbClr val="0000FF"/>
      </a:hlink>
      <a:folHlink>
        <a:srgbClr val="800080"/>
      </a:folHlink>
    </a:clrScheme>
    <a:fontScheme name="South Research">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lIns="91440" tIns="45720" rIns="91440" bIns="45720" rtlCol="0">
        <a:normAutofit/>
      </a:bodyPr>
      <a:lstStyle>
        <a:defPPr>
          <a:defRPr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F6E03-6EC8-4E0C-91CE-74D9AFAE43C7}">
  <ds:schemaRefs>
    <ds:schemaRef ds:uri="http://schemas.openxmlformats.org/officeDocument/2006/bibliography"/>
  </ds:schemaRefs>
</ds:datastoreItem>
</file>

<file path=customXml/itemProps2.xml><?xml version="1.0" encoding="utf-8"?>
<ds:datastoreItem xmlns:ds="http://schemas.openxmlformats.org/officeDocument/2006/customXml" ds:itemID="{E3EE6F2C-8838-46E5-9F72-2C9680F2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33584</Words>
  <Characters>184715</Characters>
  <Application>Microsoft Office Word</Application>
  <DocSecurity>0</DocSecurity>
  <Lines>1539</Lines>
  <Paragraphs>435</Paragraphs>
  <ScaleCrop>false</ScaleCrop>
  <HeadingPairs>
    <vt:vector size="2" baseType="variant">
      <vt:variant>
        <vt:lpstr>Title</vt:lpstr>
      </vt:variant>
      <vt:variant>
        <vt:i4>1</vt:i4>
      </vt:variant>
    </vt:vector>
  </HeadingPairs>
  <TitlesOfParts>
    <vt:vector size="1" baseType="lpstr">
      <vt:lpstr>TUDCN Evaluation, 2011-2012 project</vt:lpstr>
    </vt:vector>
  </TitlesOfParts>
  <Company>International Trade Union Confederation</Company>
  <LinksUpToDate>false</LinksUpToDate>
  <CharactersWithSpaces>217864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TUDCN Evaluation, 2011-2012 project</dc:title>
  <dc:creator>Dirk Van Esbroeck</dc:creator>
  <cp:lastModifiedBy>Marion Levillain</cp:lastModifiedBy>
  <cp:revision>2</cp:revision>
  <cp:lastPrinted>2013-03-24T22:00:00Z</cp:lastPrinted>
  <dcterms:created xsi:type="dcterms:W3CDTF">2013-04-22T13:31:00Z</dcterms:created>
  <dcterms:modified xsi:type="dcterms:W3CDTF">2013-04-22T13:31:00Z</dcterms:modified>
</cp:coreProperties>
</file>