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B48" w:rsidRPr="00D82B48" w:rsidRDefault="00D82B48" w:rsidP="00D82B48">
      <w:pPr>
        <w:pStyle w:val="Title"/>
        <w:jc w:val="center"/>
      </w:pPr>
      <w:bookmarkStart w:id="0" w:name="_GoBack"/>
      <w:bookmarkEnd w:id="0"/>
      <w:r>
        <w:rPr>
          <w:noProof/>
          <w:lang w:val="fr-BE" w:eastAsia="fr-BE"/>
        </w:rPr>
        <w:drawing>
          <wp:inline distT="0" distB="0" distL="0" distR="0" wp14:anchorId="6F85564E" wp14:editId="694CD4B0">
            <wp:extent cx="19812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gif"/>
                    <pic:cNvPicPr/>
                  </pic:nvPicPr>
                  <pic:blipFill>
                    <a:blip r:embed="rId8">
                      <a:extLst>
                        <a:ext uri="{28A0092B-C50C-407E-A947-70E740481C1C}">
                          <a14:useLocalDpi xmlns:a14="http://schemas.microsoft.com/office/drawing/2010/main" val="0"/>
                        </a:ext>
                      </a:extLst>
                    </a:blip>
                    <a:stretch>
                      <a:fillRect/>
                    </a:stretch>
                  </pic:blipFill>
                  <pic:spPr>
                    <a:xfrm>
                      <a:off x="0" y="0"/>
                      <a:ext cx="1984469" cy="791879"/>
                    </a:xfrm>
                    <a:prstGeom prst="rect">
                      <a:avLst/>
                    </a:prstGeom>
                  </pic:spPr>
                </pic:pic>
              </a:graphicData>
            </a:graphic>
          </wp:inline>
        </w:drawing>
      </w:r>
    </w:p>
    <w:p w:rsidR="00D82B48" w:rsidRDefault="00D82B48" w:rsidP="00963FA0">
      <w:pPr>
        <w:pStyle w:val="Title"/>
      </w:pPr>
    </w:p>
    <w:p w:rsidR="002C53BE" w:rsidRPr="00A7113B" w:rsidRDefault="000F6784" w:rsidP="000F6784">
      <w:pPr>
        <w:pStyle w:val="Title"/>
        <w:spacing w:line="360" w:lineRule="auto"/>
        <w:jc w:val="center"/>
        <w:rPr>
          <w:sz w:val="32"/>
          <w:szCs w:val="32"/>
        </w:rPr>
      </w:pPr>
      <w:r w:rsidRPr="00A7113B">
        <w:rPr>
          <w:sz w:val="32"/>
          <w:szCs w:val="32"/>
        </w:rPr>
        <w:t>FSG</w:t>
      </w:r>
      <w:r w:rsidR="00963FA0" w:rsidRPr="00A7113B">
        <w:rPr>
          <w:sz w:val="32"/>
          <w:szCs w:val="32"/>
        </w:rPr>
        <w:t xml:space="preserve"> MEETING</w:t>
      </w:r>
    </w:p>
    <w:p w:rsidR="009A4CFE" w:rsidRPr="004A62F2" w:rsidRDefault="00274A6F" w:rsidP="00A7113B">
      <w:pPr>
        <w:spacing w:line="240" w:lineRule="auto"/>
        <w:jc w:val="center"/>
        <w:rPr>
          <w:rFonts w:asciiTheme="majorHAnsi" w:eastAsiaTheme="majorEastAsia" w:hAnsiTheme="majorHAnsi" w:cstheme="majorBidi"/>
          <w:b/>
          <w:bCs/>
          <w:color w:val="4F81BD" w:themeColor="accent1"/>
          <w:sz w:val="32"/>
          <w:szCs w:val="32"/>
        </w:rPr>
      </w:pPr>
      <w:r w:rsidRPr="004A62F2">
        <w:rPr>
          <w:rFonts w:asciiTheme="majorHAnsi" w:eastAsiaTheme="majorEastAsia" w:hAnsiTheme="majorHAnsi" w:cstheme="majorBidi"/>
          <w:b/>
          <w:bCs/>
          <w:color w:val="4F81BD" w:themeColor="accent1"/>
          <w:sz w:val="32"/>
          <w:szCs w:val="32"/>
        </w:rPr>
        <w:t>29-30 January 2013, Brussel</w:t>
      </w:r>
      <w:r w:rsidR="004A62F2">
        <w:rPr>
          <w:rFonts w:asciiTheme="majorHAnsi" w:eastAsiaTheme="majorEastAsia" w:hAnsiTheme="majorHAnsi" w:cstheme="majorBidi"/>
          <w:b/>
          <w:bCs/>
          <w:color w:val="4F81BD" w:themeColor="accent1"/>
          <w:sz w:val="32"/>
          <w:szCs w:val="32"/>
        </w:rPr>
        <w:t>s</w:t>
      </w:r>
      <w:r w:rsidRPr="004A62F2">
        <w:rPr>
          <w:rFonts w:asciiTheme="majorHAnsi" w:eastAsiaTheme="majorEastAsia" w:hAnsiTheme="majorHAnsi" w:cstheme="majorBidi"/>
          <w:b/>
          <w:bCs/>
          <w:color w:val="4F81BD" w:themeColor="accent1"/>
          <w:sz w:val="32"/>
          <w:szCs w:val="32"/>
        </w:rPr>
        <w:t xml:space="preserve"> </w:t>
      </w:r>
    </w:p>
    <w:p w:rsidR="00274A6F" w:rsidRPr="00D650FE" w:rsidRDefault="00A7113B" w:rsidP="00A7113B">
      <w:pPr>
        <w:spacing w:line="240" w:lineRule="auto"/>
        <w:jc w:val="center"/>
        <w:rPr>
          <w:rFonts w:asciiTheme="majorHAnsi" w:eastAsiaTheme="majorEastAsia" w:hAnsiTheme="majorHAnsi" w:cstheme="majorBidi"/>
          <w:b/>
          <w:bCs/>
          <w:color w:val="4F81BD" w:themeColor="accent1"/>
          <w:sz w:val="32"/>
          <w:szCs w:val="32"/>
        </w:rPr>
      </w:pPr>
      <w:r w:rsidRPr="004A62F2">
        <w:rPr>
          <w:rFonts w:asciiTheme="majorHAnsi" w:eastAsiaTheme="majorEastAsia" w:hAnsiTheme="majorHAnsi" w:cstheme="majorBidi"/>
          <w:b/>
          <w:bCs/>
          <w:color w:val="4F81BD" w:themeColor="accent1"/>
          <w:sz w:val="32"/>
          <w:szCs w:val="32"/>
        </w:rPr>
        <w:t xml:space="preserve">ITUH, </w:t>
      </w:r>
      <w:r w:rsidR="00274A6F" w:rsidRPr="004A62F2">
        <w:rPr>
          <w:rFonts w:asciiTheme="majorHAnsi" w:eastAsiaTheme="majorEastAsia" w:hAnsiTheme="majorHAnsi" w:cstheme="majorBidi"/>
          <w:b/>
          <w:bCs/>
          <w:color w:val="4F81BD" w:themeColor="accent1"/>
          <w:sz w:val="32"/>
          <w:szCs w:val="32"/>
        </w:rPr>
        <w:t xml:space="preserve">Bd. </w:t>
      </w:r>
      <w:r w:rsidR="0087202F">
        <w:rPr>
          <w:rFonts w:asciiTheme="majorHAnsi" w:eastAsiaTheme="majorEastAsia" w:hAnsiTheme="majorHAnsi" w:cstheme="majorBidi"/>
          <w:b/>
          <w:bCs/>
          <w:color w:val="4F81BD" w:themeColor="accent1"/>
          <w:sz w:val="32"/>
          <w:szCs w:val="32"/>
        </w:rPr>
        <w:t>du R</w:t>
      </w:r>
      <w:r w:rsidR="00274A6F" w:rsidRPr="00D650FE">
        <w:rPr>
          <w:rFonts w:asciiTheme="majorHAnsi" w:eastAsiaTheme="majorEastAsia" w:hAnsiTheme="majorHAnsi" w:cstheme="majorBidi"/>
          <w:b/>
          <w:bCs/>
          <w:color w:val="4F81BD" w:themeColor="accent1"/>
          <w:sz w:val="32"/>
          <w:szCs w:val="32"/>
        </w:rPr>
        <w:t>oi Albert II, 5</w:t>
      </w:r>
      <w:r w:rsidR="00D650FE" w:rsidRPr="00D650FE">
        <w:rPr>
          <w:rFonts w:asciiTheme="majorHAnsi" w:eastAsiaTheme="majorEastAsia" w:hAnsiTheme="majorHAnsi" w:cstheme="majorBidi"/>
          <w:b/>
          <w:bCs/>
          <w:color w:val="4F81BD" w:themeColor="accent1"/>
          <w:sz w:val="32"/>
          <w:szCs w:val="32"/>
        </w:rPr>
        <w:t xml:space="preserve"> – ROOM E, first floor</w:t>
      </w:r>
    </w:p>
    <w:p w:rsidR="000F6784" w:rsidRPr="00BE10E2" w:rsidRDefault="00C4784D" w:rsidP="00A7113B">
      <w:pPr>
        <w:spacing w:line="240" w:lineRule="auto"/>
        <w:jc w:val="center"/>
        <w:rPr>
          <w:rFonts w:asciiTheme="majorHAnsi" w:eastAsiaTheme="majorEastAsia" w:hAnsiTheme="majorHAnsi" w:cstheme="majorBidi"/>
          <w:b/>
          <w:bCs/>
          <w:color w:val="4F81BD" w:themeColor="accent1"/>
          <w:sz w:val="32"/>
          <w:szCs w:val="32"/>
        </w:rPr>
      </w:pPr>
      <w:r>
        <w:rPr>
          <w:rFonts w:asciiTheme="majorHAnsi" w:eastAsiaTheme="majorEastAsia" w:hAnsiTheme="majorHAnsi" w:cstheme="majorBidi"/>
          <w:b/>
          <w:bCs/>
          <w:color w:val="4F81BD" w:themeColor="accent1"/>
          <w:sz w:val="32"/>
          <w:szCs w:val="32"/>
        </w:rPr>
        <w:t>REPORT</w:t>
      </w:r>
    </w:p>
    <w:p w:rsidR="00F87374" w:rsidRPr="00BE10E2" w:rsidRDefault="00F87374" w:rsidP="00A7113B">
      <w:pPr>
        <w:spacing w:line="240" w:lineRule="auto"/>
        <w:rPr>
          <w:rFonts w:asciiTheme="majorHAnsi" w:eastAsiaTheme="majorEastAsia" w:hAnsiTheme="majorHAnsi" w:cstheme="majorBidi"/>
          <w:b/>
          <w:bCs/>
          <w:color w:val="4F81BD" w:themeColor="accent1"/>
          <w:sz w:val="32"/>
          <w:szCs w:val="32"/>
        </w:rPr>
      </w:pPr>
    </w:p>
    <w:p w:rsidR="00C4784D" w:rsidRDefault="00A7113B" w:rsidP="005C5496">
      <w:pPr>
        <w:spacing w:line="240" w:lineRule="auto"/>
        <w:ind w:left="284"/>
        <w:rPr>
          <w:rFonts w:asciiTheme="majorHAnsi" w:eastAsiaTheme="majorEastAsia" w:hAnsiTheme="majorHAnsi" w:cstheme="majorBidi"/>
          <w:b/>
          <w:bCs/>
          <w:color w:val="4F81BD" w:themeColor="accent1"/>
          <w:sz w:val="32"/>
          <w:szCs w:val="32"/>
        </w:rPr>
      </w:pPr>
      <w:r w:rsidRPr="00F87374">
        <w:rPr>
          <w:rFonts w:asciiTheme="majorHAnsi" w:eastAsiaTheme="majorEastAsia" w:hAnsiTheme="majorHAnsi" w:cstheme="majorBidi"/>
          <w:b/>
          <w:bCs/>
          <w:color w:val="4F81BD" w:themeColor="accent1"/>
          <w:sz w:val="32"/>
          <w:szCs w:val="32"/>
        </w:rPr>
        <w:t xml:space="preserve">29 </w:t>
      </w:r>
      <w:r w:rsidR="00F87374" w:rsidRPr="00F87374">
        <w:rPr>
          <w:rFonts w:asciiTheme="majorHAnsi" w:eastAsiaTheme="majorEastAsia" w:hAnsiTheme="majorHAnsi" w:cstheme="majorBidi"/>
          <w:b/>
          <w:bCs/>
          <w:color w:val="4F81BD" w:themeColor="accent1"/>
          <w:sz w:val="32"/>
          <w:szCs w:val="32"/>
        </w:rPr>
        <w:t xml:space="preserve">January: </w:t>
      </w:r>
    </w:p>
    <w:p w:rsidR="00C140E5" w:rsidRPr="006E6AE2" w:rsidRDefault="00C140E5" w:rsidP="00C4784D">
      <w:pPr>
        <w:spacing w:line="240" w:lineRule="auto"/>
        <w:ind w:left="284"/>
        <w:rPr>
          <w:rFonts w:asciiTheme="majorHAnsi" w:eastAsiaTheme="majorEastAsia" w:hAnsiTheme="majorHAnsi" w:cstheme="majorBidi"/>
          <w:b/>
          <w:bCs/>
          <w:sz w:val="24"/>
          <w:szCs w:val="32"/>
        </w:rPr>
      </w:pPr>
      <w:r w:rsidRPr="006E6AE2">
        <w:rPr>
          <w:rFonts w:asciiTheme="majorHAnsi" w:eastAsiaTheme="majorEastAsia" w:hAnsiTheme="majorHAnsi" w:cstheme="majorBidi"/>
          <w:b/>
          <w:bCs/>
          <w:sz w:val="24"/>
          <w:szCs w:val="32"/>
        </w:rPr>
        <w:t>09.00h-12.30h</w:t>
      </w:r>
    </w:p>
    <w:p w:rsidR="00A7113B" w:rsidRPr="00F87374" w:rsidRDefault="00C4784D" w:rsidP="00C4784D">
      <w:pPr>
        <w:spacing w:line="240" w:lineRule="auto"/>
        <w:ind w:left="284"/>
        <w:rPr>
          <w:rFonts w:asciiTheme="majorHAnsi" w:eastAsiaTheme="majorEastAsia" w:hAnsiTheme="majorHAnsi" w:cstheme="majorBidi"/>
          <w:b/>
          <w:bCs/>
          <w:color w:val="4F81BD" w:themeColor="accent1"/>
          <w:sz w:val="32"/>
          <w:szCs w:val="32"/>
        </w:rPr>
      </w:pPr>
      <w:r>
        <w:rPr>
          <w:rFonts w:asciiTheme="majorHAnsi" w:eastAsiaTheme="majorEastAsia" w:hAnsiTheme="majorHAnsi" w:cstheme="majorBidi"/>
          <w:b/>
          <w:bCs/>
          <w:color w:val="4F81BD" w:themeColor="accent1"/>
          <w:sz w:val="32"/>
          <w:szCs w:val="32"/>
        </w:rPr>
        <w:t xml:space="preserve">TUDCN evaluation </w:t>
      </w:r>
      <w:r w:rsidR="00A7113B" w:rsidRPr="00F87374">
        <w:rPr>
          <w:rFonts w:asciiTheme="majorHAnsi" w:eastAsiaTheme="majorEastAsia" w:hAnsiTheme="majorHAnsi" w:cstheme="majorBidi"/>
          <w:b/>
          <w:bCs/>
          <w:color w:val="4F81BD" w:themeColor="accent1"/>
          <w:sz w:val="32"/>
          <w:szCs w:val="32"/>
        </w:rPr>
        <w:t xml:space="preserve"> </w:t>
      </w:r>
    </w:p>
    <w:p w:rsidR="00C4784D" w:rsidRDefault="00A7113B" w:rsidP="00C4784D">
      <w:pPr>
        <w:pStyle w:val="ListParagraph"/>
        <w:spacing w:after="120" w:line="360" w:lineRule="auto"/>
        <w:ind w:left="360"/>
        <w:rPr>
          <w:i/>
          <w:sz w:val="28"/>
          <w:szCs w:val="28"/>
        </w:rPr>
      </w:pPr>
      <w:r w:rsidRPr="00656C6F">
        <w:rPr>
          <w:i/>
          <w:sz w:val="28"/>
          <w:szCs w:val="28"/>
        </w:rPr>
        <w:t>First elements of feedbacks on evaluation</w:t>
      </w:r>
    </w:p>
    <w:p w:rsidR="00656C6F" w:rsidRDefault="00892A13" w:rsidP="002650BB">
      <w:pPr>
        <w:pStyle w:val="ListParagraph"/>
        <w:numPr>
          <w:ilvl w:val="0"/>
          <w:numId w:val="6"/>
        </w:numPr>
        <w:spacing w:after="120" w:line="240" w:lineRule="auto"/>
        <w:jc w:val="both"/>
        <w:rPr>
          <w:sz w:val="28"/>
          <w:szCs w:val="28"/>
        </w:rPr>
      </w:pPr>
      <w:r w:rsidRPr="002650BB">
        <w:rPr>
          <w:caps/>
          <w:sz w:val="28"/>
          <w:szCs w:val="28"/>
        </w:rPr>
        <w:t>External</w:t>
      </w:r>
      <w:r>
        <w:rPr>
          <w:sz w:val="28"/>
          <w:szCs w:val="28"/>
        </w:rPr>
        <w:t xml:space="preserve"> level: TUDCN has allowed visibility and credibility to TUs in development, but there is still a long way to go;</w:t>
      </w:r>
    </w:p>
    <w:p w:rsidR="00920EA3" w:rsidRDefault="00892A13" w:rsidP="002650BB">
      <w:pPr>
        <w:pStyle w:val="ListParagraph"/>
        <w:numPr>
          <w:ilvl w:val="0"/>
          <w:numId w:val="6"/>
        </w:numPr>
        <w:spacing w:after="120" w:line="240" w:lineRule="auto"/>
        <w:jc w:val="both"/>
        <w:rPr>
          <w:sz w:val="28"/>
          <w:szCs w:val="28"/>
        </w:rPr>
      </w:pPr>
      <w:r>
        <w:rPr>
          <w:sz w:val="28"/>
          <w:szCs w:val="28"/>
        </w:rPr>
        <w:t xml:space="preserve">INTERNAL level: </w:t>
      </w:r>
    </w:p>
    <w:p w:rsidR="00920EA3" w:rsidRDefault="00892A13" w:rsidP="006E6AE2">
      <w:pPr>
        <w:pStyle w:val="ListParagraph"/>
        <w:numPr>
          <w:ilvl w:val="1"/>
          <w:numId w:val="6"/>
        </w:numPr>
        <w:spacing w:after="120" w:line="240" w:lineRule="auto"/>
        <w:ind w:left="1080"/>
        <w:jc w:val="both"/>
        <w:rPr>
          <w:sz w:val="28"/>
          <w:szCs w:val="28"/>
        </w:rPr>
      </w:pPr>
      <w:r>
        <w:rPr>
          <w:sz w:val="28"/>
          <w:szCs w:val="28"/>
        </w:rPr>
        <w:t>TUs Principles &amp; guidelines on Development Effectiveness are seen as an asset</w:t>
      </w:r>
      <w:r w:rsidR="002650BB">
        <w:rPr>
          <w:sz w:val="28"/>
          <w:szCs w:val="28"/>
        </w:rPr>
        <w:t xml:space="preserve"> in building up coherence and coordination amongst TUs</w:t>
      </w:r>
      <w:r>
        <w:rPr>
          <w:sz w:val="28"/>
          <w:szCs w:val="28"/>
        </w:rPr>
        <w:t xml:space="preserve">; </w:t>
      </w:r>
    </w:p>
    <w:p w:rsidR="002650BB" w:rsidRDefault="002650BB" w:rsidP="006E6AE2">
      <w:pPr>
        <w:pStyle w:val="ListParagraph"/>
        <w:numPr>
          <w:ilvl w:val="1"/>
          <w:numId w:val="6"/>
        </w:numPr>
        <w:spacing w:after="120" w:line="240" w:lineRule="auto"/>
        <w:ind w:left="1080"/>
        <w:jc w:val="both"/>
        <w:rPr>
          <w:sz w:val="28"/>
          <w:szCs w:val="28"/>
        </w:rPr>
      </w:pPr>
      <w:r>
        <w:rPr>
          <w:sz w:val="28"/>
          <w:szCs w:val="28"/>
        </w:rPr>
        <w:t xml:space="preserve">TUDCN has also enhanced capacities of member organisations at political and technical level, as well as, enhanced partnerships </w:t>
      </w:r>
      <w:r w:rsidR="00920EA3">
        <w:rPr>
          <w:sz w:val="28"/>
          <w:szCs w:val="28"/>
        </w:rPr>
        <w:t>and knowledge on development projects among members;</w:t>
      </w:r>
    </w:p>
    <w:p w:rsidR="004166A1" w:rsidRDefault="004166A1" w:rsidP="006E6AE2">
      <w:pPr>
        <w:pStyle w:val="ListParagraph"/>
        <w:numPr>
          <w:ilvl w:val="1"/>
          <w:numId w:val="6"/>
        </w:numPr>
        <w:spacing w:after="120" w:line="240" w:lineRule="auto"/>
        <w:ind w:left="1080"/>
        <w:jc w:val="both"/>
        <w:rPr>
          <w:sz w:val="28"/>
          <w:szCs w:val="28"/>
        </w:rPr>
      </w:pPr>
      <w:r>
        <w:rPr>
          <w:sz w:val="28"/>
          <w:szCs w:val="28"/>
        </w:rPr>
        <w:t>TUDCN is still seen as a ‘project based initiative’</w:t>
      </w:r>
      <w:r w:rsidR="00920EA3">
        <w:rPr>
          <w:sz w:val="28"/>
          <w:szCs w:val="28"/>
        </w:rPr>
        <w:t>;</w:t>
      </w:r>
      <w:r>
        <w:rPr>
          <w:sz w:val="28"/>
          <w:szCs w:val="28"/>
        </w:rPr>
        <w:t xml:space="preserve"> </w:t>
      </w:r>
    </w:p>
    <w:p w:rsidR="00A91A6F" w:rsidRDefault="00D31692" w:rsidP="006E6AE2">
      <w:pPr>
        <w:pStyle w:val="ListParagraph"/>
        <w:numPr>
          <w:ilvl w:val="1"/>
          <w:numId w:val="6"/>
        </w:numPr>
        <w:spacing w:after="120" w:line="240" w:lineRule="auto"/>
        <w:ind w:left="1080"/>
        <w:jc w:val="both"/>
        <w:rPr>
          <w:sz w:val="28"/>
          <w:szCs w:val="28"/>
        </w:rPr>
      </w:pPr>
      <w:r>
        <w:rPr>
          <w:sz w:val="28"/>
          <w:szCs w:val="28"/>
        </w:rPr>
        <w:t xml:space="preserve">Although improved over time, the </w:t>
      </w:r>
      <w:r w:rsidR="00A91A6F">
        <w:rPr>
          <w:sz w:val="28"/>
          <w:szCs w:val="28"/>
        </w:rPr>
        <w:t>participation from the south</w:t>
      </w:r>
      <w:r>
        <w:rPr>
          <w:sz w:val="28"/>
          <w:szCs w:val="28"/>
        </w:rPr>
        <w:t xml:space="preserve"> has to be </w:t>
      </w:r>
      <w:r w:rsidR="006E6AE2">
        <w:rPr>
          <w:sz w:val="28"/>
          <w:szCs w:val="28"/>
        </w:rPr>
        <w:t>improved and</w:t>
      </w:r>
      <w:r w:rsidR="00A91A6F">
        <w:rPr>
          <w:sz w:val="28"/>
          <w:szCs w:val="28"/>
        </w:rPr>
        <w:t xml:space="preserve"> </w:t>
      </w:r>
      <w:r>
        <w:rPr>
          <w:sz w:val="28"/>
          <w:szCs w:val="28"/>
        </w:rPr>
        <w:t xml:space="preserve">commitment of </w:t>
      </w:r>
      <w:r w:rsidR="00A91A6F">
        <w:rPr>
          <w:sz w:val="28"/>
          <w:szCs w:val="28"/>
        </w:rPr>
        <w:t>the GUFs</w:t>
      </w:r>
      <w:r>
        <w:rPr>
          <w:sz w:val="28"/>
          <w:szCs w:val="28"/>
        </w:rPr>
        <w:t xml:space="preserve"> is still weak. </w:t>
      </w:r>
    </w:p>
    <w:p w:rsidR="00892A13" w:rsidRPr="002650BB" w:rsidRDefault="002650BB" w:rsidP="006E6AE2">
      <w:pPr>
        <w:pStyle w:val="ListParagraph"/>
        <w:spacing w:after="120" w:line="240" w:lineRule="auto"/>
        <w:ind w:left="360"/>
        <w:jc w:val="both"/>
        <w:rPr>
          <w:sz w:val="28"/>
          <w:szCs w:val="28"/>
        </w:rPr>
      </w:pPr>
      <w:r w:rsidRPr="002650BB">
        <w:rPr>
          <w:sz w:val="28"/>
          <w:szCs w:val="28"/>
        </w:rPr>
        <w:t xml:space="preserve"> </w:t>
      </w:r>
    </w:p>
    <w:p w:rsidR="00C4784D" w:rsidRDefault="00A7113B" w:rsidP="00C4784D">
      <w:pPr>
        <w:pStyle w:val="ListParagraph"/>
        <w:spacing w:after="120" w:line="360" w:lineRule="auto"/>
        <w:ind w:left="360"/>
        <w:rPr>
          <w:i/>
          <w:sz w:val="28"/>
          <w:szCs w:val="28"/>
        </w:rPr>
      </w:pPr>
      <w:r w:rsidRPr="00656C6F">
        <w:rPr>
          <w:i/>
          <w:sz w:val="28"/>
          <w:szCs w:val="28"/>
        </w:rPr>
        <w:t>Gathering further inputs for the evaluation</w:t>
      </w:r>
      <w:r w:rsidR="00FB5157">
        <w:rPr>
          <w:i/>
          <w:sz w:val="28"/>
          <w:szCs w:val="28"/>
        </w:rPr>
        <w:t>: general remarks</w:t>
      </w:r>
    </w:p>
    <w:p w:rsidR="00C82096" w:rsidRDefault="00C82096" w:rsidP="00C02B47">
      <w:pPr>
        <w:pStyle w:val="ListParagraph"/>
        <w:numPr>
          <w:ilvl w:val="0"/>
          <w:numId w:val="6"/>
        </w:numPr>
        <w:spacing w:after="120"/>
        <w:jc w:val="both"/>
        <w:rPr>
          <w:sz w:val="28"/>
          <w:szCs w:val="28"/>
        </w:rPr>
      </w:pPr>
      <w:r>
        <w:rPr>
          <w:sz w:val="28"/>
          <w:szCs w:val="28"/>
        </w:rPr>
        <w:t>Feedbacks on the ‘recognition’ of the network have to be looked for also from external (institutional and non-governmental ) actors;</w:t>
      </w:r>
    </w:p>
    <w:p w:rsidR="00C02B47" w:rsidRDefault="00C82096" w:rsidP="00C02B47">
      <w:pPr>
        <w:pStyle w:val="ListParagraph"/>
        <w:numPr>
          <w:ilvl w:val="0"/>
          <w:numId w:val="6"/>
        </w:numPr>
        <w:spacing w:after="120"/>
        <w:jc w:val="both"/>
        <w:rPr>
          <w:sz w:val="28"/>
          <w:szCs w:val="28"/>
        </w:rPr>
      </w:pPr>
      <w:r>
        <w:rPr>
          <w:sz w:val="28"/>
          <w:szCs w:val="28"/>
        </w:rPr>
        <w:lastRenderedPageBreak/>
        <w:t>External factors (such as governmental policies) have also to be taken into account when assessing the influence of the TUDCN on national organisations ;</w:t>
      </w:r>
    </w:p>
    <w:p w:rsidR="00C02B47" w:rsidRDefault="00C02B47" w:rsidP="00C02B47">
      <w:pPr>
        <w:pStyle w:val="ListParagraph"/>
        <w:numPr>
          <w:ilvl w:val="0"/>
          <w:numId w:val="6"/>
        </w:numPr>
        <w:spacing w:after="120"/>
        <w:jc w:val="both"/>
        <w:rPr>
          <w:sz w:val="28"/>
          <w:szCs w:val="28"/>
        </w:rPr>
      </w:pPr>
      <w:r>
        <w:rPr>
          <w:sz w:val="28"/>
          <w:szCs w:val="28"/>
        </w:rPr>
        <w:t>Due consideration should be put on impediments and obstacles that might be hampering some organisations to join the network;</w:t>
      </w:r>
    </w:p>
    <w:p w:rsidR="00D31692" w:rsidRDefault="00C02B47" w:rsidP="00D31692">
      <w:pPr>
        <w:pStyle w:val="ListParagraph"/>
        <w:numPr>
          <w:ilvl w:val="0"/>
          <w:numId w:val="6"/>
        </w:numPr>
        <w:spacing w:after="120"/>
        <w:jc w:val="both"/>
        <w:rPr>
          <w:sz w:val="28"/>
          <w:szCs w:val="28"/>
        </w:rPr>
      </w:pPr>
      <w:r>
        <w:rPr>
          <w:sz w:val="28"/>
          <w:szCs w:val="28"/>
        </w:rPr>
        <w:t xml:space="preserve"> Much more </w:t>
      </w:r>
      <w:r w:rsidR="00D31692">
        <w:rPr>
          <w:sz w:val="28"/>
          <w:szCs w:val="28"/>
        </w:rPr>
        <w:t xml:space="preserve">attention and </w:t>
      </w:r>
      <w:r>
        <w:rPr>
          <w:sz w:val="28"/>
          <w:szCs w:val="28"/>
        </w:rPr>
        <w:t xml:space="preserve">support should be given to organisations in the south at regional and national level </w:t>
      </w:r>
      <w:r w:rsidR="009260C2">
        <w:rPr>
          <w:sz w:val="28"/>
          <w:szCs w:val="28"/>
        </w:rPr>
        <w:t>in order to enable them</w:t>
      </w:r>
      <w:r>
        <w:rPr>
          <w:sz w:val="28"/>
          <w:szCs w:val="28"/>
        </w:rPr>
        <w:t xml:space="preserve"> to </w:t>
      </w:r>
      <w:r w:rsidR="006E6AE2">
        <w:rPr>
          <w:sz w:val="28"/>
          <w:szCs w:val="28"/>
        </w:rPr>
        <w:t>structure their</w:t>
      </w:r>
      <w:r w:rsidR="00D31692">
        <w:rPr>
          <w:sz w:val="28"/>
          <w:szCs w:val="28"/>
        </w:rPr>
        <w:t xml:space="preserve"> participation and representation.</w:t>
      </w:r>
    </w:p>
    <w:p w:rsidR="00D31692" w:rsidRPr="006E6AE2" w:rsidRDefault="00D31692" w:rsidP="00D31692">
      <w:pPr>
        <w:pStyle w:val="ListParagraph"/>
        <w:numPr>
          <w:ilvl w:val="0"/>
          <w:numId w:val="6"/>
        </w:numPr>
        <w:spacing w:after="120"/>
        <w:jc w:val="both"/>
        <w:rPr>
          <w:sz w:val="28"/>
          <w:szCs w:val="28"/>
        </w:rPr>
      </w:pPr>
      <w:r>
        <w:rPr>
          <w:sz w:val="28"/>
          <w:szCs w:val="28"/>
        </w:rPr>
        <w:t>wh</w:t>
      </w:r>
      <w:r w:rsidRPr="006E6AE2">
        <w:rPr>
          <w:sz w:val="28"/>
          <w:szCs w:val="28"/>
        </w:rPr>
        <w:t>at is the “critical mass” that is needed to assess the degree of sufficient representat</w:t>
      </w:r>
      <w:r w:rsidR="006E6AE2">
        <w:rPr>
          <w:sz w:val="28"/>
          <w:szCs w:val="28"/>
        </w:rPr>
        <w:t>ion capacity</w:t>
      </w:r>
      <w:r w:rsidRPr="006E6AE2">
        <w:rPr>
          <w:sz w:val="28"/>
          <w:szCs w:val="28"/>
        </w:rPr>
        <w:t xml:space="preserve"> of the TUDCN (see also other networks in the TU landscape) </w:t>
      </w:r>
    </w:p>
    <w:p w:rsidR="00FB5157" w:rsidRDefault="00FB5157" w:rsidP="00FB5157">
      <w:pPr>
        <w:pStyle w:val="ListParagraph"/>
        <w:spacing w:after="120" w:line="360" w:lineRule="auto"/>
        <w:ind w:left="360"/>
        <w:rPr>
          <w:i/>
          <w:sz w:val="28"/>
          <w:szCs w:val="28"/>
        </w:rPr>
      </w:pPr>
    </w:p>
    <w:p w:rsidR="00FB5157" w:rsidRDefault="00FB5157" w:rsidP="00FB5157">
      <w:pPr>
        <w:pStyle w:val="ListParagraph"/>
        <w:spacing w:after="120" w:line="360" w:lineRule="auto"/>
        <w:ind w:left="360"/>
        <w:rPr>
          <w:i/>
          <w:sz w:val="28"/>
          <w:szCs w:val="28"/>
        </w:rPr>
      </w:pPr>
      <w:r w:rsidRPr="00656C6F">
        <w:rPr>
          <w:i/>
          <w:sz w:val="28"/>
          <w:szCs w:val="28"/>
        </w:rPr>
        <w:t>Gathering further inputs for the evaluation</w:t>
      </w:r>
      <w:r>
        <w:rPr>
          <w:i/>
          <w:sz w:val="28"/>
          <w:szCs w:val="28"/>
        </w:rPr>
        <w:t>: Working Groups</w:t>
      </w:r>
    </w:p>
    <w:p w:rsidR="003768FA" w:rsidRDefault="003768FA" w:rsidP="003768FA">
      <w:pPr>
        <w:pStyle w:val="ListParagraph"/>
        <w:numPr>
          <w:ilvl w:val="0"/>
          <w:numId w:val="6"/>
        </w:numPr>
        <w:spacing w:after="120"/>
        <w:jc w:val="both"/>
        <w:rPr>
          <w:sz w:val="28"/>
          <w:szCs w:val="28"/>
        </w:rPr>
      </w:pPr>
      <w:r w:rsidRPr="003768FA">
        <w:rPr>
          <w:sz w:val="28"/>
          <w:szCs w:val="28"/>
        </w:rPr>
        <w:t>On advocacy terms we are more successful/effective with the external partners</w:t>
      </w:r>
      <w:r>
        <w:rPr>
          <w:sz w:val="28"/>
          <w:szCs w:val="28"/>
        </w:rPr>
        <w:t xml:space="preserve"> than with our own constituency, as </w:t>
      </w:r>
      <w:r w:rsidRPr="003768FA">
        <w:rPr>
          <w:sz w:val="28"/>
          <w:szCs w:val="28"/>
        </w:rPr>
        <w:t>development agenda is</w:t>
      </w:r>
      <w:r>
        <w:rPr>
          <w:sz w:val="28"/>
          <w:szCs w:val="28"/>
        </w:rPr>
        <w:t xml:space="preserve"> not that high on the TU agenda; </w:t>
      </w:r>
    </w:p>
    <w:p w:rsidR="00820D54" w:rsidRDefault="00820D54" w:rsidP="00820D54">
      <w:pPr>
        <w:pStyle w:val="ListParagraph"/>
        <w:numPr>
          <w:ilvl w:val="0"/>
          <w:numId w:val="6"/>
        </w:numPr>
        <w:spacing w:after="120"/>
        <w:jc w:val="both"/>
        <w:rPr>
          <w:sz w:val="28"/>
          <w:szCs w:val="28"/>
        </w:rPr>
      </w:pPr>
      <w:r w:rsidRPr="00820D54">
        <w:rPr>
          <w:sz w:val="28"/>
          <w:szCs w:val="28"/>
        </w:rPr>
        <w:t xml:space="preserve">The </w:t>
      </w:r>
      <w:r w:rsidR="00D31692" w:rsidRPr="00820D54">
        <w:rPr>
          <w:sz w:val="28"/>
          <w:szCs w:val="28"/>
        </w:rPr>
        <w:t>integrat</w:t>
      </w:r>
      <w:r w:rsidR="00D31692">
        <w:rPr>
          <w:sz w:val="28"/>
          <w:szCs w:val="28"/>
        </w:rPr>
        <w:t xml:space="preserve">ion of the </w:t>
      </w:r>
      <w:r>
        <w:rPr>
          <w:sz w:val="28"/>
          <w:szCs w:val="28"/>
        </w:rPr>
        <w:t>TUDCN</w:t>
      </w:r>
      <w:r w:rsidRPr="00820D54">
        <w:rPr>
          <w:sz w:val="28"/>
          <w:szCs w:val="28"/>
        </w:rPr>
        <w:t xml:space="preserve"> into the </w:t>
      </w:r>
      <w:r>
        <w:rPr>
          <w:sz w:val="28"/>
          <w:szCs w:val="28"/>
        </w:rPr>
        <w:t>ITUC</w:t>
      </w:r>
      <w:r w:rsidR="00D31692">
        <w:rPr>
          <w:sz w:val="28"/>
          <w:szCs w:val="28"/>
        </w:rPr>
        <w:t xml:space="preserve"> should be improved; </w:t>
      </w:r>
      <w:r w:rsidRPr="00820D54">
        <w:rPr>
          <w:sz w:val="28"/>
          <w:szCs w:val="28"/>
        </w:rPr>
        <w:t xml:space="preserve">there are different degrees of operationalization in </w:t>
      </w:r>
      <w:r w:rsidR="00D31692">
        <w:rPr>
          <w:sz w:val="28"/>
          <w:szCs w:val="28"/>
        </w:rPr>
        <w:t xml:space="preserve">the </w:t>
      </w:r>
      <w:r w:rsidRPr="00820D54">
        <w:rPr>
          <w:sz w:val="28"/>
          <w:szCs w:val="28"/>
        </w:rPr>
        <w:t>different regions.</w:t>
      </w:r>
    </w:p>
    <w:p w:rsidR="00C02B47" w:rsidRDefault="003768FA" w:rsidP="00820D54">
      <w:pPr>
        <w:pStyle w:val="ListParagraph"/>
        <w:numPr>
          <w:ilvl w:val="0"/>
          <w:numId w:val="6"/>
        </w:numPr>
        <w:spacing w:after="120"/>
        <w:jc w:val="both"/>
        <w:rPr>
          <w:sz w:val="28"/>
          <w:szCs w:val="28"/>
        </w:rPr>
      </w:pPr>
      <w:r w:rsidRPr="003768FA">
        <w:rPr>
          <w:sz w:val="28"/>
          <w:szCs w:val="28"/>
        </w:rPr>
        <w:t>Plurality on views and strategies is a constit</w:t>
      </w:r>
      <w:r>
        <w:rPr>
          <w:sz w:val="28"/>
          <w:szCs w:val="28"/>
        </w:rPr>
        <w:t xml:space="preserve">uent part of the network: </w:t>
      </w:r>
      <w:r w:rsidRPr="003768FA">
        <w:rPr>
          <w:sz w:val="28"/>
          <w:szCs w:val="28"/>
        </w:rPr>
        <w:t xml:space="preserve">different publics and therefore </w:t>
      </w:r>
      <w:r w:rsidR="00D31692">
        <w:rPr>
          <w:sz w:val="28"/>
          <w:szCs w:val="28"/>
        </w:rPr>
        <w:t>expectations</w:t>
      </w:r>
      <w:r w:rsidRPr="003768FA">
        <w:rPr>
          <w:sz w:val="28"/>
          <w:szCs w:val="28"/>
        </w:rPr>
        <w:t>, although they cannot be seen as “separated”: e.g. development/aid/project practitioners and advocacy/policy officers – leaders.  Do we need to diversify or not</w:t>
      </w:r>
      <w:r>
        <w:rPr>
          <w:sz w:val="28"/>
          <w:szCs w:val="28"/>
        </w:rPr>
        <w:t>?</w:t>
      </w:r>
      <w:r w:rsidRPr="003768FA">
        <w:rPr>
          <w:sz w:val="28"/>
          <w:szCs w:val="28"/>
        </w:rPr>
        <w:t xml:space="preserve"> </w:t>
      </w:r>
      <w:r>
        <w:rPr>
          <w:sz w:val="28"/>
          <w:szCs w:val="28"/>
        </w:rPr>
        <w:t xml:space="preserve">If </w:t>
      </w:r>
      <w:r w:rsidRPr="003768FA">
        <w:rPr>
          <w:sz w:val="28"/>
          <w:szCs w:val="28"/>
        </w:rPr>
        <w:t>so, what does that mean in terms of governanc</w:t>
      </w:r>
      <w:r>
        <w:rPr>
          <w:sz w:val="28"/>
          <w:szCs w:val="28"/>
        </w:rPr>
        <w:t>e, participation and activities?</w:t>
      </w:r>
    </w:p>
    <w:p w:rsidR="00820D54" w:rsidRPr="00820D54" w:rsidRDefault="00820D54" w:rsidP="00820D54">
      <w:pPr>
        <w:pStyle w:val="ListParagraph"/>
        <w:spacing w:after="120"/>
        <w:jc w:val="both"/>
        <w:rPr>
          <w:sz w:val="28"/>
          <w:szCs w:val="28"/>
        </w:rPr>
      </w:pPr>
    </w:p>
    <w:tbl>
      <w:tblPr>
        <w:tblStyle w:val="TableGrid"/>
        <w:tblW w:w="0" w:type="auto"/>
        <w:tblInd w:w="817" w:type="dxa"/>
        <w:tblLook w:val="04A0" w:firstRow="1" w:lastRow="0" w:firstColumn="1" w:lastColumn="0" w:noHBand="0" w:noVBand="1"/>
      </w:tblPr>
      <w:tblGrid>
        <w:gridCol w:w="8425"/>
      </w:tblGrid>
      <w:tr w:rsidR="00390FD4" w:rsidTr="00390FD4">
        <w:tc>
          <w:tcPr>
            <w:tcW w:w="8425" w:type="dxa"/>
          </w:tcPr>
          <w:p w:rsidR="00390FD4" w:rsidRDefault="00390FD4" w:rsidP="00390FD4">
            <w:pPr>
              <w:pStyle w:val="ListParagraph"/>
              <w:ind w:left="0"/>
              <w:rPr>
                <w:sz w:val="28"/>
                <w:szCs w:val="28"/>
              </w:rPr>
            </w:pPr>
            <w:r>
              <w:rPr>
                <w:sz w:val="28"/>
                <w:szCs w:val="28"/>
              </w:rPr>
              <w:t>POINTS FOR ACTION</w:t>
            </w:r>
          </w:p>
        </w:tc>
      </w:tr>
      <w:tr w:rsidR="00390FD4" w:rsidTr="00390FD4">
        <w:tc>
          <w:tcPr>
            <w:tcW w:w="8425" w:type="dxa"/>
          </w:tcPr>
          <w:p w:rsidR="00390FD4" w:rsidRPr="009465B2" w:rsidRDefault="00390FD4" w:rsidP="009465B2">
            <w:pPr>
              <w:pStyle w:val="ListParagraph"/>
              <w:numPr>
                <w:ilvl w:val="0"/>
                <w:numId w:val="6"/>
              </w:numPr>
              <w:spacing w:after="120"/>
              <w:jc w:val="both"/>
              <w:rPr>
                <w:sz w:val="28"/>
                <w:szCs w:val="28"/>
              </w:rPr>
            </w:pPr>
            <w:r w:rsidRPr="009465B2">
              <w:rPr>
                <w:sz w:val="28"/>
                <w:szCs w:val="28"/>
              </w:rPr>
              <w:t>An evaluation questionnaire will be sent to the whole TUDCN (following the check of the FSG);</w:t>
            </w:r>
          </w:p>
          <w:p w:rsidR="00390FD4" w:rsidRPr="00390FD4" w:rsidRDefault="00390FD4" w:rsidP="00390FD4">
            <w:pPr>
              <w:pStyle w:val="ListParagraph"/>
              <w:numPr>
                <w:ilvl w:val="0"/>
                <w:numId w:val="6"/>
              </w:numPr>
              <w:spacing w:after="120"/>
              <w:jc w:val="both"/>
              <w:rPr>
                <w:sz w:val="28"/>
                <w:szCs w:val="28"/>
              </w:rPr>
            </w:pPr>
            <w:r>
              <w:rPr>
                <w:sz w:val="28"/>
                <w:szCs w:val="28"/>
              </w:rPr>
              <w:t xml:space="preserve">Interview will be organised with internal and external actors (including governments and </w:t>
            </w:r>
            <w:r w:rsidR="006E6AE2">
              <w:rPr>
                <w:sz w:val="28"/>
                <w:szCs w:val="28"/>
              </w:rPr>
              <w:t xml:space="preserve">international, regional and </w:t>
            </w:r>
            <w:r>
              <w:rPr>
                <w:sz w:val="28"/>
                <w:szCs w:val="28"/>
              </w:rPr>
              <w:t>CSOs): the secretariat will send out a draft list to the FSG for inputs;</w:t>
            </w:r>
          </w:p>
          <w:p w:rsidR="00390FD4" w:rsidRDefault="00390FD4" w:rsidP="00390FD4">
            <w:pPr>
              <w:pStyle w:val="ListParagraph"/>
              <w:numPr>
                <w:ilvl w:val="0"/>
                <w:numId w:val="6"/>
              </w:numPr>
              <w:spacing w:after="120"/>
              <w:jc w:val="both"/>
              <w:rPr>
                <w:sz w:val="28"/>
                <w:szCs w:val="28"/>
              </w:rPr>
            </w:pPr>
            <w:r>
              <w:rPr>
                <w:sz w:val="28"/>
                <w:szCs w:val="28"/>
              </w:rPr>
              <w:t xml:space="preserve">Possible 2 meetings with focus groups </w:t>
            </w:r>
            <w:r w:rsidR="00C140E5">
              <w:rPr>
                <w:sz w:val="28"/>
                <w:szCs w:val="28"/>
              </w:rPr>
              <w:t xml:space="preserve">(different stakeholders) </w:t>
            </w:r>
            <w:r>
              <w:rPr>
                <w:sz w:val="28"/>
                <w:szCs w:val="28"/>
              </w:rPr>
              <w:t>at national level;</w:t>
            </w:r>
          </w:p>
          <w:p w:rsidR="00390FD4" w:rsidRPr="009C34A8" w:rsidRDefault="00390FD4" w:rsidP="009C34A8">
            <w:pPr>
              <w:pStyle w:val="ListParagraph"/>
              <w:numPr>
                <w:ilvl w:val="0"/>
                <w:numId w:val="6"/>
              </w:numPr>
              <w:spacing w:after="120"/>
              <w:jc w:val="both"/>
              <w:rPr>
                <w:sz w:val="28"/>
                <w:szCs w:val="28"/>
              </w:rPr>
            </w:pPr>
            <w:r>
              <w:rPr>
                <w:sz w:val="28"/>
                <w:szCs w:val="28"/>
              </w:rPr>
              <w:t xml:space="preserve">The draft report will be sent to the FSG (end of March) prior to its dissemination </w:t>
            </w:r>
            <w:r w:rsidR="00C140E5">
              <w:rPr>
                <w:sz w:val="28"/>
                <w:szCs w:val="28"/>
              </w:rPr>
              <w:t xml:space="preserve">for discussion </w:t>
            </w:r>
            <w:r>
              <w:rPr>
                <w:sz w:val="28"/>
                <w:szCs w:val="28"/>
              </w:rPr>
              <w:t>during the GM in DK.</w:t>
            </w:r>
          </w:p>
        </w:tc>
      </w:tr>
    </w:tbl>
    <w:p w:rsidR="009465B2" w:rsidRPr="006E6AE2" w:rsidRDefault="00C140E5" w:rsidP="00AD1164">
      <w:pPr>
        <w:spacing w:line="240" w:lineRule="auto"/>
        <w:ind w:left="284"/>
        <w:rPr>
          <w:rFonts w:asciiTheme="majorHAnsi" w:eastAsiaTheme="majorEastAsia" w:hAnsiTheme="majorHAnsi" w:cstheme="majorBidi"/>
          <w:b/>
          <w:bCs/>
          <w:sz w:val="24"/>
          <w:szCs w:val="32"/>
        </w:rPr>
      </w:pPr>
      <w:r w:rsidRPr="006E6AE2">
        <w:rPr>
          <w:rFonts w:asciiTheme="majorHAnsi" w:eastAsiaTheme="majorEastAsia" w:hAnsiTheme="majorHAnsi" w:cstheme="majorBidi"/>
          <w:b/>
          <w:bCs/>
          <w:sz w:val="24"/>
          <w:szCs w:val="32"/>
        </w:rPr>
        <w:lastRenderedPageBreak/>
        <w:t>14.00h-17.00h</w:t>
      </w:r>
    </w:p>
    <w:p w:rsidR="00C4784D" w:rsidRPr="00390FD4" w:rsidRDefault="00C4784D" w:rsidP="006E6AE2">
      <w:pPr>
        <w:spacing w:line="240" w:lineRule="auto"/>
        <w:ind w:left="284"/>
        <w:rPr>
          <w:rFonts w:asciiTheme="majorHAnsi" w:eastAsiaTheme="majorEastAsia" w:hAnsiTheme="majorHAnsi" w:cstheme="majorBidi"/>
          <w:b/>
          <w:bCs/>
          <w:color w:val="4F81BD" w:themeColor="accent1"/>
          <w:sz w:val="32"/>
          <w:szCs w:val="32"/>
        </w:rPr>
      </w:pPr>
      <w:r w:rsidRPr="00390FD4">
        <w:rPr>
          <w:rFonts w:asciiTheme="majorHAnsi" w:eastAsiaTheme="majorEastAsia" w:hAnsiTheme="majorHAnsi" w:cstheme="majorBidi"/>
          <w:b/>
          <w:bCs/>
          <w:color w:val="4F81BD" w:themeColor="accent1"/>
          <w:sz w:val="32"/>
          <w:szCs w:val="32"/>
        </w:rPr>
        <w:t xml:space="preserve">TUDCN governance </w:t>
      </w:r>
    </w:p>
    <w:p w:rsidR="00C4784D" w:rsidRDefault="00C4784D" w:rsidP="00C4784D">
      <w:pPr>
        <w:pStyle w:val="ListParagraph"/>
        <w:spacing w:line="240" w:lineRule="auto"/>
        <w:ind w:left="360"/>
        <w:rPr>
          <w:rFonts w:asciiTheme="majorHAnsi" w:eastAsiaTheme="majorEastAsia" w:hAnsiTheme="majorHAnsi" w:cstheme="majorBidi"/>
          <w:b/>
          <w:bCs/>
          <w:color w:val="4F81BD" w:themeColor="accent1"/>
          <w:sz w:val="32"/>
          <w:szCs w:val="32"/>
        </w:rPr>
      </w:pPr>
    </w:p>
    <w:p w:rsidR="004A62F2" w:rsidRPr="00656C6F" w:rsidRDefault="00A7113B" w:rsidP="00C4784D">
      <w:pPr>
        <w:pStyle w:val="ListParagraph"/>
        <w:spacing w:line="240" w:lineRule="auto"/>
        <w:ind w:left="360"/>
        <w:rPr>
          <w:i/>
          <w:sz w:val="28"/>
          <w:szCs w:val="28"/>
        </w:rPr>
      </w:pPr>
      <w:r w:rsidRPr="00656C6F">
        <w:rPr>
          <w:i/>
          <w:sz w:val="28"/>
          <w:szCs w:val="28"/>
        </w:rPr>
        <w:t xml:space="preserve">Discussion on governance </w:t>
      </w:r>
      <w:r w:rsidR="00F87374" w:rsidRPr="00656C6F">
        <w:rPr>
          <w:i/>
          <w:sz w:val="28"/>
          <w:szCs w:val="28"/>
        </w:rPr>
        <w:t xml:space="preserve">and working modalities </w:t>
      </w:r>
      <w:r w:rsidR="00656C6F">
        <w:rPr>
          <w:i/>
          <w:sz w:val="28"/>
          <w:szCs w:val="28"/>
        </w:rPr>
        <w:t>within the TUDCN</w:t>
      </w:r>
    </w:p>
    <w:p w:rsidR="00C94B82" w:rsidRDefault="00C94B82" w:rsidP="00C4784D">
      <w:pPr>
        <w:pStyle w:val="ListParagraph"/>
        <w:spacing w:line="240" w:lineRule="auto"/>
        <w:ind w:left="360"/>
        <w:rPr>
          <w:sz w:val="28"/>
          <w:szCs w:val="28"/>
        </w:rPr>
      </w:pPr>
    </w:p>
    <w:p w:rsidR="00C94B82" w:rsidRDefault="00C94B82" w:rsidP="00656C6F">
      <w:pPr>
        <w:pStyle w:val="ListParagraph"/>
        <w:spacing w:line="240" w:lineRule="auto"/>
        <w:ind w:left="360"/>
        <w:jc w:val="both"/>
        <w:rPr>
          <w:sz w:val="28"/>
          <w:szCs w:val="28"/>
        </w:rPr>
      </w:pPr>
      <w:r>
        <w:rPr>
          <w:sz w:val="28"/>
          <w:szCs w:val="28"/>
        </w:rPr>
        <w:t>After 2</w:t>
      </w:r>
      <w:r w:rsidR="005B5B9C">
        <w:rPr>
          <w:sz w:val="28"/>
          <w:szCs w:val="28"/>
        </w:rPr>
        <w:t>/4</w:t>
      </w:r>
      <w:r>
        <w:rPr>
          <w:sz w:val="28"/>
          <w:szCs w:val="28"/>
        </w:rPr>
        <w:t xml:space="preserve"> years of working we want to revise the institutional </w:t>
      </w:r>
      <w:r w:rsidR="005B5B9C">
        <w:rPr>
          <w:sz w:val="28"/>
          <w:szCs w:val="28"/>
        </w:rPr>
        <w:t xml:space="preserve">settings </w:t>
      </w:r>
      <w:r>
        <w:rPr>
          <w:sz w:val="28"/>
          <w:szCs w:val="28"/>
        </w:rPr>
        <w:t>and working methods of the network. Too many meetings and training seminars are implemented with the risk of overburden the regional and national organisatio</w:t>
      </w:r>
      <w:r w:rsidR="00723E41">
        <w:rPr>
          <w:sz w:val="28"/>
          <w:szCs w:val="28"/>
        </w:rPr>
        <w:t xml:space="preserve">ns human resources. </w:t>
      </w:r>
    </w:p>
    <w:p w:rsidR="00D84B1F" w:rsidRDefault="00D84B1F" w:rsidP="00656C6F">
      <w:pPr>
        <w:pStyle w:val="ListParagraph"/>
        <w:spacing w:line="240" w:lineRule="auto"/>
        <w:ind w:left="360"/>
        <w:jc w:val="both"/>
        <w:rPr>
          <w:sz w:val="28"/>
          <w:szCs w:val="28"/>
        </w:rPr>
      </w:pPr>
    </w:p>
    <w:p w:rsidR="00D84B1F" w:rsidRDefault="00D84B1F" w:rsidP="00656C6F">
      <w:pPr>
        <w:pStyle w:val="ListParagraph"/>
        <w:spacing w:line="240" w:lineRule="auto"/>
        <w:ind w:left="360"/>
        <w:jc w:val="both"/>
        <w:rPr>
          <w:sz w:val="28"/>
          <w:szCs w:val="28"/>
        </w:rPr>
      </w:pPr>
      <w:r>
        <w:rPr>
          <w:sz w:val="28"/>
          <w:szCs w:val="28"/>
        </w:rPr>
        <w:t>General Remarks:</w:t>
      </w:r>
    </w:p>
    <w:p w:rsidR="00ED0DC1" w:rsidRDefault="00ED0DC1" w:rsidP="00656C6F">
      <w:pPr>
        <w:pStyle w:val="ListParagraph"/>
        <w:spacing w:line="240" w:lineRule="auto"/>
        <w:ind w:left="360"/>
        <w:jc w:val="both"/>
        <w:rPr>
          <w:sz w:val="28"/>
          <w:szCs w:val="28"/>
        </w:rPr>
      </w:pPr>
    </w:p>
    <w:p w:rsidR="009C34A8" w:rsidRDefault="00D84B1F" w:rsidP="006E6AE2">
      <w:pPr>
        <w:pStyle w:val="ListParagraph"/>
        <w:numPr>
          <w:ilvl w:val="0"/>
          <w:numId w:val="5"/>
        </w:numPr>
        <w:spacing w:line="240" w:lineRule="auto"/>
        <w:jc w:val="both"/>
        <w:rPr>
          <w:sz w:val="28"/>
          <w:szCs w:val="28"/>
        </w:rPr>
      </w:pPr>
      <w:r w:rsidRPr="006E6AE2">
        <w:rPr>
          <w:sz w:val="28"/>
          <w:szCs w:val="28"/>
          <w:u w:val="single"/>
        </w:rPr>
        <w:t>How does the ITUC relate to the network</w:t>
      </w:r>
      <w:r w:rsidRPr="006E6AE2">
        <w:rPr>
          <w:sz w:val="28"/>
          <w:szCs w:val="28"/>
        </w:rPr>
        <w:t xml:space="preserve">: question de fond. </w:t>
      </w:r>
      <w:r w:rsidR="009C34A8">
        <w:rPr>
          <w:sz w:val="28"/>
          <w:szCs w:val="28"/>
        </w:rPr>
        <w:t xml:space="preserve">Development Cooperation </w:t>
      </w:r>
      <w:r w:rsidR="006E6AE2" w:rsidRPr="004A71AD">
        <w:rPr>
          <w:sz w:val="28"/>
          <w:szCs w:val="28"/>
        </w:rPr>
        <w:t>deserve</w:t>
      </w:r>
      <w:r w:rsidR="009C34A8">
        <w:rPr>
          <w:sz w:val="28"/>
          <w:szCs w:val="28"/>
        </w:rPr>
        <w:t>s</w:t>
      </w:r>
      <w:r w:rsidR="006E6AE2" w:rsidRPr="004A71AD">
        <w:rPr>
          <w:sz w:val="28"/>
          <w:szCs w:val="28"/>
        </w:rPr>
        <w:t xml:space="preserve"> a higher </w:t>
      </w:r>
      <w:r w:rsidR="006E6AE2" w:rsidRPr="004572B9">
        <w:rPr>
          <w:sz w:val="28"/>
          <w:szCs w:val="28"/>
        </w:rPr>
        <w:t>priority</w:t>
      </w:r>
      <w:r w:rsidR="009C34A8">
        <w:rPr>
          <w:sz w:val="28"/>
          <w:szCs w:val="28"/>
        </w:rPr>
        <w:t xml:space="preserve"> within ITUC</w:t>
      </w:r>
      <w:r w:rsidR="00AD1164">
        <w:rPr>
          <w:sz w:val="28"/>
          <w:szCs w:val="28"/>
        </w:rPr>
        <w:t>;</w:t>
      </w:r>
    </w:p>
    <w:p w:rsidR="00AD1164" w:rsidRDefault="00AD1164" w:rsidP="00AD1164">
      <w:pPr>
        <w:pStyle w:val="ListParagraph"/>
        <w:spacing w:line="240" w:lineRule="auto"/>
        <w:jc w:val="both"/>
        <w:rPr>
          <w:sz w:val="28"/>
          <w:szCs w:val="28"/>
        </w:rPr>
      </w:pPr>
    </w:p>
    <w:p w:rsidR="00AD1164" w:rsidRDefault="00460E73" w:rsidP="00AD1164">
      <w:pPr>
        <w:pStyle w:val="ListParagraph"/>
        <w:numPr>
          <w:ilvl w:val="0"/>
          <w:numId w:val="5"/>
        </w:numPr>
        <w:spacing w:after="0" w:line="240" w:lineRule="auto"/>
        <w:jc w:val="both"/>
        <w:rPr>
          <w:sz w:val="28"/>
          <w:szCs w:val="28"/>
        </w:rPr>
      </w:pPr>
      <w:r w:rsidRPr="006E6AE2">
        <w:rPr>
          <w:sz w:val="28"/>
          <w:szCs w:val="28"/>
          <w:u w:val="single"/>
        </w:rPr>
        <w:t xml:space="preserve">The multi-actor nature of the network cannot be crystallised in </w:t>
      </w:r>
      <w:r w:rsidR="005B5B9C" w:rsidRPr="006E6AE2">
        <w:rPr>
          <w:sz w:val="28"/>
          <w:szCs w:val="28"/>
          <w:u w:val="single"/>
        </w:rPr>
        <w:t>a simple member</w:t>
      </w:r>
      <w:r w:rsidR="004A71AD">
        <w:rPr>
          <w:sz w:val="28"/>
          <w:szCs w:val="28"/>
          <w:u w:val="single"/>
        </w:rPr>
        <w:t>-</w:t>
      </w:r>
      <w:r w:rsidR="005B5B9C" w:rsidRPr="006E6AE2">
        <w:rPr>
          <w:sz w:val="28"/>
          <w:szCs w:val="28"/>
          <w:u w:val="single"/>
        </w:rPr>
        <w:t xml:space="preserve">based </w:t>
      </w:r>
      <w:r w:rsidR="004A71AD" w:rsidRPr="004A71AD">
        <w:rPr>
          <w:sz w:val="28"/>
          <w:szCs w:val="28"/>
          <w:u w:val="single"/>
        </w:rPr>
        <w:t>institutional</w:t>
      </w:r>
      <w:r w:rsidRPr="004572B9">
        <w:rPr>
          <w:sz w:val="28"/>
          <w:szCs w:val="28"/>
          <w:u w:val="single"/>
        </w:rPr>
        <w:t xml:space="preserve"> </w:t>
      </w:r>
      <w:r w:rsidR="005B5B9C" w:rsidRPr="004572B9">
        <w:rPr>
          <w:sz w:val="28"/>
          <w:szCs w:val="28"/>
          <w:u w:val="single"/>
        </w:rPr>
        <w:t xml:space="preserve">statutory </w:t>
      </w:r>
      <w:r w:rsidRPr="004572B9">
        <w:rPr>
          <w:sz w:val="28"/>
          <w:szCs w:val="28"/>
          <w:u w:val="single"/>
        </w:rPr>
        <w:t>settings</w:t>
      </w:r>
      <w:r w:rsidRPr="004572B9">
        <w:rPr>
          <w:sz w:val="28"/>
          <w:szCs w:val="28"/>
        </w:rPr>
        <w:t xml:space="preserve">. It has to stay informal and flexible in order to be </w:t>
      </w:r>
      <w:r w:rsidR="004A71AD" w:rsidRPr="004572B9">
        <w:rPr>
          <w:sz w:val="28"/>
          <w:szCs w:val="28"/>
        </w:rPr>
        <w:t>inclusive (</w:t>
      </w:r>
      <w:r w:rsidR="005B5B9C" w:rsidRPr="004572B9">
        <w:rPr>
          <w:sz w:val="28"/>
          <w:szCs w:val="28"/>
        </w:rPr>
        <w:t>GUFs and SSOs)</w:t>
      </w:r>
      <w:r w:rsidRPr="004572B9">
        <w:rPr>
          <w:sz w:val="28"/>
          <w:szCs w:val="28"/>
        </w:rPr>
        <w:t xml:space="preserve">. Rules have to </w:t>
      </w:r>
      <w:r w:rsidR="005B5B9C" w:rsidRPr="004572B9">
        <w:rPr>
          <w:sz w:val="28"/>
          <w:szCs w:val="28"/>
        </w:rPr>
        <w:t>to be based on</w:t>
      </w:r>
      <w:r w:rsidRPr="004572B9">
        <w:rPr>
          <w:sz w:val="28"/>
          <w:szCs w:val="28"/>
        </w:rPr>
        <w:t xml:space="preserve"> consensus. This does not hamper a formal recognition of the network by each constituency, including ITUC in i</w:t>
      </w:r>
      <w:r w:rsidR="005B5B9C" w:rsidRPr="004572B9">
        <w:rPr>
          <w:sz w:val="28"/>
          <w:szCs w:val="28"/>
        </w:rPr>
        <w:t>t</w:t>
      </w:r>
      <w:r w:rsidRPr="004572B9">
        <w:rPr>
          <w:sz w:val="28"/>
          <w:szCs w:val="28"/>
        </w:rPr>
        <w:t>s governance structures;</w:t>
      </w:r>
    </w:p>
    <w:p w:rsidR="00AD1164" w:rsidRPr="00AD1164" w:rsidRDefault="00AD1164" w:rsidP="00AD1164">
      <w:pPr>
        <w:spacing w:after="0" w:line="240" w:lineRule="auto"/>
        <w:jc w:val="both"/>
        <w:rPr>
          <w:sz w:val="28"/>
          <w:szCs w:val="28"/>
        </w:rPr>
      </w:pPr>
    </w:p>
    <w:p w:rsidR="00245592" w:rsidRDefault="00032BD7" w:rsidP="00AD1164">
      <w:pPr>
        <w:pStyle w:val="ListParagraph"/>
        <w:numPr>
          <w:ilvl w:val="0"/>
          <w:numId w:val="5"/>
        </w:numPr>
        <w:spacing w:after="0" w:line="240" w:lineRule="auto"/>
        <w:jc w:val="both"/>
        <w:rPr>
          <w:sz w:val="28"/>
          <w:szCs w:val="28"/>
        </w:rPr>
      </w:pPr>
      <w:r w:rsidRPr="00723E41">
        <w:rPr>
          <w:sz w:val="28"/>
          <w:szCs w:val="28"/>
          <w:u w:val="single"/>
        </w:rPr>
        <w:t xml:space="preserve">Regional </w:t>
      </w:r>
      <w:r>
        <w:rPr>
          <w:sz w:val="28"/>
          <w:szCs w:val="28"/>
          <w:u w:val="single"/>
        </w:rPr>
        <w:t>networks</w:t>
      </w:r>
      <w:r w:rsidRPr="00723E41">
        <w:rPr>
          <w:sz w:val="28"/>
          <w:szCs w:val="28"/>
          <w:u w:val="single"/>
        </w:rPr>
        <w:t xml:space="preserve"> need</w:t>
      </w:r>
      <w:r w:rsidR="0036692C" w:rsidRPr="00723E41">
        <w:rPr>
          <w:sz w:val="28"/>
          <w:szCs w:val="28"/>
          <w:u w:val="single"/>
        </w:rPr>
        <w:t xml:space="preserve"> to be reinforced</w:t>
      </w:r>
      <w:r>
        <w:rPr>
          <w:sz w:val="28"/>
          <w:szCs w:val="28"/>
        </w:rPr>
        <w:t xml:space="preserve">. </w:t>
      </w:r>
      <w:r w:rsidR="00245592">
        <w:rPr>
          <w:sz w:val="28"/>
          <w:szCs w:val="28"/>
        </w:rPr>
        <w:t xml:space="preserve">TUDCN </w:t>
      </w:r>
      <w:r>
        <w:rPr>
          <w:sz w:val="28"/>
          <w:szCs w:val="28"/>
        </w:rPr>
        <w:t xml:space="preserve">meetings and action plans </w:t>
      </w:r>
      <w:r w:rsidR="00245592">
        <w:rPr>
          <w:sz w:val="28"/>
          <w:szCs w:val="28"/>
        </w:rPr>
        <w:t>should refl</w:t>
      </w:r>
      <w:r w:rsidR="00723E41">
        <w:rPr>
          <w:sz w:val="28"/>
          <w:szCs w:val="28"/>
        </w:rPr>
        <w:t>ec</w:t>
      </w:r>
      <w:r>
        <w:rPr>
          <w:sz w:val="28"/>
          <w:szCs w:val="28"/>
        </w:rPr>
        <w:t>t what happens in the regions. T</w:t>
      </w:r>
      <w:r w:rsidR="00245592">
        <w:rPr>
          <w:sz w:val="28"/>
          <w:szCs w:val="28"/>
        </w:rPr>
        <w:t>his is happening in LA and should happen also in the other continents</w:t>
      </w:r>
      <w:r w:rsidR="005826C6">
        <w:rPr>
          <w:sz w:val="28"/>
          <w:szCs w:val="28"/>
        </w:rPr>
        <w:t>. Support to regional development networks (fostering</w:t>
      </w:r>
      <w:r w:rsidR="005B5B9C">
        <w:rPr>
          <w:sz w:val="28"/>
          <w:szCs w:val="28"/>
        </w:rPr>
        <w:t>,</w:t>
      </w:r>
      <w:r w:rsidR="004572B9">
        <w:rPr>
          <w:sz w:val="28"/>
          <w:szCs w:val="28"/>
        </w:rPr>
        <w:t xml:space="preserve"> </w:t>
      </w:r>
      <w:r w:rsidR="005B5B9C">
        <w:rPr>
          <w:sz w:val="28"/>
          <w:szCs w:val="28"/>
        </w:rPr>
        <w:t>a.o.,</w:t>
      </w:r>
      <w:r w:rsidR="005826C6">
        <w:rPr>
          <w:sz w:val="28"/>
          <w:szCs w:val="28"/>
        </w:rPr>
        <w:t xml:space="preserve"> peer to peer/south-south exchanges) is crucial </w:t>
      </w:r>
      <w:r w:rsidR="00723E41">
        <w:rPr>
          <w:sz w:val="28"/>
          <w:szCs w:val="28"/>
        </w:rPr>
        <w:t>for</w:t>
      </w:r>
      <w:r w:rsidR="005826C6">
        <w:rPr>
          <w:sz w:val="28"/>
          <w:szCs w:val="28"/>
        </w:rPr>
        <w:t xml:space="preserve"> the next phase</w:t>
      </w:r>
      <w:r>
        <w:rPr>
          <w:sz w:val="28"/>
          <w:szCs w:val="28"/>
        </w:rPr>
        <w:t xml:space="preserve"> of the network</w:t>
      </w:r>
      <w:r w:rsidR="005B5B9C">
        <w:rPr>
          <w:sz w:val="28"/>
          <w:szCs w:val="28"/>
        </w:rPr>
        <w:t xml:space="preserve"> in order to have bottom up leverage for participation and input</w:t>
      </w:r>
      <w:r w:rsidR="005826C6">
        <w:rPr>
          <w:sz w:val="28"/>
          <w:szCs w:val="28"/>
        </w:rPr>
        <w:t>. This would also help to support targeted participation of the southern representatives at global level</w:t>
      </w:r>
      <w:r w:rsidR="00245592">
        <w:rPr>
          <w:sz w:val="28"/>
          <w:szCs w:val="28"/>
        </w:rPr>
        <w:t>;</w:t>
      </w:r>
    </w:p>
    <w:p w:rsidR="00AD1164" w:rsidRPr="00AD1164" w:rsidRDefault="00AD1164" w:rsidP="00AD1164">
      <w:pPr>
        <w:spacing w:after="0" w:line="240" w:lineRule="auto"/>
        <w:jc w:val="both"/>
        <w:rPr>
          <w:sz w:val="28"/>
          <w:szCs w:val="28"/>
        </w:rPr>
      </w:pPr>
    </w:p>
    <w:p w:rsidR="00AD1164" w:rsidRPr="00AD1164" w:rsidRDefault="001F43A9" w:rsidP="00AD1164">
      <w:pPr>
        <w:pStyle w:val="ListParagraph"/>
        <w:numPr>
          <w:ilvl w:val="0"/>
          <w:numId w:val="5"/>
        </w:numPr>
        <w:spacing w:after="0" w:line="240" w:lineRule="auto"/>
        <w:jc w:val="both"/>
        <w:rPr>
          <w:sz w:val="28"/>
          <w:szCs w:val="28"/>
        </w:rPr>
      </w:pPr>
      <w:r w:rsidRPr="001F43A9">
        <w:rPr>
          <w:sz w:val="28"/>
          <w:szCs w:val="28"/>
          <w:u w:val="single"/>
        </w:rPr>
        <w:t>The secretariat</w:t>
      </w:r>
      <w:r w:rsidR="00293EE6" w:rsidRPr="001F43A9">
        <w:rPr>
          <w:sz w:val="28"/>
          <w:szCs w:val="28"/>
          <w:u w:val="single"/>
        </w:rPr>
        <w:t xml:space="preserve"> cannot cope with a heavy </w:t>
      </w:r>
      <w:r w:rsidR="00CC2664">
        <w:rPr>
          <w:sz w:val="28"/>
          <w:szCs w:val="28"/>
          <w:u w:val="single"/>
        </w:rPr>
        <w:t>workload</w:t>
      </w:r>
      <w:r w:rsidR="00CC2664" w:rsidRPr="001F43A9">
        <w:rPr>
          <w:sz w:val="28"/>
          <w:szCs w:val="28"/>
          <w:u w:val="single"/>
        </w:rPr>
        <w:t xml:space="preserve"> </w:t>
      </w:r>
      <w:r w:rsidR="00CC2664">
        <w:rPr>
          <w:sz w:val="28"/>
          <w:szCs w:val="28"/>
          <w:u w:val="single"/>
        </w:rPr>
        <w:t xml:space="preserve">in follow up and representation from the </w:t>
      </w:r>
      <w:r w:rsidR="00293EE6" w:rsidRPr="001F43A9">
        <w:rPr>
          <w:sz w:val="28"/>
          <w:szCs w:val="28"/>
          <w:u w:val="single"/>
        </w:rPr>
        <w:t>global level</w:t>
      </w:r>
      <w:r w:rsidR="00293EE6">
        <w:rPr>
          <w:sz w:val="28"/>
          <w:szCs w:val="28"/>
        </w:rPr>
        <w:t xml:space="preserve"> as things </w:t>
      </w:r>
      <w:r w:rsidR="00CC2664">
        <w:rPr>
          <w:sz w:val="28"/>
          <w:szCs w:val="28"/>
        </w:rPr>
        <w:t xml:space="preserve">are now more and more </w:t>
      </w:r>
      <w:r w:rsidR="00293EE6">
        <w:rPr>
          <w:sz w:val="28"/>
          <w:szCs w:val="28"/>
        </w:rPr>
        <w:t>happen</w:t>
      </w:r>
      <w:r w:rsidR="004A71AD">
        <w:rPr>
          <w:sz w:val="28"/>
          <w:szCs w:val="28"/>
        </w:rPr>
        <w:t>ing</w:t>
      </w:r>
      <w:r w:rsidR="00293EE6">
        <w:rPr>
          <w:sz w:val="28"/>
          <w:szCs w:val="28"/>
        </w:rPr>
        <w:t xml:space="preserve"> at regional and national level;</w:t>
      </w:r>
    </w:p>
    <w:p w:rsidR="00AD1164" w:rsidRPr="00AD1164" w:rsidRDefault="00AD1164" w:rsidP="00AD1164">
      <w:pPr>
        <w:pStyle w:val="ListParagraph"/>
        <w:spacing w:after="0" w:line="240" w:lineRule="auto"/>
        <w:jc w:val="both"/>
        <w:rPr>
          <w:sz w:val="28"/>
          <w:szCs w:val="28"/>
        </w:rPr>
      </w:pPr>
    </w:p>
    <w:p w:rsidR="00460E73" w:rsidRDefault="00293EE6" w:rsidP="00AD1164">
      <w:pPr>
        <w:pStyle w:val="ListParagraph"/>
        <w:numPr>
          <w:ilvl w:val="0"/>
          <w:numId w:val="5"/>
        </w:numPr>
        <w:spacing w:after="0" w:line="240" w:lineRule="auto"/>
        <w:jc w:val="both"/>
        <w:rPr>
          <w:sz w:val="28"/>
          <w:szCs w:val="28"/>
        </w:rPr>
      </w:pPr>
      <w:r w:rsidRPr="001F43A9">
        <w:rPr>
          <w:sz w:val="28"/>
          <w:szCs w:val="28"/>
          <w:u w:val="single"/>
        </w:rPr>
        <w:t>PERC and MENA</w:t>
      </w:r>
      <w:r>
        <w:rPr>
          <w:sz w:val="28"/>
          <w:szCs w:val="28"/>
        </w:rPr>
        <w:t xml:space="preserve"> </w:t>
      </w:r>
      <w:r w:rsidR="001F43A9">
        <w:rPr>
          <w:sz w:val="28"/>
          <w:szCs w:val="28"/>
        </w:rPr>
        <w:t xml:space="preserve">regions </w:t>
      </w:r>
      <w:r>
        <w:rPr>
          <w:sz w:val="28"/>
          <w:szCs w:val="28"/>
        </w:rPr>
        <w:t>have to be more involved;</w:t>
      </w:r>
    </w:p>
    <w:p w:rsidR="00460E73" w:rsidRDefault="00460E73" w:rsidP="00460E73">
      <w:pPr>
        <w:pStyle w:val="ListParagraph"/>
        <w:spacing w:line="240" w:lineRule="auto"/>
        <w:jc w:val="both"/>
        <w:rPr>
          <w:sz w:val="28"/>
          <w:szCs w:val="28"/>
          <w:u w:val="single"/>
        </w:rPr>
      </w:pPr>
    </w:p>
    <w:p w:rsidR="00460E73" w:rsidRPr="00460E73" w:rsidRDefault="00460E73" w:rsidP="00460E73">
      <w:pPr>
        <w:pStyle w:val="ListParagraph"/>
        <w:spacing w:line="240" w:lineRule="auto"/>
        <w:jc w:val="both"/>
        <w:rPr>
          <w:sz w:val="28"/>
          <w:szCs w:val="28"/>
        </w:rPr>
      </w:pPr>
    </w:p>
    <w:p w:rsidR="00C94B82" w:rsidRPr="004572B9" w:rsidRDefault="00ED0DC1" w:rsidP="005C5496">
      <w:pPr>
        <w:spacing w:line="240" w:lineRule="auto"/>
        <w:jc w:val="both"/>
        <w:rPr>
          <w:b/>
          <w:sz w:val="28"/>
          <w:szCs w:val="28"/>
          <w:u w:val="single"/>
        </w:rPr>
      </w:pPr>
      <w:r w:rsidRPr="004572B9">
        <w:rPr>
          <w:b/>
          <w:sz w:val="28"/>
          <w:szCs w:val="28"/>
          <w:u w:val="single"/>
        </w:rPr>
        <w:t>Ways Forward:</w:t>
      </w:r>
    </w:p>
    <w:p w:rsidR="00ED0DC1" w:rsidRDefault="00ED0DC1" w:rsidP="00460E73">
      <w:pPr>
        <w:pStyle w:val="ListParagraph"/>
        <w:spacing w:line="240" w:lineRule="auto"/>
        <w:ind w:left="0"/>
        <w:jc w:val="both"/>
        <w:rPr>
          <w:sz w:val="28"/>
          <w:szCs w:val="28"/>
        </w:rPr>
      </w:pPr>
      <w:r w:rsidRPr="00ED0DC1">
        <w:rPr>
          <w:sz w:val="28"/>
          <w:szCs w:val="28"/>
        </w:rPr>
        <w:t>Future review of the current mandate, rules and o</w:t>
      </w:r>
      <w:r w:rsidR="00F34FC4">
        <w:rPr>
          <w:sz w:val="28"/>
          <w:szCs w:val="28"/>
        </w:rPr>
        <w:t xml:space="preserve">bjectives of the TUDCN </w:t>
      </w:r>
      <w:r w:rsidR="00CC2664">
        <w:rPr>
          <w:sz w:val="28"/>
          <w:szCs w:val="28"/>
        </w:rPr>
        <w:t xml:space="preserve">are </w:t>
      </w:r>
      <w:r w:rsidRPr="00ED0DC1">
        <w:rPr>
          <w:sz w:val="28"/>
          <w:szCs w:val="28"/>
        </w:rPr>
        <w:t>needed during the next GM.</w:t>
      </w:r>
      <w:r w:rsidR="00821212">
        <w:rPr>
          <w:sz w:val="28"/>
          <w:szCs w:val="28"/>
        </w:rPr>
        <w:t xml:space="preserve"> Also changes on the</w:t>
      </w:r>
      <w:r w:rsidR="00581555">
        <w:rPr>
          <w:sz w:val="28"/>
          <w:szCs w:val="28"/>
        </w:rPr>
        <w:t xml:space="preserve"> </w:t>
      </w:r>
      <w:r w:rsidR="00821212">
        <w:rPr>
          <w:sz w:val="28"/>
          <w:szCs w:val="28"/>
        </w:rPr>
        <w:t>governance (see below) will be discussed and decided upon during the GM in April 2013.</w:t>
      </w:r>
    </w:p>
    <w:p w:rsidR="00497CB4" w:rsidRDefault="00497CB4" w:rsidP="005C5496">
      <w:pPr>
        <w:pStyle w:val="ListParagraph"/>
        <w:spacing w:line="240" w:lineRule="auto"/>
        <w:ind w:left="1080"/>
        <w:jc w:val="both"/>
        <w:rPr>
          <w:sz w:val="28"/>
          <w:szCs w:val="28"/>
        </w:rPr>
      </w:pPr>
    </w:p>
    <w:p w:rsidR="00293EE6" w:rsidRDefault="00A7113B" w:rsidP="004572B9">
      <w:pPr>
        <w:pStyle w:val="ListParagraph"/>
        <w:numPr>
          <w:ilvl w:val="1"/>
          <w:numId w:val="3"/>
        </w:numPr>
        <w:spacing w:line="240" w:lineRule="auto"/>
        <w:ind w:left="360"/>
        <w:jc w:val="both"/>
        <w:rPr>
          <w:sz w:val="28"/>
          <w:szCs w:val="28"/>
        </w:rPr>
      </w:pPr>
      <w:r w:rsidRPr="004A62F2">
        <w:rPr>
          <w:sz w:val="28"/>
          <w:szCs w:val="28"/>
        </w:rPr>
        <w:t>General Meetings</w:t>
      </w:r>
      <w:r w:rsidR="00B635F9">
        <w:rPr>
          <w:sz w:val="28"/>
          <w:szCs w:val="28"/>
        </w:rPr>
        <w:t>:</w:t>
      </w:r>
      <w:r w:rsidR="004A62F2">
        <w:rPr>
          <w:sz w:val="28"/>
          <w:szCs w:val="28"/>
        </w:rPr>
        <w:t xml:space="preserve"> </w:t>
      </w:r>
    </w:p>
    <w:p w:rsidR="00F34FC4" w:rsidRPr="004572B9" w:rsidRDefault="00293EE6" w:rsidP="004572B9">
      <w:pPr>
        <w:pStyle w:val="ListParagraph"/>
        <w:numPr>
          <w:ilvl w:val="0"/>
          <w:numId w:val="5"/>
        </w:numPr>
        <w:spacing w:line="240" w:lineRule="auto"/>
        <w:ind w:left="709" w:hanging="425"/>
        <w:jc w:val="both"/>
        <w:rPr>
          <w:sz w:val="28"/>
          <w:szCs w:val="28"/>
        </w:rPr>
      </w:pPr>
      <w:r w:rsidRPr="00AD1164">
        <w:rPr>
          <w:i/>
          <w:sz w:val="28"/>
          <w:szCs w:val="28"/>
        </w:rPr>
        <w:t>C</w:t>
      </w:r>
      <w:r w:rsidR="004A62F2" w:rsidRPr="00AD1164">
        <w:rPr>
          <w:i/>
          <w:sz w:val="28"/>
          <w:szCs w:val="28"/>
        </w:rPr>
        <w:t>omposition</w:t>
      </w:r>
      <w:r w:rsidRPr="00AD1164">
        <w:rPr>
          <w:i/>
          <w:sz w:val="28"/>
          <w:szCs w:val="28"/>
        </w:rPr>
        <w:t>:</w:t>
      </w:r>
      <w:r>
        <w:rPr>
          <w:sz w:val="28"/>
          <w:szCs w:val="28"/>
        </w:rPr>
        <w:t xml:space="preserve"> enlarge </w:t>
      </w:r>
      <w:r w:rsidR="00460E73">
        <w:rPr>
          <w:sz w:val="28"/>
          <w:szCs w:val="28"/>
        </w:rPr>
        <w:t xml:space="preserve">southern </w:t>
      </w:r>
      <w:r>
        <w:rPr>
          <w:sz w:val="28"/>
          <w:szCs w:val="28"/>
        </w:rPr>
        <w:t xml:space="preserve">regional representation </w:t>
      </w:r>
      <w:r w:rsidR="00460E73">
        <w:rPr>
          <w:sz w:val="28"/>
          <w:szCs w:val="28"/>
        </w:rPr>
        <w:t>to 5 per region (LA,AP, Africa</w:t>
      </w:r>
      <w:r w:rsidR="00CC2664">
        <w:rPr>
          <w:sz w:val="28"/>
          <w:szCs w:val="28"/>
        </w:rPr>
        <w:t xml:space="preserve">) include also </w:t>
      </w:r>
      <w:r w:rsidR="00AD1164">
        <w:rPr>
          <w:sz w:val="28"/>
          <w:szCs w:val="28"/>
        </w:rPr>
        <w:t>PERC, MENA</w:t>
      </w:r>
    </w:p>
    <w:p w:rsidR="004A62F2" w:rsidRDefault="00293EE6" w:rsidP="004572B9">
      <w:pPr>
        <w:pStyle w:val="ListParagraph"/>
        <w:numPr>
          <w:ilvl w:val="0"/>
          <w:numId w:val="5"/>
        </w:numPr>
        <w:spacing w:line="240" w:lineRule="auto"/>
        <w:ind w:left="709" w:hanging="425"/>
        <w:jc w:val="both"/>
        <w:rPr>
          <w:sz w:val="28"/>
          <w:szCs w:val="28"/>
        </w:rPr>
      </w:pPr>
      <w:r w:rsidRPr="00293EE6">
        <w:rPr>
          <w:sz w:val="28"/>
          <w:szCs w:val="28"/>
        </w:rPr>
        <w:t xml:space="preserve">Nomination </w:t>
      </w:r>
      <w:r w:rsidR="00460E73">
        <w:rPr>
          <w:sz w:val="28"/>
          <w:szCs w:val="28"/>
        </w:rPr>
        <w:t xml:space="preserve">of </w:t>
      </w:r>
      <w:r w:rsidR="00CC2664">
        <w:rPr>
          <w:sz w:val="28"/>
          <w:szCs w:val="28"/>
        </w:rPr>
        <w:t xml:space="preserve">“permanent” </w:t>
      </w:r>
      <w:r w:rsidR="00460E73">
        <w:rPr>
          <w:sz w:val="28"/>
          <w:szCs w:val="28"/>
        </w:rPr>
        <w:t xml:space="preserve">participants done </w:t>
      </w:r>
      <w:r w:rsidRPr="00293EE6">
        <w:rPr>
          <w:sz w:val="28"/>
          <w:szCs w:val="28"/>
        </w:rPr>
        <w:t>by organisations</w:t>
      </w:r>
      <w:r w:rsidR="00CC2664">
        <w:rPr>
          <w:sz w:val="28"/>
          <w:szCs w:val="28"/>
        </w:rPr>
        <w:t xml:space="preserve">, </w:t>
      </w:r>
      <w:r w:rsidR="00460E73">
        <w:rPr>
          <w:sz w:val="28"/>
          <w:szCs w:val="28"/>
        </w:rPr>
        <w:t xml:space="preserve"> </w:t>
      </w:r>
      <w:r w:rsidR="00CC2664">
        <w:rPr>
          <w:sz w:val="28"/>
          <w:szCs w:val="28"/>
        </w:rPr>
        <w:t>with indication of possible alternates (should receive all info and step in when necessary)</w:t>
      </w:r>
    </w:p>
    <w:p w:rsidR="00AD1164" w:rsidRPr="00AD1164" w:rsidRDefault="00AD1164" w:rsidP="00AD1164">
      <w:pPr>
        <w:pStyle w:val="ListParagraph"/>
        <w:numPr>
          <w:ilvl w:val="0"/>
          <w:numId w:val="5"/>
        </w:numPr>
        <w:spacing w:line="240" w:lineRule="auto"/>
        <w:ind w:left="709" w:hanging="425"/>
        <w:jc w:val="both"/>
        <w:rPr>
          <w:sz w:val="28"/>
          <w:szCs w:val="28"/>
        </w:rPr>
      </w:pPr>
      <w:r w:rsidRPr="004572B9">
        <w:rPr>
          <w:sz w:val="28"/>
          <w:szCs w:val="28"/>
        </w:rPr>
        <w:t>Provide a definition of the SSOs (trade union based/trade union supporting organisations) to allow better understanding of membership “criteria”</w:t>
      </w:r>
    </w:p>
    <w:p w:rsidR="00B31717" w:rsidRDefault="00AD1164" w:rsidP="004572B9">
      <w:pPr>
        <w:pStyle w:val="ListParagraph"/>
        <w:numPr>
          <w:ilvl w:val="0"/>
          <w:numId w:val="5"/>
        </w:numPr>
        <w:spacing w:line="240" w:lineRule="auto"/>
        <w:ind w:left="709" w:hanging="425"/>
        <w:jc w:val="both"/>
        <w:rPr>
          <w:sz w:val="28"/>
          <w:szCs w:val="28"/>
        </w:rPr>
      </w:pPr>
      <w:r>
        <w:rPr>
          <w:i/>
          <w:sz w:val="28"/>
          <w:szCs w:val="28"/>
        </w:rPr>
        <w:t>Mandate</w:t>
      </w:r>
      <w:r w:rsidR="00B31717" w:rsidRPr="00AD1164">
        <w:rPr>
          <w:i/>
          <w:sz w:val="28"/>
          <w:szCs w:val="28"/>
        </w:rPr>
        <w:t>:</w:t>
      </w:r>
      <w:r w:rsidR="00B31717">
        <w:rPr>
          <w:sz w:val="28"/>
          <w:szCs w:val="28"/>
        </w:rPr>
        <w:t xml:space="preserve"> </w:t>
      </w:r>
      <w:r>
        <w:rPr>
          <w:sz w:val="28"/>
          <w:szCs w:val="28"/>
        </w:rPr>
        <w:t xml:space="preserve">policy decisions and orientations making, </w:t>
      </w:r>
      <w:r w:rsidR="00CC2664">
        <w:rPr>
          <w:sz w:val="28"/>
          <w:szCs w:val="28"/>
        </w:rPr>
        <w:t>focus</w:t>
      </w:r>
      <w:r>
        <w:rPr>
          <w:sz w:val="28"/>
          <w:szCs w:val="28"/>
        </w:rPr>
        <w:t>ing</w:t>
      </w:r>
      <w:r w:rsidR="00CC2664">
        <w:rPr>
          <w:sz w:val="28"/>
          <w:szCs w:val="28"/>
        </w:rPr>
        <w:t xml:space="preserve"> on themat</w:t>
      </w:r>
      <w:r w:rsidR="004572B9">
        <w:rPr>
          <w:sz w:val="28"/>
          <w:szCs w:val="28"/>
        </w:rPr>
        <w:t xml:space="preserve">ic based </w:t>
      </w:r>
      <w:r w:rsidR="00CC2664">
        <w:rPr>
          <w:sz w:val="28"/>
          <w:szCs w:val="28"/>
        </w:rPr>
        <w:t xml:space="preserve"> discussion</w:t>
      </w:r>
      <w:r w:rsidR="004572B9">
        <w:rPr>
          <w:sz w:val="28"/>
          <w:szCs w:val="28"/>
        </w:rPr>
        <w:t>s</w:t>
      </w:r>
      <w:r w:rsidR="00CC2664">
        <w:rPr>
          <w:sz w:val="28"/>
          <w:szCs w:val="28"/>
        </w:rPr>
        <w:t xml:space="preserve"> </w:t>
      </w:r>
      <w:r>
        <w:rPr>
          <w:sz w:val="28"/>
          <w:szCs w:val="28"/>
        </w:rPr>
        <w:t xml:space="preserve"> (</w:t>
      </w:r>
      <w:r w:rsidR="00CC2664">
        <w:rPr>
          <w:sz w:val="28"/>
          <w:szCs w:val="28"/>
        </w:rPr>
        <w:t>limit</w:t>
      </w:r>
      <w:r>
        <w:rPr>
          <w:sz w:val="28"/>
          <w:szCs w:val="28"/>
        </w:rPr>
        <w:t>ing</w:t>
      </w:r>
      <w:r w:rsidR="00CC2664">
        <w:rPr>
          <w:sz w:val="28"/>
          <w:szCs w:val="28"/>
        </w:rPr>
        <w:t xml:space="preserve"> </w:t>
      </w:r>
      <w:r w:rsidR="00B31717">
        <w:rPr>
          <w:sz w:val="28"/>
          <w:szCs w:val="28"/>
        </w:rPr>
        <w:t>governance</w:t>
      </w:r>
      <w:r w:rsidR="00CC2664">
        <w:rPr>
          <w:sz w:val="28"/>
          <w:szCs w:val="28"/>
        </w:rPr>
        <w:t xml:space="preserve"> when needed</w:t>
      </w:r>
      <w:r>
        <w:rPr>
          <w:sz w:val="28"/>
          <w:szCs w:val="28"/>
        </w:rPr>
        <w:t xml:space="preserve">) </w:t>
      </w:r>
    </w:p>
    <w:p w:rsidR="004572B9" w:rsidRDefault="00AD1164" w:rsidP="004572B9">
      <w:pPr>
        <w:pStyle w:val="ListParagraph"/>
        <w:numPr>
          <w:ilvl w:val="0"/>
          <w:numId w:val="5"/>
        </w:numPr>
        <w:spacing w:line="240" w:lineRule="auto"/>
        <w:ind w:left="709" w:hanging="425"/>
        <w:jc w:val="both"/>
        <w:rPr>
          <w:sz w:val="28"/>
          <w:szCs w:val="28"/>
        </w:rPr>
      </w:pPr>
      <w:r w:rsidRPr="00AD1164">
        <w:rPr>
          <w:i/>
          <w:sz w:val="28"/>
          <w:szCs w:val="28"/>
        </w:rPr>
        <w:t>N. meetings</w:t>
      </w:r>
      <w:r>
        <w:rPr>
          <w:sz w:val="28"/>
          <w:szCs w:val="28"/>
        </w:rPr>
        <w:t xml:space="preserve"> : </w:t>
      </w:r>
      <w:r w:rsidR="00B31717">
        <w:rPr>
          <w:sz w:val="28"/>
          <w:szCs w:val="28"/>
        </w:rPr>
        <w:t>2 meetings 2</w:t>
      </w:r>
      <w:r w:rsidR="00A67038">
        <w:rPr>
          <w:sz w:val="28"/>
          <w:szCs w:val="28"/>
        </w:rPr>
        <w:t>/3</w:t>
      </w:r>
      <w:r w:rsidR="00B31717">
        <w:rPr>
          <w:sz w:val="28"/>
          <w:szCs w:val="28"/>
        </w:rPr>
        <w:t xml:space="preserve"> days per year</w:t>
      </w:r>
    </w:p>
    <w:p w:rsidR="00AD1164" w:rsidRDefault="00AD1164" w:rsidP="00AD1164">
      <w:pPr>
        <w:pStyle w:val="ListParagraph"/>
        <w:spacing w:line="240" w:lineRule="auto"/>
        <w:ind w:left="709"/>
        <w:jc w:val="both"/>
        <w:rPr>
          <w:sz w:val="28"/>
          <w:szCs w:val="28"/>
        </w:rPr>
      </w:pPr>
    </w:p>
    <w:p w:rsidR="00F34FC4" w:rsidRDefault="004A62F2" w:rsidP="004572B9">
      <w:pPr>
        <w:pStyle w:val="ListParagraph"/>
        <w:numPr>
          <w:ilvl w:val="1"/>
          <w:numId w:val="3"/>
        </w:numPr>
        <w:spacing w:line="240" w:lineRule="auto"/>
        <w:ind w:left="360"/>
        <w:jc w:val="both"/>
        <w:rPr>
          <w:sz w:val="28"/>
          <w:szCs w:val="28"/>
        </w:rPr>
      </w:pPr>
      <w:r w:rsidRPr="004A62F2">
        <w:rPr>
          <w:sz w:val="28"/>
          <w:szCs w:val="28"/>
        </w:rPr>
        <w:t>FSG</w:t>
      </w:r>
      <w:r w:rsidR="00293EE6">
        <w:rPr>
          <w:sz w:val="28"/>
          <w:szCs w:val="28"/>
        </w:rPr>
        <w:t xml:space="preserve">: </w:t>
      </w:r>
    </w:p>
    <w:p w:rsidR="00460E73" w:rsidRDefault="00F34FC4" w:rsidP="004572B9">
      <w:pPr>
        <w:pStyle w:val="ListParagraph"/>
        <w:numPr>
          <w:ilvl w:val="0"/>
          <w:numId w:val="5"/>
        </w:numPr>
        <w:spacing w:line="240" w:lineRule="auto"/>
        <w:ind w:left="709" w:hanging="425"/>
        <w:jc w:val="both"/>
        <w:rPr>
          <w:sz w:val="28"/>
          <w:szCs w:val="28"/>
        </w:rPr>
      </w:pPr>
      <w:r w:rsidRPr="00AD1164">
        <w:rPr>
          <w:i/>
          <w:sz w:val="28"/>
          <w:szCs w:val="28"/>
        </w:rPr>
        <w:t>Composition:</w:t>
      </w:r>
      <w:r>
        <w:rPr>
          <w:sz w:val="28"/>
          <w:szCs w:val="28"/>
        </w:rPr>
        <w:t xml:space="preserve"> </w:t>
      </w:r>
      <w:r w:rsidR="00A67038">
        <w:rPr>
          <w:sz w:val="28"/>
          <w:szCs w:val="28"/>
        </w:rPr>
        <w:t>increase the</w:t>
      </w:r>
      <w:r w:rsidR="00293EE6">
        <w:rPr>
          <w:sz w:val="28"/>
          <w:szCs w:val="28"/>
        </w:rPr>
        <w:t xml:space="preserve"> members </w:t>
      </w:r>
      <w:r w:rsidR="00A67038">
        <w:rPr>
          <w:sz w:val="28"/>
          <w:szCs w:val="28"/>
        </w:rPr>
        <w:t xml:space="preserve">per </w:t>
      </w:r>
      <w:r w:rsidR="00460E73">
        <w:rPr>
          <w:sz w:val="28"/>
          <w:szCs w:val="28"/>
        </w:rPr>
        <w:t xml:space="preserve">regions </w:t>
      </w:r>
      <w:r w:rsidR="004572B9">
        <w:rPr>
          <w:sz w:val="28"/>
          <w:szCs w:val="28"/>
        </w:rPr>
        <w:t>(</w:t>
      </w:r>
      <w:r w:rsidR="00460E73">
        <w:rPr>
          <w:sz w:val="28"/>
          <w:szCs w:val="28"/>
        </w:rPr>
        <w:t>2</w:t>
      </w:r>
      <w:r w:rsidR="00A67038">
        <w:rPr>
          <w:sz w:val="28"/>
          <w:szCs w:val="28"/>
        </w:rPr>
        <w:t xml:space="preserve"> affiliates and 1 regional rep</w:t>
      </w:r>
      <w:r w:rsidR="00460E73">
        <w:rPr>
          <w:sz w:val="28"/>
          <w:szCs w:val="28"/>
        </w:rPr>
        <w:t xml:space="preserve"> each) with</w:t>
      </w:r>
      <w:r w:rsidR="00293EE6">
        <w:rPr>
          <w:sz w:val="28"/>
          <w:szCs w:val="28"/>
        </w:rPr>
        <w:t xml:space="preserve"> a time bound mandate; </w:t>
      </w:r>
      <w:r w:rsidR="00F66549">
        <w:rPr>
          <w:sz w:val="28"/>
          <w:szCs w:val="28"/>
        </w:rPr>
        <w:t>participation from MENA and PERC regions to be assessed</w:t>
      </w:r>
      <w:r w:rsidR="00821212">
        <w:rPr>
          <w:sz w:val="28"/>
          <w:szCs w:val="28"/>
        </w:rPr>
        <w:t xml:space="preserve">. </w:t>
      </w:r>
    </w:p>
    <w:p w:rsidR="00A67038" w:rsidRPr="004572B9" w:rsidRDefault="00821212" w:rsidP="004572B9">
      <w:pPr>
        <w:pStyle w:val="ListParagraph"/>
        <w:numPr>
          <w:ilvl w:val="0"/>
          <w:numId w:val="5"/>
        </w:numPr>
        <w:spacing w:line="240" w:lineRule="auto"/>
        <w:ind w:left="709" w:hanging="425"/>
        <w:jc w:val="both"/>
        <w:rPr>
          <w:sz w:val="28"/>
          <w:szCs w:val="28"/>
        </w:rPr>
      </w:pPr>
      <w:r w:rsidRPr="00293EE6">
        <w:rPr>
          <w:sz w:val="28"/>
          <w:szCs w:val="28"/>
        </w:rPr>
        <w:t xml:space="preserve">Nomination </w:t>
      </w:r>
      <w:r w:rsidR="00460E73">
        <w:rPr>
          <w:sz w:val="28"/>
          <w:szCs w:val="28"/>
        </w:rPr>
        <w:t xml:space="preserve">done </w:t>
      </w:r>
      <w:r w:rsidRPr="00293EE6">
        <w:rPr>
          <w:sz w:val="28"/>
          <w:szCs w:val="28"/>
        </w:rPr>
        <w:t>by organisations</w:t>
      </w:r>
      <w:r w:rsidR="00A67038">
        <w:rPr>
          <w:sz w:val="28"/>
          <w:szCs w:val="28"/>
        </w:rPr>
        <w:t xml:space="preserve"> with indication of alternates</w:t>
      </w:r>
    </w:p>
    <w:p w:rsidR="004A62F2" w:rsidRDefault="005C59F4" w:rsidP="004572B9">
      <w:pPr>
        <w:pStyle w:val="ListParagraph"/>
        <w:numPr>
          <w:ilvl w:val="0"/>
          <w:numId w:val="5"/>
        </w:numPr>
        <w:spacing w:line="240" w:lineRule="auto"/>
        <w:ind w:left="709" w:hanging="425"/>
        <w:jc w:val="both"/>
        <w:rPr>
          <w:sz w:val="28"/>
          <w:szCs w:val="28"/>
        </w:rPr>
      </w:pPr>
      <w:r w:rsidRPr="00AD1164">
        <w:rPr>
          <w:i/>
          <w:sz w:val="28"/>
          <w:szCs w:val="28"/>
        </w:rPr>
        <w:t>M</w:t>
      </w:r>
      <w:r w:rsidR="00460E73" w:rsidRPr="00AD1164">
        <w:rPr>
          <w:i/>
          <w:sz w:val="28"/>
          <w:szCs w:val="28"/>
        </w:rPr>
        <w:t>andate:</w:t>
      </w:r>
      <w:r w:rsidR="00460E73">
        <w:rPr>
          <w:sz w:val="28"/>
          <w:szCs w:val="28"/>
        </w:rPr>
        <w:t xml:space="preserve"> </w:t>
      </w:r>
      <w:r w:rsidR="00A67038">
        <w:rPr>
          <w:sz w:val="28"/>
          <w:szCs w:val="28"/>
        </w:rPr>
        <w:t>follow up on activities and management issues (reporting)</w:t>
      </w:r>
      <w:r w:rsidR="00F66549">
        <w:rPr>
          <w:sz w:val="28"/>
          <w:szCs w:val="28"/>
        </w:rPr>
        <w:t xml:space="preserve"> ; </w:t>
      </w:r>
      <w:r w:rsidR="00A67038">
        <w:rPr>
          <w:sz w:val="28"/>
          <w:szCs w:val="28"/>
        </w:rPr>
        <w:t>take management decisions in</w:t>
      </w:r>
      <w:r w:rsidR="004572B9">
        <w:rPr>
          <w:sz w:val="28"/>
          <w:szCs w:val="28"/>
        </w:rPr>
        <w:t xml:space="preserve"> </w:t>
      </w:r>
      <w:r w:rsidR="00A67038">
        <w:rPr>
          <w:sz w:val="28"/>
          <w:szCs w:val="28"/>
        </w:rPr>
        <w:t xml:space="preserve">between GM, take up </w:t>
      </w:r>
      <w:r w:rsidR="00F66549">
        <w:rPr>
          <w:sz w:val="28"/>
          <w:szCs w:val="28"/>
        </w:rPr>
        <w:t xml:space="preserve">representation </w:t>
      </w:r>
    </w:p>
    <w:p w:rsidR="005C59F4" w:rsidRDefault="00AD1164" w:rsidP="004572B9">
      <w:pPr>
        <w:pStyle w:val="ListParagraph"/>
        <w:numPr>
          <w:ilvl w:val="0"/>
          <w:numId w:val="5"/>
        </w:numPr>
        <w:spacing w:line="240" w:lineRule="auto"/>
        <w:ind w:left="709" w:hanging="425"/>
        <w:jc w:val="both"/>
        <w:rPr>
          <w:sz w:val="28"/>
          <w:szCs w:val="28"/>
        </w:rPr>
      </w:pPr>
      <w:r>
        <w:rPr>
          <w:i/>
          <w:sz w:val="28"/>
          <w:szCs w:val="28"/>
        </w:rPr>
        <w:t>M</w:t>
      </w:r>
      <w:r w:rsidR="005C59F4" w:rsidRPr="00AD1164">
        <w:rPr>
          <w:i/>
          <w:sz w:val="28"/>
          <w:szCs w:val="28"/>
        </w:rPr>
        <w:t>eetings</w:t>
      </w:r>
      <w:r w:rsidR="005C59F4">
        <w:rPr>
          <w:sz w:val="28"/>
          <w:szCs w:val="28"/>
        </w:rPr>
        <w:t xml:space="preserve">: </w:t>
      </w:r>
      <w:r w:rsidR="00A67038">
        <w:rPr>
          <w:sz w:val="28"/>
          <w:szCs w:val="28"/>
        </w:rPr>
        <w:t xml:space="preserve">1 or </w:t>
      </w:r>
      <w:r w:rsidR="005C59F4">
        <w:rPr>
          <w:sz w:val="28"/>
          <w:szCs w:val="28"/>
        </w:rPr>
        <w:t>2 per year</w:t>
      </w:r>
      <w:r w:rsidR="00F66549">
        <w:rPr>
          <w:sz w:val="28"/>
          <w:szCs w:val="28"/>
        </w:rPr>
        <w:t xml:space="preserve"> besides the back to back GM meetings</w:t>
      </w:r>
    </w:p>
    <w:p w:rsidR="00497CB4" w:rsidRDefault="00497CB4" w:rsidP="00BF57A1">
      <w:pPr>
        <w:pStyle w:val="ListParagraph"/>
        <w:spacing w:line="240" w:lineRule="auto"/>
        <w:ind w:left="698"/>
        <w:jc w:val="both"/>
        <w:rPr>
          <w:sz w:val="28"/>
          <w:szCs w:val="28"/>
        </w:rPr>
      </w:pPr>
    </w:p>
    <w:p w:rsidR="0054107C" w:rsidRDefault="004A62F2" w:rsidP="00BF57A1">
      <w:pPr>
        <w:pStyle w:val="ListParagraph"/>
        <w:numPr>
          <w:ilvl w:val="1"/>
          <w:numId w:val="3"/>
        </w:numPr>
        <w:spacing w:line="240" w:lineRule="auto"/>
        <w:ind w:left="360"/>
        <w:jc w:val="both"/>
        <w:rPr>
          <w:sz w:val="28"/>
          <w:szCs w:val="28"/>
        </w:rPr>
      </w:pPr>
      <w:r w:rsidRPr="004A62F2">
        <w:rPr>
          <w:sz w:val="28"/>
          <w:szCs w:val="28"/>
        </w:rPr>
        <w:t xml:space="preserve">Areas of work and methodologies: </w:t>
      </w:r>
    </w:p>
    <w:p w:rsidR="0054107C" w:rsidRDefault="00263618" w:rsidP="0092087C">
      <w:pPr>
        <w:pStyle w:val="ListParagraph"/>
        <w:numPr>
          <w:ilvl w:val="0"/>
          <w:numId w:val="5"/>
        </w:numPr>
        <w:spacing w:line="240" w:lineRule="auto"/>
        <w:ind w:left="709" w:hanging="425"/>
        <w:jc w:val="both"/>
        <w:rPr>
          <w:sz w:val="28"/>
          <w:szCs w:val="28"/>
        </w:rPr>
      </w:pPr>
      <w:r w:rsidRPr="00AD1164">
        <w:rPr>
          <w:i/>
          <w:sz w:val="28"/>
          <w:szCs w:val="28"/>
        </w:rPr>
        <w:t>D</w:t>
      </w:r>
      <w:r w:rsidR="00A67038" w:rsidRPr="00AD1164">
        <w:rPr>
          <w:i/>
          <w:sz w:val="28"/>
          <w:szCs w:val="28"/>
        </w:rPr>
        <w:t>ecision</w:t>
      </w:r>
      <w:r w:rsidR="004572B9" w:rsidRPr="00AD1164">
        <w:rPr>
          <w:i/>
          <w:sz w:val="28"/>
          <w:szCs w:val="28"/>
        </w:rPr>
        <w:t>-</w:t>
      </w:r>
      <w:r w:rsidR="00A67038" w:rsidRPr="00AD1164">
        <w:rPr>
          <w:i/>
          <w:sz w:val="28"/>
          <w:szCs w:val="28"/>
        </w:rPr>
        <w:t>making on position papers</w:t>
      </w:r>
      <w:r w:rsidR="00AD1164" w:rsidRPr="00AD1164">
        <w:rPr>
          <w:i/>
          <w:sz w:val="28"/>
          <w:szCs w:val="28"/>
        </w:rPr>
        <w:t>:</w:t>
      </w:r>
      <w:r w:rsidR="0010480E">
        <w:rPr>
          <w:sz w:val="28"/>
          <w:szCs w:val="28"/>
        </w:rPr>
        <w:t xml:space="preserve"> </w:t>
      </w:r>
      <w:r w:rsidR="007B3607">
        <w:rPr>
          <w:sz w:val="28"/>
          <w:szCs w:val="28"/>
        </w:rPr>
        <w:t>physical WG meetings only are</w:t>
      </w:r>
      <w:r w:rsidR="00F66549">
        <w:rPr>
          <w:sz w:val="28"/>
          <w:szCs w:val="28"/>
        </w:rPr>
        <w:t xml:space="preserve"> not the appropriate approach to have inclusive decision making processes. Policy </w:t>
      </w:r>
      <w:r w:rsidR="0010480E">
        <w:rPr>
          <w:sz w:val="28"/>
          <w:szCs w:val="28"/>
        </w:rPr>
        <w:t xml:space="preserve">documents should be sent to the whole TUDCN </w:t>
      </w:r>
      <w:r w:rsidR="00426220">
        <w:rPr>
          <w:sz w:val="28"/>
          <w:szCs w:val="28"/>
        </w:rPr>
        <w:t xml:space="preserve">and </w:t>
      </w:r>
      <w:r w:rsidR="0010480E">
        <w:rPr>
          <w:sz w:val="28"/>
          <w:szCs w:val="28"/>
        </w:rPr>
        <w:t>sign off procedure</w:t>
      </w:r>
      <w:r w:rsidR="00426220">
        <w:rPr>
          <w:sz w:val="28"/>
          <w:szCs w:val="28"/>
        </w:rPr>
        <w:t xml:space="preserve"> should be implemented</w:t>
      </w:r>
      <w:r w:rsidR="0092087C">
        <w:rPr>
          <w:sz w:val="28"/>
          <w:szCs w:val="28"/>
        </w:rPr>
        <w:t>. A</w:t>
      </w:r>
      <w:r w:rsidRPr="0092087C">
        <w:rPr>
          <w:sz w:val="28"/>
          <w:szCs w:val="28"/>
        </w:rPr>
        <w:t>d</w:t>
      </w:r>
      <w:r w:rsidR="005C5496" w:rsidRPr="0092087C">
        <w:rPr>
          <w:sz w:val="28"/>
          <w:szCs w:val="28"/>
        </w:rPr>
        <w:t xml:space="preserve"> hoc meetings will be maintained</w:t>
      </w:r>
      <w:r w:rsidR="0092087C">
        <w:rPr>
          <w:sz w:val="28"/>
          <w:szCs w:val="28"/>
        </w:rPr>
        <w:t xml:space="preserve"> anyways, </w:t>
      </w:r>
      <w:r w:rsidR="005C5496" w:rsidRPr="0092087C">
        <w:rPr>
          <w:sz w:val="28"/>
          <w:szCs w:val="28"/>
        </w:rPr>
        <w:t xml:space="preserve">open to </w:t>
      </w:r>
      <w:r w:rsidR="0092087C">
        <w:rPr>
          <w:sz w:val="28"/>
          <w:szCs w:val="28"/>
        </w:rPr>
        <w:t>all</w:t>
      </w:r>
      <w:r w:rsidR="005C5496" w:rsidRPr="0092087C">
        <w:rPr>
          <w:sz w:val="28"/>
          <w:szCs w:val="28"/>
        </w:rPr>
        <w:t xml:space="preserve"> interested TUDCN members</w:t>
      </w:r>
      <w:r w:rsidR="0092087C">
        <w:rPr>
          <w:sz w:val="28"/>
          <w:szCs w:val="28"/>
        </w:rPr>
        <w:t>,</w:t>
      </w:r>
      <w:r w:rsidRPr="0092087C">
        <w:rPr>
          <w:sz w:val="28"/>
          <w:szCs w:val="28"/>
        </w:rPr>
        <w:t xml:space="preserve"> </w:t>
      </w:r>
      <w:r w:rsidR="0092087C">
        <w:rPr>
          <w:sz w:val="28"/>
          <w:szCs w:val="28"/>
        </w:rPr>
        <w:t>complementing</w:t>
      </w:r>
      <w:r w:rsidRPr="0092087C">
        <w:rPr>
          <w:sz w:val="28"/>
          <w:szCs w:val="28"/>
        </w:rPr>
        <w:t xml:space="preserve"> online consultations and shared drafting work</w:t>
      </w:r>
      <w:r w:rsidR="005C5496" w:rsidRPr="0092087C">
        <w:rPr>
          <w:sz w:val="28"/>
          <w:szCs w:val="28"/>
        </w:rPr>
        <w:t>;</w:t>
      </w:r>
      <w:r w:rsidR="00426220" w:rsidRPr="0092087C">
        <w:rPr>
          <w:sz w:val="28"/>
          <w:szCs w:val="28"/>
        </w:rPr>
        <w:t xml:space="preserve"> </w:t>
      </w:r>
      <w:r w:rsidR="0010480E" w:rsidRPr="0092087C">
        <w:rPr>
          <w:sz w:val="28"/>
          <w:szCs w:val="28"/>
        </w:rPr>
        <w:t xml:space="preserve"> </w:t>
      </w:r>
      <w:r w:rsidR="00A7113B" w:rsidRPr="0092087C">
        <w:rPr>
          <w:sz w:val="28"/>
          <w:szCs w:val="28"/>
        </w:rPr>
        <w:t xml:space="preserve"> </w:t>
      </w:r>
    </w:p>
    <w:p w:rsidR="0092087C" w:rsidRPr="0092087C" w:rsidRDefault="0092087C" w:rsidP="0092087C">
      <w:pPr>
        <w:pStyle w:val="ListParagraph"/>
        <w:spacing w:line="240" w:lineRule="auto"/>
        <w:ind w:left="709"/>
        <w:jc w:val="both"/>
        <w:rPr>
          <w:sz w:val="28"/>
          <w:szCs w:val="28"/>
        </w:rPr>
      </w:pPr>
    </w:p>
    <w:p w:rsidR="007B3607" w:rsidRPr="0092087C" w:rsidRDefault="008056E9" w:rsidP="0092087C">
      <w:pPr>
        <w:pStyle w:val="ListParagraph"/>
        <w:numPr>
          <w:ilvl w:val="0"/>
          <w:numId w:val="5"/>
        </w:numPr>
        <w:spacing w:line="240" w:lineRule="auto"/>
        <w:ind w:left="709" w:hanging="425"/>
        <w:jc w:val="both"/>
        <w:rPr>
          <w:sz w:val="28"/>
          <w:szCs w:val="28"/>
        </w:rPr>
      </w:pPr>
      <w:r w:rsidRPr="0092087C">
        <w:rPr>
          <w:i/>
          <w:sz w:val="28"/>
          <w:szCs w:val="28"/>
        </w:rPr>
        <w:t>Seminars:</w:t>
      </w:r>
      <w:r w:rsidR="00E16801" w:rsidRPr="0092087C">
        <w:rPr>
          <w:sz w:val="28"/>
          <w:szCs w:val="28"/>
        </w:rPr>
        <w:t xml:space="preserve"> </w:t>
      </w:r>
      <w:r w:rsidR="0092087C">
        <w:rPr>
          <w:sz w:val="28"/>
          <w:szCs w:val="28"/>
        </w:rPr>
        <w:t>topic</w:t>
      </w:r>
      <w:r w:rsidR="007B3607" w:rsidRPr="0092087C">
        <w:rPr>
          <w:sz w:val="28"/>
          <w:szCs w:val="28"/>
        </w:rPr>
        <w:t>-</w:t>
      </w:r>
      <w:r w:rsidR="00F66549" w:rsidRPr="0092087C">
        <w:rPr>
          <w:sz w:val="28"/>
          <w:szCs w:val="28"/>
        </w:rPr>
        <w:t>based seminar</w:t>
      </w:r>
      <w:r w:rsidR="0092087C">
        <w:rPr>
          <w:sz w:val="28"/>
          <w:szCs w:val="28"/>
        </w:rPr>
        <w:t>s</w:t>
      </w:r>
      <w:r w:rsidR="00F66549" w:rsidRPr="0092087C">
        <w:rPr>
          <w:sz w:val="28"/>
          <w:szCs w:val="28"/>
        </w:rPr>
        <w:t xml:space="preserve"> </w:t>
      </w:r>
      <w:r w:rsidR="00A67038" w:rsidRPr="0092087C">
        <w:rPr>
          <w:sz w:val="28"/>
          <w:szCs w:val="28"/>
        </w:rPr>
        <w:t>should be used as starting points for work</w:t>
      </w:r>
      <w:r w:rsidR="00BF57A1" w:rsidRPr="0092087C">
        <w:rPr>
          <w:sz w:val="28"/>
          <w:szCs w:val="28"/>
        </w:rPr>
        <w:t>-</w:t>
      </w:r>
      <w:r w:rsidR="00A67038" w:rsidRPr="0092087C">
        <w:rPr>
          <w:sz w:val="28"/>
          <w:szCs w:val="28"/>
        </w:rPr>
        <w:t xml:space="preserve">streams on specific issues.    </w:t>
      </w:r>
      <w:r w:rsidR="007B3607" w:rsidRPr="0092087C">
        <w:rPr>
          <w:sz w:val="28"/>
          <w:szCs w:val="28"/>
        </w:rPr>
        <w:t xml:space="preserve"> </w:t>
      </w:r>
    </w:p>
    <w:p w:rsidR="007B3607" w:rsidRDefault="007B3607" w:rsidP="00BF57A1">
      <w:pPr>
        <w:pStyle w:val="ListParagraph"/>
        <w:spacing w:line="240" w:lineRule="auto"/>
        <w:ind w:left="1080"/>
        <w:jc w:val="both"/>
        <w:rPr>
          <w:sz w:val="28"/>
          <w:szCs w:val="28"/>
        </w:rPr>
      </w:pPr>
    </w:p>
    <w:p w:rsidR="007B3607" w:rsidRPr="007B3607" w:rsidRDefault="007B3607" w:rsidP="00BF57A1">
      <w:pPr>
        <w:pStyle w:val="ListParagraph"/>
        <w:spacing w:line="240" w:lineRule="auto"/>
        <w:ind w:left="1080"/>
        <w:jc w:val="both"/>
        <w:rPr>
          <w:sz w:val="28"/>
          <w:szCs w:val="28"/>
        </w:rPr>
      </w:pPr>
    </w:p>
    <w:p w:rsidR="0054107C" w:rsidRDefault="0054107C" w:rsidP="00BF57A1">
      <w:pPr>
        <w:pStyle w:val="ListParagraph"/>
        <w:numPr>
          <w:ilvl w:val="1"/>
          <w:numId w:val="3"/>
        </w:numPr>
        <w:spacing w:line="240" w:lineRule="auto"/>
        <w:ind w:left="360"/>
        <w:jc w:val="both"/>
        <w:rPr>
          <w:sz w:val="28"/>
          <w:szCs w:val="28"/>
        </w:rPr>
      </w:pPr>
      <w:r>
        <w:rPr>
          <w:sz w:val="28"/>
          <w:szCs w:val="28"/>
        </w:rPr>
        <w:t>Communication and visibility strategy and instruments:</w:t>
      </w:r>
    </w:p>
    <w:p w:rsidR="00DE6506" w:rsidRDefault="0054107C" w:rsidP="00BF57A1">
      <w:pPr>
        <w:pStyle w:val="ListParagraph"/>
        <w:numPr>
          <w:ilvl w:val="0"/>
          <w:numId w:val="5"/>
        </w:numPr>
        <w:spacing w:line="240" w:lineRule="auto"/>
        <w:ind w:left="709" w:hanging="425"/>
        <w:jc w:val="both"/>
        <w:rPr>
          <w:sz w:val="28"/>
          <w:szCs w:val="28"/>
        </w:rPr>
      </w:pPr>
      <w:r w:rsidRPr="0092087C">
        <w:rPr>
          <w:i/>
          <w:sz w:val="28"/>
          <w:szCs w:val="28"/>
        </w:rPr>
        <w:t>Newsletter</w:t>
      </w:r>
      <w:r w:rsidR="00497CB4">
        <w:rPr>
          <w:sz w:val="28"/>
          <w:szCs w:val="28"/>
        </w:rPr>
        <w:t xml:space="preserve">: </w:t>
      </w:r>
    </w:p>
    <w:p w:rsidR="00DE6506" w:rsidRPr="00DE6506" w:rsidRDefault="00497CB4" w:rsidP="0092087C">
      <w:pPr>
        <w:pStyle w:val="ListParagraph"/>
        <w:numPr>
          <w:ilvl w:val="0"/>
          <w:numId w:val="5"/>
        </w:numPr>
        <w:spacing w:line="240" w:lineRule="auto"/>
        <w:ind w:left="1418" w:hanging="284"/>
        <w:jc w:val="both"/>
        <w:rPr>
          <w:sz w:val="28"/>
          <w:szCs w:val="28"/>
        </w:rPr>
      </w:pPr>
      <w:r w:rsidRPr="00DE6506">
        <w:rPr>
          <w:sz w:val="28"/>
          <w:szCs w:val="28"/>
        </w:rPr>
        <w:t xml:space="preserve">not only informative but also </w:t>
      </w:r>
      <w:r w:rsidR="007B3607" w:rsidRPr="00DE6506">
        <w:rPr>
          <w:sz w:val="28"/>
          <w:szCs w:val="28"/>
        </w:rPr>
        <w:t>to provide analysis</w:t>
      </w:r>
      <w:r w:rsidR="00DE6506" w:rsidRPr="00DE6506">
        <w:rPr>
          <w:sz w:val="28"/>
          <w:szCs w:val="28"/>
        </w:rPr>
        <w:t>. C</w:t>
      </w:r>
      <w:r w:rsidR="005826C6" w:rsidRPr="00DE6506">
        <w:rPr>
          <w:sz w:val="28"/>
          <w:szCs w:val="28"/>
        </w:rPr>
        <w:t xml:space="preserve">ritical assessments should be made on TUDCN activities and on </w:t>
      </w:r>
      <w:r w:rsidR="00DE6506" w:rsidRPr="00DE6506">
        <w:rPr>
          <w:sz w:val="28"/>
          <w:szCs w:val="28"/>
        </w:rPr>
        <w:t>relevant</w:t>
      </w:r>
      <w:r w:rsidR="005826C6" w:rsidRPr="00DE6506">
        <w:rPr>
          <w:sz w:val="28"/>
          <w:szCs w:val="28"/>
        </w:rPr>
        <w:t xml:space="preserve"> external events </w:t>
      </w:r>
      <w:r w:rsidR="000B4DBD" w:rsidRPr="00DE6506">
        <w:rPr>
          <w:sz w:val="28"/>
          <w:szCs w:val="28"/>
        </w:rPr>
        <w:t xml:space="preserve">; </w:t>
      </w:r>
    </w:p>
    <w:p w:rsidR="000B4DBD" w:rsidRPr="00DE6506" w:rsidRDefault="000B4DBD" w:rsidP="0092087C">
      <w:pPr>
        <w:pStyle w:val="ListParagraph"/>
        <w:numPr>
          <w:ilvl w:val="0"/>
          <w:numId w:val="5"/>
        </w:numPr>
        <w:spacing w:line="240" w:lineRule="auto"/>
        <w:ind w:left="1418" w:hanging="284"/>
        <w:jc w:val="both"/>
        <w:rPr>
          <w:sz w:val="28"/>
          <w:szCs w:val="28"/>
        </w:rPr>
      </w:pPr>
      <w:r w:rsidRPr="00DE6506">
        <w:rPr>
          <w:sz w:val="28"/>
          <w:szCs w:val="28"/>
        </w:rPr>
        <w:t>dissemination by the regional structures to national affiliates in the continent</w:t>
      </w:r>
      <w:r w:rsidR="00DE6506">
        <w:rPr>
          <w:sz w:val="28"/>
          <w:szCs w:val="28"/>
        </w:rPr>
        <w:t xml:space="preserve"> is needed</w:t>
      </w:r>
      <w:r w:rsidRPr="00DE6506">
        <w:rPr>
          <w:sz w:val="28"/>
          <w:szCs w:val="28"/>
        </w:rPr>
        <w:t>;</w:t>
      </w:r>
    </w:p>
    <w:p w:rsidR="0054107C" w:rsidRDefault="005826C6" w:rsidP="0092087C">
      <w:pPr>
        <w:pStyle w:val="ListParagraph"/>
        <w:numPr>
          <w:ilvl w:val="0"/>
          <w:numId w:val="5"/>
        </w:numPr>
        <w:spacing w:line="240" w:lineRule="auto"/>
        <w:ind w:left="1418" w:hanging="284"/>
        <w:jc w:val="both"/>
        <w:rPr>
          <w:sz w:val="28"/>
          <w:szCs w:val="28"/>
        </w:rPr>
      </w:pPr>
      <w:r>
        <w:rPr>
          <w:sz w:val="28"/>
          <w:szCs w:val="28"/>
        </w:rPr>
        <w:t xml:space="preserve">2 pagers on policy topics: very useful </w:t>
      </w:r>
      <w:r w:rsidR="00497CB4">
        <w:rPr>
          <w:sz w:val="28"/>
          <w:szCs w:val="28"/>
        </w:rPr>
        <w:t xml:space="preserve"> </w:t>
      </w:r>
    </w:p>
    <w:p w:rsidR="00BC2E5E" w:rsidRDefault="0054107C" w:rsidP="00BF57A1">
      <w:pPr>
        <w:pStyle w:val="ListParagraph"/>
        <w:numPr>
          <w:ilvl w:val="0"/>
          <w:numId w:val="5"/>
        </w:numPr>
        <w:spacing w:line="240" w:lineRule="auto"/>
        <w:ind w:left="709" w:hanging="425"/>
        <w:jc w:val="both"/>
        <w:rPr>
          <w:sz w:val="28"/>
          <w:szCs w:val="28"/>
        </w:rPr>
      </w:pPr>
      <w:r w:rsidRPr="0092087C">
        <w:rPr>
          <w:i/>
          <w:sz w:val="28"/>
          <w:szCs w:val="28"/>
        </w:rPr>
        <w:t>Development papers</w:t>
      </w:r>
      <w:r w:rsidR="00497CB4" w:rsidRPr="0092087C">
        <w:rPr>
          <w:i/>
          <w:sz w:val="28"/>
          <w:szCs w:val="28"/>
        </w:rPr>
        <w:t>:</w:t>
      </w:r>
      <w:r w:rsidR="00497CB4">
        <w:rPr>
          <w:sz w:val="28"/>
          <w:szCs w:val="28"/>
        </w:rPr>
        <w:t xml:space="preserve"> occasio</w:t>
      </w:r>
      <w:r w:rsidR="0092087C">
        <w:rPr>
          <w:sz w:val="28"/>
          <w:szCs w:val="28"/>
        </w:rPr>
        <w:t xml:space="preserve">nal production is </w:t>
      </w:r>
      <w:r w:rsidR="00BC2E5E">
        <w:rPr>
          <w:sz w:val="28"/>
          <w:szCs w:val="28"/>
        </w:rPr>
        <w:t>ok</w:t>
      </w:r>
      <w:r w:rsidR="006C4485">
        <w:rPr>
          <w:sz w:val="28"/>
          <w:szCs w:val="28"/>
        </w:rPr>
        <w:t xml:space="preserve"> </w:t>
      </w:r>
    </w:p>
    <w:p w:rsidR="0054107C" w:rsidRDefault="00956CB7" w:rsidP="0092087C">
      <w:pPr>
        <w:pStyle w:val="ListParagraph"/>
        <w:numPr>
          <w:ilvl w:val="0"/>
          <w:numId w:val="5"/>
        </w:numPr>
        <w:spacing w:line="240" w:lineRule="auto"/>
        <w:ind w:left="1418" w:hanging="284"/>
        <w:jc w:val="both"/>
        <w:rPr>
          <w:sz w:val="28"/>
          <w:szCs w:val="28"/>
        </w:rPr>
      </w:pPr>
      <w:r>
        <w:rPr>
          <w:sz w:val="28"/>
          <w:szCs w:val="28"/>
        </w:rPr>
        <w:t>1 publication on e</w:t>
      </w:r>
      <w:r w:rsidR="006C4485">
        <w:rPr>
          <w:sz w:val="28"/>
          <w:szCs w:val="28"/>
        </w:rPr>
        <w:t>valuation/history of TUs engagement in the dev</w:t>
      </w:r>
      <w:r w:rsidR="005C5496">
        <w:rPr>
          <w:sz w:val="28"/>
          <w:szCs w:val="28"/>
        </w:rPr>
        <w:t>elopment</w:t>
      </w:r>
      <w:r w:rsidR="006C4485">
        <w:rPr>
          <w:sz w:val="28"/>
          <w:szCs w:val="28"/>
        </w:rPr>
        <w:t xml:space="preserve"> eff</w:t>
      </w:r>
      <w:r w:rsidR="005C5496">
        <w:rPr>
          <w:sz w:val="28"/>
          <w:szCs w:val="28"/>
        </w:rPr>
        <w:t>ectiveness</w:t>
      </w:r>
      <w:r w:rsidR="006C4485">
        <w:rPr>
          <w:sz w:val="28"/>
          <w:szCs w:val="28"/>
        </w:rPr>
        <w:t xml:space="preserve"> agenda</w:t>
      </w:r>
      <w:r>
        <w:rPr>
          <w:sz w:val="28"/>
          <w:szCs w:val="28"/>
        </w:rPr>
        <w:t xml:space="preserve"> and main messages;</w:t>
      </w:r>
    </w:p>
    <w:p w:rsidR="0054107C" w:rsidRPr="0054107C" w:rsidRDefault="0054107C" w:rsidP="00BF57A1">
      <w:pPr>
        <w:pStyle w:val="ListParagraph"/>
        <w:numPr>
          <w:ilvl w:val="0"/>
          <w:numId w:val="5"/>
        </w:numPr>
        <w:spacing w:line="240" w:lineRule="auto"/>
        <w:ind w:left="709" w:hanging="425"/>
        <w:jc w:val="both"/>
        <w:rPr>
          <w:sz w:val="28"/>
          <w:szCs w:val="28"/>
        </w:rPr>
      </w:pPr>
      <w:r w:rsidRPr="0092087C">
        <w:rPr>
          <w:i/>
          <w:sz w:val="28"/>
          <w:szCs w:val="28"/>
        </w:rPr>
        <w:t xml:space="preserve">Database on </w:t>
      </w:r>
      <w:r w:rsidR="001D1E60" w:rsidRPr="0092087C">
        <w:rPr>
          <w:i/>
          <w:sz w:val="28"/>
          <w:szCs w:val="28"/>
        </w:rPr>
        <w:t>projects</w:t>
      </w:r>
      <w:r w:rsidR="00497CB4" w:rsidRPr="0092087C">
        <w:rPr>
          <w:i/>
          <w:sz w:val="28"/>
          <w:szCs w:val="28"/>
        </w:rPr>
        <w:t>:</w:t>
      </w:r>
      <w:r w:rsidR="00497CB4">
        <w:rPr>
          <w:sz w:val="28"/>
          <w:szCs w:val="28"/>
        </w:rPr>
        <w:t xml:space="preserve"> </w:t>
      </w:r>
      <w:r w:rsidR="00956CB7">
        <w:rPr>
          <w:sz w:val="28"/>
          <w:szCs w:val="28"/>
        </w:rPr>
        <w:t xml:space="preserve">we need to adopt </w:t>
      </w:r>
      <w:r w:rsidR="00BC2E5E">
        <w:rPr>
          <w:sz w:val="28"/>
          <w:szCs w:val="28"/>
        </w:rPr>
        <w:t xml:space="preserve">individualised </w:t>
      </w:r>
      <w:r w:rsidR="00497CB4">
        <w:rPr>
          <w:sz w:val="28"/>
          <w:szCs w:val="28"/>
        </w:rPr>
        <w:t>approaches for follow up</w:t>
      </w:r>
    </w:p>
    <w:p w:rsidR="0054107C" w:rsidRDefault="0054107C" w:rsidP="00BF57A1">
      <w:pPr>
        <w:pStyle w:val="ListParagraph"/>
        <w:numPr>
          <w:ilvl w:val="0"/>
          <w:numId w:val="5"/>
        </w:numPr>
        <w:spacing w:line="240" w:lineRule="auto"/>
        <w:ind w:left="709" w:hanging="425"/>
        <w:jc w:val="both"/>
        <w:rPr>
          <w:sz w:val="28"/>
          <w:szCs w:val="28"/>
        </w:rPr>
      </w:pPr>
      <w:r w:rsidRPr="0092087C">
        <w:rPr>
          <w:i/>
          <w:sz w:val="28"/>
          <w:szCs w:val="28"/>
        </w:rPr>
        <w:t>Other instruments</w:t>
      </w:r>
      <w:r>
        <w:rPr>
          <w:sz w:val="28"/>
          <w:szCs w:val="28"/>
        </w:rPr>
        <w:t xml:space="preserve"> (</w:t>
      </w:r>
      <w:r w:rsidR="00284687">
        <w:rPr>
          <w:sz w:val="28"/>
          <w:szCs w:val="28"/>
        </w:rPr>
        <w:t>new leaflets, new logo</w:t>
      </w:r>
      <w:r w:rsidR="00956CB7">
        <w:rPr>
          <w:sz w:val="28"/>
          <w:szCs w:val="28"/>
        </w:rPr>
        <w:t xml:space="preserve"> (?)</w:t>
      </w:r>
      <w:r w:rsidR="00E44733">
        <w:rPr>
          <w:sz w:val="28"/>
          <w:szCs w:val="28"/>
        </w:rPr>
        <w:t xml:space="preserve"> </w:t>
      </w:r>
      <w:r w:rsidR="00284687">
        <w:rPr>
          <w:sz w:val="28"/>
          <w:szCs w:val="28"/>
        </w:rPr>
        <w:t xml:space="preserve">, TUDCN outcomes </w:t>
      </w:r>
      <w:r w:rsidR="00F66549">
        <w:rPr>
          <w:sz w:val="28"/>
          <w:szCs w:val="28"/>
        </w:rPr>
        <w:t xml:space="preserve">report </w:t>
      </w:r>
      <w:r w:rsidR="00284687">
        <w:rPr>
          <w:sz w:val="28"/>
          <w:szCs w:val="28"/>
        </w:rPr>
        <w:t>document to the wider public</w:t>
      </w:r>
      <w:r w:rsidR="00C42686">
        <w:rPr>
          <w:sz w:val="28"/>
          <w:szCs w:val="28"/>
        </w:rPr>
        <w:t>; possibly a video-clip on the work of the network</w:t>
      </w:r>
      <w:r>
        <w:rPr>
          <w:sz w:val="28"/>
          <w:szCs w:val="28"/>
        </w:rPr>
        <w:t>)</w:t>
      </w:r>
      <w:r w:rsidR="00A7113B" w:rsidRPr="004A62F2">
        <w:rPr>
          <w:sz w:val="28"/>
          <w:szCs w:val="28"/>
        </w:rPr>
        <w:t xml:space="preserve">  </w:t>
      </w:r>
    </w:p>
    <w:p w:rsidR="00B040DF" w:rsidRDefault="00B040DF" w:rsidP="00BF57A1">
      <w:pPr>
        <w:pStyle w:val="ListParagraph"/>
        <w:numPr>
          <w:ilvl w:val="0"/>
          <w:numId w:val="5"/>
        </w:numPr>
        <w:spacing w:line="240" w:lineRule="auto"/>
        <w:ind w:left="709" w:hanging="425"/>
        <w:jc w:val="both"/>
        <w:rPr>
          <w:sz w:val="28"/>
          <w:szCs w:val="28"/>
        </w:rPr>
      </w:pPr>
      <w:r w:rsidRPr="0092087C">
        <w:rPr>
          <w:i/>
          <w:sz w:val="28"/>
          <w:szCs w:val="28"/>
        </w:rPr>
        <w:t>Web site:</w:t>
      </w:r>
      <w:r>
        <w:rPr>
          <w:sz w:val="28"/>
          <w:szCs w:val="28"/>
        </w:rPr>
        <w:t xml:space="preserve"> add the activity calendar </w:t>
      </w:r>
    </w:p>
    <w:p w:rsidR="00B040DF" w:rsidRDefault="00B040DF" w:rsidP="00B040DF">
      <w:pPr>
        <w:pStyle w:val="ListParagraph"/>
        <w:spacing w:line="240" w:lineRule="auto"/>
        <w:ind w:left="1800"/>
        <w:jc w:val="both"/>
        <w:rPr>
          <w:sz w:val="28"/>
          <w:szCs w:val="28"/>
        </w:rPr>
      </w:pPr>
    </w:p>
    <w:tbl>
      <w:tblPr>
        <w:tblStyle w:val="TableGrid"/>
        <w:tblW w:w="0" w:type="auto"/>
        <w:tblInd w:w="392" w:type="dxa"/>
        <w:tblLook w:val="04A0" w:firstRow="1" w:lastRow="0" w:firstColumn="1" w:lastColumn="0" w:noHBand="0" w:noVBand="1"/>
      </w:tblPr>
      <w:tblGrid>
        <w:gridCol w:w="8647"/>
      </w:tblGrid>
      <w:tr w:rsidR="00B040DF" w:rsidTr="00B040DF">
        <w:tc>
          <w:tcPr>
            <w:tcW w:w="8647" w:type="dxa"/>
          </w:tcPr>
          <w:p w:rsidR="00B040DF" w:rsidRDefault="00B040DF" w:rsidP="00B040DF">
            <w:pPr>
              <w:pStyle w:val="ListParagraph"/>
              <w:ind w:left="0"/>
              <w:rPr>
                <w:sz w:val="28"/>
                <w:szCs w:val="28"/>
              </w:rPr>
            </w:pPr>
            <w:r>
              <w:rPr>
                <w:sz w:val="28"/>
                <w:szCs w:val="28"/>
              </w:rPr>
              <w:t>POINTS OF ACTION</w:t>
            </w:r>
          </w:p>
        </w:tc>
      </w:tr>
      <w:tr w:rsidR="00B040DF" w:rsidTr="00B040DF">
        <w:tc>
          <w:tcPr>
            <w:tcW w:w="8647" w:type="dxa"/>
          </w:tcPr>
          <w:p w:rsidR="00B040DF" w:rsidRDefault="00B040DF" w:rsidP="00B040DF">
            <w:pPr>
              <w:pStyle w:val="ListParagraph"/>
              <w:numPr>
                <w:ilvl w:val="0"/>
                <w:numId w:val="5"/>
              </w:numPr>
              <w:rPr>
                <w:sz w:val="28"/>
                <w:szCs w:val="28"/>
              </w:rPr>
            </w:pPr>
            <w:r>
              <w:rPr>
                <w:sz w:val="28"/>
                <w:szCs w:val="28"/>
              </w:rPr>
              <w:t xml:space="preserve">Revised document on mandate &amp; </w:t>
            </w:r>
            <w:r w:rsidRPr="00A5596C">
              <w:rPr>
                <w:sz w:val="28"/>
                <w:szCs w:val="28"/>
              </w:rPr>
              <w:t xml:space="preserve">governance </w:t>
            </w:r>
            <w:r>
              <w:rPr>
                <w:sz w:val="28"/>
                <w:szCs w:val="28"/>
              </w:rPr>
              <w:t xml:space="preserve">to be </w:t>
            </w:r>
            <w:r w:rsidRPr="00A5596C">
              <w:rPr>
                <w:sz w:val="28"/>
                <w:szCs w:val="28"/>
              </w:rPr>
              <w:t xml:space="preserve">presented to the TUDCN GM in April </w:t>
            </w:r>
          </w:p>
          <w:p w:rsidR="00B040DF" w:rsidRPr="00B040DF" w:rsidRDefault="00B040DF" w:rsidP="00B040DF">
            <w:pPr>
              <w:pStyle w:val="ListParagraph"/>
              <w:numPr>
                <w:ilvl w:val="0"/>
                <w:numId w:val="5"/>
              </w:numPr>
              <w:rPr>
                <w:sz w:val="28"/>
                <w:szCs w:val="28"/>
              </w:rPr>
            </w:pPr>
            <w:r>
              <w:rPr>
                <w:sz w:val="28"/>
                <w:szCs w:val="28"/>
              </w:rPr>
              <w:t xml:space="preserve">Draft Report on TUDCN results for the wider public to be </w:t>
            </w:r>
            <w:r w:rsidRPr="00A5596C">
              <w:rPr>
                <w:sz w:val="28"/>
                <w:szCs w:val="28"/>
              </w:rPr>
              <w:t xml:space="preserve">presented to the TUDCN GM in April </w:t>
            </w:r>
          </w:p>
          <w:p w:rsidR="00B040DF" w:rsidRDefault="00B040DF" w:rsidP="00B040DF">
            <w:pPr>
              <w:pStyle w:val="ListParagraph"/>
              <w:numPr>
                <w:ilvl w:val="0"/>
                <w:numId w:val="5"/>
              </w:numPr>
              <w:rPr>
                <w:sz w:val="28"/>
                <w:szCs w:val="28"/>
              </w:rPr>
            </w:pPr>
            <w:r>
              <w:rPr>
                <w:sz w:val="28"/>
                <w:szCs w:val="28"/>
              </w:rPr>
              <w:t xml:space="preserve"> A</w:t>
            </w:r>
            <w:r w:rsidRPr="00B040DF">
              <w:rPr>
                <w:sz w:val="28"/>
                <w:szCs w:val="28"/>
              </w:rPr>
              <w:t xml:space="preserve">dd the </w:t>
            </w:r>
            <w:r>
              <w:rPr>
                <w:sz w:val="28"/>
                <w:szCs w:val="28"/>
              </w:rPr>
              <w:t xml:space="preserve">activity </w:t>
            </w:r>
            <w:r w:rsidRPr="00B040DF">
              <w:rPr>
                <w:sz w:val="28"/>
                <w:szCs w:val="28"/>
              </w:rPr>
              <w:t>calendar on the web site and finding a more communicative fashion (such as a commented agenda)</w:t>
            </w:r>
          </w:p>
        </w:tc>
      </w:tr>
    </w:tbl>
    <w:p w:rsidR="005C5496" w:rsidRDefault="005C5496" w:rsidP="00F87374">
      <w:pPr>
        <w:spacing w:line="240" w:lineRule="auto"/>
        <w:rPr>
          <w:rFonts w:asciiTheme="majorHAnsi" w:eastAsiaTheme="majorEastAsia" w:hAnsiTheme="majorHAnsi" w:cstheme="majorBidi"/>
          <w:b/>
          <w:bCs/>
          <w:color w:val="4F81BD" w:themeColor="accent1"/>
          <w:sz w:val="32"/>
          <w:szCs w:val="32"/>
        </w:rPr>
      </w:pPr>
    </w:p>
    <w:p w:rsidR="00C4784D" w:rsidRDefault="00A7113B" w:rsidP="00F87374">
      <w:pPr>
        <w:spacing w:line="240" w:lineRule="auto"/>
        <w:rPr>
          <w:rFonts w:asciiTheme="majorHAnsi" w:eastAsiaTheme="majorEastAsia" w:hAnsiTheme="majorHAnsi" w:cstheme="majorBidi"/>
          <w:b/>
          <w:bCs/>
          <w:color w:val="4F81BD" w:themeColor="accent1"/>
          <w:sz w:val="32"/>
          <w:szCs w:val="32"/>
        </w:rPr>
      </w:pPr>
      <w:r w:rsidRPr="00F87374">
        <w:rPr>
          <w:rFonts w:asciiTheme="majorHAnsi" w:eastAsiaTheme="majorEastAsia" w:hAnsiTheme="majorHAnsi" w:cstheme="majorBidi"/>
          <w:b/>
          <w:bCs/>
          <w:color w:val="4F81BD" w:themeColor="accent1"/>
          <w:sz w:val="32"/>
          <w:szCs w:val="32"/>
        </w:rPr>
        <w:t>30 January</w:t>
      </w:r>
      <w:r w:rsidR="00F87374">
        <w:rPr>
          <w:rFonts w:asciiTheme="majorHAnsi" w:eastAsiaTheme="majorEastAsia" w:hAnsiTheme="majorHAnsi" w:cstheme="majorBidi"/>
          <w:b/>
          <w:bCs/>
          <w:color w:val="4F81BD" w:themeColor="accent1"/>
          <w:sz w:val="32"/>
          <w:szCs w:val="32"/>
        </w:rPr>
        <w:t xml:space="preserve">: </w:t>
      </w:r>
    </w:p>
    <w:p w:rsidR="00BC2E5E" w:rsidRPr="00BF57A1" w:rsidRDefault="00BC2E5E" w:rsidP="00EF76A9">
      <w:pPr>
        <w:spacing w:line="240" w:lineRule="auto"/>
        <w:rPr>
          <w:rFonts w:asciiTheme="majorHAnsi" w:eastAsiaTheme="majorEastAsia" w:hAnsiTheme="majorHAnsi" w:cstheme="majorBidi"/>
          <w:b/>
          <w:bCs/>
          <w:sz w:val="24"/>
          <w:szCs w:val="32"/>
        </w:rPr>
      </w:pPr>
      <w:r w:rsidRPr="00BF57A1">
        <w:rPr>
          <w:rFonts w:asciiTheme="majorHAnsi" w:eastAsiaTheme="majorEastAsia" w:hAnsiTheme="majorHAnsi" w:cstheme="majorBidi"/>
          <w:b/>
          <w:bCs/>
          <w:sz w:val="24"/>
          <w:szCs w:val="32"/>
        </w:rPr>
        <w:t>09.00h-12.30h</w:t>
      </w:r>
    </w:p>
    <w:p w:rsidR="0054107C" w:rsidRPr="00EF76A9" w:rsidRDefault="00F87374" w:rsidP="00EF76A9">
      <w:pPr>
        <w:spacing w:line="240" w:lineRule="auto"/>
        <w:rPr>
          <w:rFonts w:asciiTheme="majorHAnsi" w:eastAsiaTheme="majorEastAsia" w:hAnsiTheme="majorHAnsi" w:cstheme="majorBidi"/>
          <w:b/>
          <w:bCs/>
          <w:color w:val="4F81BD" w:themeColor="accent1"/>
          <w:sz w:val="32"/>
          <w:szCs w:val="32"/>
        </w:rPr>
      </w:pPr>
      <w:r w:rsidRPr="00F87374">
        <w:rPr>
          <w:rFonts w:asciiTheme="majorHAnsi" w:eastAsiaTheme="majorEastAsia" w:hAnsiTheme="majorHAnsi" w:cstheme="majorBidi"/>
          <w:b/>
          <w:bCs/>
          <w:color w:val="4F81BD" w:themeColor="accent1"/>
          <w:sz w:val="32"/>
          <w:szCs w:val="32"/>
        </w:rPr>
        <w:t xml:space="preserve">TUDCN future planning </w:t>
      </w:r>
    </w:p>
    <w:p w:rsidR="0054107C" w:rsidRPr="00066A9E" w:rsidRDefault="0054107C" w:rsidP="00C4784D">
      <w:pPr>
        <w:spacing w:line="240" w:lineRule="auto"/>
        <w:rPr>
          <w:i/>
          <w:sz w:val="28"/>
          <w:szCs w:val="28"/>
        </w:rPr>
      </w:pPr>
      <w:r w:rsidRPr="00066A9E">
        <w:rPr>
          <w:i/>
          <w:sz w:val="28"/>
          <w:szCs w:val="28"/>
        </w:rPr>
        <w:t>Concept and activities for 2013-2016</w:t>
      </w:r>
    </w:p>
    <w:p w:rsidR="0054107C" w:rsidRDefault="0054107C" w:rsidP="00BF57A1">
      <w:pPr>
        <w:pStyle w:val="ListParagraph"/>
        <w:numPr>
          <w:ilvl w:val="0"/>
          <w:numId w:val="8"/>
        </w:numPr>
        <w:spacing w:line="240" w:lineRule="auto"/>
        <w:rPr>
          <w:sz w:val="28"/>
          <w:szCs w:val="28"/>
        </w:rPr>
      </w:pPr>
      <w:r>
        <w:rPr>
          <w:sz w:val="28"/>
          <w:szCs w:val="28"/>
        </w:rPr>
        <w:t>Capacity Development</w:t>
      </w:r>
    </w:p>
    <w:p w:rsidR="009C20A3" w:rsidDel="00BC2E5E" w:rsidRDefault="009C20A3" w:rsidP="009C20A3">
      <w:pPr>
        <w:pStyle w:val="ListParagraph"/>
        <w:spacing w:line="240" w:lineRule="auto"/>
        <w:ind w:left="1080"/>
        <w:rPr>
          <w:sz w:val="28"/>
          <w:szCs w:val="28"/>
        </w:rPr>
      </w:pPr>
      <w:r>
        <w:rPr>
          <w:sz w:val="28"/>
          <w:szCs w:val="28"/>
        </w:rPr>
        <w:t>This objective will be discussed with the regions in the framework of the overall “organising” campaign of the ITUC.</w:t>
      </w:r>
    </w:p>
    <w:p w:rsidR="00581555" w:rsidRPr="00581555" w:rsidRDefault="00581555" w:rsidP="00581555">
      <w:pPr>
        <w:pStyle w:val="ListParagraph"/>
        <w:spacing w:line="240" w:lineRule="auto"/>
        <w:ind w:left="1800"/>
        <w:rPr>
          <w:sz w:val="28"/>
          <w:szCs w:val="28"/>
        </w:rPr>
      </w:pPr>
    </w:p>
    <w:p w:rsidR="009465B2" w:rsidRPr="009465B2" w:rsidRDefault="0054107C" w:rsidP="00BF57A1">
      <w:pPr>
        <w:pStyle w:val="ListParagraph"/>
        <w:numPr>
          <w:ilvl w:val="0"/>
          <w:numId w:val="8"/>
        </w:numPr>
        <w:rPr>
          <w:sz w:val="28"/>
          <w:szCs w:val="28"/>
        </w:rPr>
      </w:pPr>
      <w:r w:rsidRPr="00BC2E5E">
        <w:rPr>
          <w:sz w:val="28"/>
          <w:szCs w:val="28"/>
        </w:rPr>
        <w:t>Advocacy and international development agenda</w:t>
      </w:r>
      <w:r w:rsidR="009465B2" w:rsidRPr="009465B2">
        <w:t xml:space="preserve"> </w:t>
      </w:r>
      <w:r w:rsidR="009465B2" w:rsidRPr="00BC2E5E">
        <w:rPr>
          <w:sz w:val="28"/>
          <w:szCs w:val="28"/>
          <w:highlight w:val="yellow"/>
        </w:rPr>
        <w:t>SEE DOCUMENT</w:t>
      </w:r>
    </w:p>
    <w:p w:rsidR="0028236F" w:rsidRPr="00BF57A1" w:rsidRDefault="0028236F" w:rsidP="00BF57A1">
      <w:pPr>
        <w:pStyle w:val="ListParagraph"/>
        <w:numPr>
          <w:ilvl w:val="1"/>
          <w:numId w:val="3"/>
        </w:numPr>
        <w:spacing w:line="240" w:lineRule="auto"/>
        <w:rPr>
          <w:sz w:val="28"/>
          <w:szCs w:val="28"/>
        </w:rPr>
      </w:pPr>
      <w:r w:rsidRPr="00BF57A1">
        <w:rPr>
          <w:sz w:val="28"/>
          <w:szCs w:val="28"/>
        </w:rPr>
        <w:t>EU</w:t>
      </w:r>
      <w:r w:rsidR="0092087C">
        <w:rPr>
          <w:sz w:val="28"/>
          <w:szCs w:val="28"/>
        </w:rPr>
        <w:t xml:space="preserve"> component to be added</w:t>
      </w:r>
      <w:r w:rsidRPr="00BF57A1">
        <w:rPr>
          <w:sz w:val="28"/>
          <w:szCs w:val="28"/>
        </w:rPr>
        <w:t>: P</w:t>
      </w:r>
      <w:r w:rsidR="00BC2E5E">
        <w:rPr>
          <w:sz w:val="28"/>
          <w:szCs w:val="28"/>
        </w:rPr>
        <w:t xml:space="preserve">olicy </w:t>
      </w:r>
      <w:r w:rsidRPr="00BF57A1">
        <w:rPr>
          <w:sz w:val="28"/>
          <w:szCs w:val="28"/>
        </w:rPr>
        <w:t>F</w:t>
      </w:r>
      <w:r w:rsidR="00BC2E5E">
        <w:rPr>
          <w:sz w:val="28"/>
          <w:szCs w:val="28"/>
        </w:rPr>
        <w:t xml:space="preserve">orum for </w:t>
      </w:r>
      <w:r w:rsidRPr="00BF57A1">
        <w:rPr>
          <w:sz w:val="28"/>
          <w:szCs w:val="28"/>
        </w:rPr>
        <w:t>D</w:t>
      </w:r>
      <w:r w:rsidR="00BC2E5E">
        <w:rPr>
          <w:sz w:val="28"/>
          <w:szCs w:val="28"/>
        </w:rPr>
        <w:t>evelopment</w:t>
      </w:r>
      <w:r w:rsidRPr="00BF57A1">
        <w:rPr>
          <w:sz w:val="28"/>
          <w:szCs w:val="28"/>
        </w:rPr>
        <w:t xml:space="preserve"> = </w:t>
      </w:r>
      <w:r w:rsidR="00BC2E5E">
        <w:rPr>
          <w:sz w:val="28"/>
          <w:szCs w:val="28"/>
        </w:rPr>
        <w:t>P</w:t>
      </w:r>
      <w:r w:rsidR="00BC2E5E" w:rsidRPr="00BF57A1">
        <w:rPr>
          <w:sz w:val="28"/>
          <w:szCs w:val="28"/>
        </w:rPr>
        <w:t xml:space="preserve">rivate </w:t>
      </w:r>
      <w:r w:rsidRPr="00BF57A1">
        <w:rPr>
          <w:sz w:val="28"/>
          <w:szCs w:val="28"/>
        </w:rPr>
        <w:t>sector</w:t>
      </w:r>
      <w:r w:rsidR="00BC2E5E">
        <w:rPr>
          <w:sz w:val="28"/>
          <w:szCs w:val="28"/>
        </w:rPr>
        <w:t>: there are overlaps with other working areas (ESP) on i</w:t>
      </w:r>
      <w:r w:rsidR="00BC2E5E" w:rsidRPr="00992B98">
        <w:rPr>
          <w:sz w:val="28"/>
          <w:szCs w:val="28"/>
          <w:u w:val="single"/>
        </w:rPr>
        <w:t>nvestment</w:t>
      </w:r>
      <w:r w:rsidR="00BC2E5E">
        <w:rPr>
          <w:sz w:val="28"/>
          <w:szCs w:val="28"/>
          <w:u w:val="single"/>
        </w:rPr>
        <w:t>, trade, …</w:t>
      </w:r>
      <w:r w:rsidR="00F93FEC" w:rsidRPr="00BF57A1">
        <w:rPr>
          <w:sz w:val="28"/>
          <w:szCs w:val="28"/>
        </w:rPr>
        <w:t xml:space="preserve">; link to the </w:t>
      </w:r>
      <w:r w:rsidR="00F93FEC" w:rsidRPr="00BF57A1">
        <w:rPr>
          <w:sz w:val="28"/>
          <w:szCs w:val="28"/>
          <w:u w:val="single"/>
        </w:rPr>
        <w:t>HRBA</w:t>
      </w:r>
      <w:r w:rsidR="00F93FEC" w:rsidRPr="00BF57A1">
        <w:rPr>
          <w:sz w:val="28"/>
          <w:szCs w:val="28"/>
        </w:rPr>
        <w:t xml:space="preserve"> </w:t>
      </w:r>
      <w:r w:rsidR="00066A9E" w:rsidRPr="00BF57A1">
        <w:rPr>
          <w:sz w:val="28"/>
          <w:szCs w:val="28"/>
        </w:rPr>
        <w:t xml:space="preserve">and </w:t>
      </w:r>
      <w:r w:rsidR="00066A9E" w:rsidRPr="00BF57A1">
        <w:rPr>
          <w:sz w:val="28"/>
          <w:szCs w:val="28"/>
          <w:u w:val="single"/>
        </w:rPr>
        <w:t>untying aid</w:t>
      </w:r>
      <w:r w:rsidR="00066A9E" w:rsidRPr="00BF57A1">
        <w:rPr>
          <w:sz w:val="28"/>
          <w:szCs w:val="28"/>
        </w:rPr>
        <w:t xml:space="preserve"> </w:t>
      </w:r>
      <w:r w:rsidR="00F93FEC" w:rsidRPr="00BF57A1">
        <w:rPr>
          <w:sz w:val="28"/>
          <w:szCs w:val="28"/>
        </w:rPr>
        <w:t>in terms of criteria and tools to support development projects</w:t>
      </w:r>
      <w:r w:rsidR="00066A9E" w:rsidRPr="00BF57A1">
        <w:rPr>
          <w:sz w:val="28"/>
          <w:szCs w:val="28"/>
        </w:rPr>
        <w:t xml:space="preserve">.  </w:t>
      </w:r>
      <w:r w:rsidR="00326635" w:rsidRPr="00BF57A1">
        <w:rPr>
          <w:sz w:val="28"/>
          <w:szCs w:val="28"/>
        </w:rPr>
        <w:t xml:space="preserve"> </w:t>
      </w:r>
    </w:p>
    <w:p w:rsidR="00BC2E5E" w:rsidRDefault="00BC2E5E" w:rsidP="00BC2E5E">
      <w:pPr>
        <w:pStyle w:val="ListParagraph"/>
        <w:numPr>
          <w:ilvl w:val="1"/>
          <w:numId w:val="3"/>
        </w:numPr>
        <w:spacing w:line="240" w:lineRule="auto"/>
        <w:rPr>
          <w:sz w:val="28"/>
          <w:szCs w:val="28"/>
        </w:rPr>
      </w:pPr>
      <w:r>
        <w:rPr>
          <w:sz w:val="28"/>
          <w:szCs w:val="28"/>
        </w:rPr>
        <w:t>Setting up Regional development networks (can be covered by the Advocacy component – objective 2, as well as, resources will be available under the CPDE)</w:t>
      </w:r>
    </w:p>
    <w:p w:rsidR="00026026" w:rsidRDefault="00026026" w:rsidP="0028236F">
      <w:pPr>
        <w:pStyle w:val="ListParagraph"/>
        <w:spacing w:line="240" w:lineRule="auto"/>
        <w:ind w:left="1800"/>
        <w:rPr>
          <w:sz w:val="28"/>
          <w:szCs w:val="28"/>
        </w:rPr>
      </w:pPr>
    </w:p>
    <w:p w:rsidR="005C5496" w:rsidRDefault="00B635F9" w:rsidP="00BF57A1">
      <w:pPr>
        <w:pStyle w:val="ListParagraph"/>
        <w:numPr>
          <w:ilvl w:val="0"/>
          <w:numId w:val="8"/>
        </w:numPr>
        <w:spacing w:line="240" w:lineRule="auto"/>
        <w:rPr>
          <w:sz w:val="28"/>
          <w:szCs w:val="28"/>
        </w:rPr>
      </w:pPr>
      <w:r>
        <w:rPr>
          <w:sz w:val="28"/>
          <w:szCs w:val="28"/>
        </w:rPr>
        <w:t xml:space="preserve">Trade Union </w:t>
      </w:r>
      <w:r w:rsidR="0054107C">
        <w:rPr>
          <w:sz w:val="28"/>
          <w:szCs w:val="28"/>
        </w:rPr>
        <w:t>Partnerships</w:t>
      </w:r>
      <w:r w:rsidR="009465B2" w:rsidRPr="009465B2">
        <w:t xml:space="preserve"> </w:t>
      </w:r>
      <w:r w:rsidR="009465B2" w:rsidRPr="009465B2">
        <w:rPr>
          <w:sz w:val="28"/>
          <w:szCs w:val="28"/>
          <w:highlight w:val="yellow"/>
        </w:rPr>
        <w:t>SEE DOCUMENT</w:t>
      </w:r>
    </w:p>
    <w:p w:rsidR="00B040DF" w:rsidRPr="00DB0E02" w:rsidRDefault="005C5496" w:rsidP="00B040DF">
      <w:pPr>
        <w:spacing w:line="240" w:lineRule="auto"/>
        <w:ind w:left="709"/>
        <w:jc w:val="both"/>
        <w:rPr>
          <w:sz w:val="28"/>
          <w:szCs w:val="28"/>
        </w:rPr>
      </w:pPr>
      <w:r w:rsidRPr="00DB0E02">
        <w:rPr>
          <w:sz w:val="28"/>
          <w:szCs w:val="28"/>
        </w:rPr>
        <w:t xml:space="preserve">Northern organisations are more and more pressured by back donors in showing results and earmarking, as well as, southern organisations are floated with many and different conditionality rules by donor gov/trade unions. This work stream </w:t>
      </w:r>
      <w:r w:rsidR="00DB0E02" w:rsidRPr="00DB0E02">
        <w:rPr>
          <w:sz w:val="28"/>
          <w:szCs w:val="28"/>
        </w:rPr>
        <w:t>deals with these kinds of issues. Remarks: showing results is crucial for trade union organisation vis-à-vis their constituencies</w:t>
      </w:r>
      <w:r w:rsidR="009E76EB">
        <w:rPr>
          <w:sz w:val="28"/>
          <w:szCs w:val="28"/>
        </w:rPr>
        <w:t xml:space="preserve"> in the EU</w:t>
      </w:r>
      <w:r w:rsidR="00DB0E02" w:rsidRPr="00DB0E02">
        <w:rPr>
          <w:sz w:val="28"/>
          <w:szCs w:val="28"/>
        </w:rPr>
        <w:t xml:space="preserve">. This has to be more underlined in the </w:t>
      </w:r>
      <w:r w:rsidR="00BF57A1">
        <w:rPr>
          <w:sz w:val="28"/>
          <w:szCs w:val="28"/>
        </w:rPr>
        <w:t>outcomes in the next project Log Frame.</w:t>
      </w:r>
    </w:p>
    <w:p w:rsidR="0054107C" w:rsidRPr="00066A9E" w:rsidRDefault="0054107C" w:rsidP="00C4784D">
      <w:pPr>
        <w:spacing w:line="240" w:lineRule="auto"/>
        <w:rPr>
          <w:i/>
          <w:sz w:val="28"/>
          <w:szCs w:val="28"/>
        </w:rPr>
      </w:pPr>
      <w:r w:rsidRPr="00066A9E">
        <w:rPr>
          <w:i/>
          <w:sz w:val="28"/>
          <w:szCs w:val="28"/>
        </w:rPr>
        <w:t>Action plan TUDCN</w:t>
      </w:r>
    </w:p>
    <w:p w:rsidR="00066A9E" w:rsidRDefault="0054107C" w:rsidP="00BF57A1">
      <w:pPr>
        <w:pStyle w:val="ListParagraph"/>
        <w:numPr>
          <w:ilvl w:val="1"/>
          <w:numId w:val="3"/>
        </w:numPr>
        <w:spacing w:line="240" w:lineRule="auto"/>
        <w:rPr>
          <w:sz w:val="28"/>
          <w:szCs w:val="28"/>
        </w:rPr>
      </w:pPr>
      <w:r>
        <w:rPr>
          <w:sz w:val="28"/>
          <w:szCs w:val="28"/>
        </w:rPr>
        <w:t xml:space="preserve">Current program </w:t>
      </w:r>
      <w:r w:rsidR="00461270">
        <w:rPr>
          <w:sz w:val="28"/>
          <w:szCs w:val="28"/>
        </w:rPr>
        <w:t xml:space="preserve">Agenda </w:t>
      </w:r>
      <w:r>
        <w:rPr>
          <w:sz w:val="28"/>
          <w:szCs w:val="28"/>
        </w:rPr>
        <w:t>(April 2013)</w:t>
      </w:r>
    </w:p>
    <w:p w:rsidR="00461270" w:rsidRDefault="00461270" w:rsidP="00461270">
      <w:pPr>
        <w:pStyle w:val="ListParagraph"/>
        <w:spacing w:line="240" w:lineRule="auto"/>
        <w:ind w:left="1080"/>
        <w:rPr>
          <w:sz w:val="28"/>
          <w:szCs w:val="28"/>
        </w:rPr>
      </w:pPr>
    </w:p>
    <w:p w:rsidR="00F87374" w:rsidRPr="00D71269" w:rsidRDefault="00A5596C" w:rsidP="00A5596C">
      <w:pPr>
        <w:pStyle w:val="ListParagraph"/>
        <w:spacing w:line="240" w:lineRule="auto"/>
        <w:ind w:left="1080"/>
        <w:rPr>
          <w:sz w:val="28"/>
          <w:szCs w:val="28"/>
        </w:rPr>
      </w:pPr>
      <w:r>
        <w:rPr>
          <w:sz w:val="28"/>
          <w:szCs w:val="28"/>
        </w:rPr>
        <w:t>EU component</w:t>
      </w:r>
      <w:r w:rsidR="0092087C">
        <w:rPr>
          <w:sz w:val="28"/>
          <w:szCs w:val="28"/>
        </w:rPr>
        <w:t xml:space="preserve"> to be added and detailed </w:t>
      </w:r>
      <w:r>
        <w:rPr>
          <w:sz w:val="28"/>
          <w:szCs w:val="28"/>
        </w:rPr>
        <w:t xml:space="preserve"> </w:t>
      </w:r>
    </w:p>
    <w:p w:rsidR="00A7113B" w:rsidRDefault="00A7113B" w:rsidP="00D71269">
      <w:pPr>
        <w:rPr>
          <w:i/>
          <w:sz w:val="28"/>
          <w:szCs w:val="28"/>
        </w:rPr>
      </w:pPr>
      <w:r w:rsidRPr="00066A9E">
        <w:rPr>
          <w:i/>
          <w:sz w:val="28"/>
          <w:szCs w:val="28"/>
        </w:rPr>
        <w:t xml:space="preserve">Preparation of the </w:t>
      </w:r>
      <w:r w:rsidR="00F87374" w:rsidRPr="00066A9E">
        <w:rPr>
          <w:i/>
          <w:sz w:val="28"/>
          <w:szCs w:val="28"/>
        </w:rPr>
        <w:t xml:space="preserve">next </w:t>
      </w:r>
      <w:r w:rsidRPr="00066A9E">
        <w:rPr>
          <w:i/>
          <w:sz w:val="28"/>
          <w:szCs w:val="28"/>
        </w:rPr>
        <w:t>General Meeting</w:t>
      </w:r>
      <w:r w:rsidR="00F87374" w:rsidRPr="00066A9E">
        <w:rPr>
          <w:i/>
          <w:sz w:val="28"/>
          <w:szCs w:val="28"/>
        </w:rPr>
        <w:t xml:space="preserve"> in April</w:t>
      </w:r>
    </w:p>
    <w:p w:rsidR="00250F7B" w:rsidRDefault="00250F7B" w:rsidP="008F24A6">
      <w:pPr>
        <w:pStyle w:val="ListParagraph"/>
        <w:numPr>
          <w:ilvl w:val="0"/>
          <w:numId w:val="5"/>
        </w:numPr>
        <w:rPr>
          <w:sz w:val="28"/>
          <w:szCs w:val="28"/>
        </w:rPr>
      </w:pPr>
      <w:r>
        <w:rPr>
          <w:sz w:val="28"/>
          <w:szCs w:val="28"/>
        </w:rPr>
        <w:t>Short activities report</w:t>
      </w:r>
      <w:r w:rsidR="00D71269">
        <w:rPr>
          <w:sz w:val="28"/>
          <w:szCs w:val="28"/>
        </w:rPr>
        <w:t xml:space="preserve">: </w:t>
      </w:r>
      <w:r w:rsidR="006379F6">
        <w:rPr>
          <w:sz w:val="28"/>
          <w:szCs w:val="28"/>
        </w:rPr>
        <w:t xml:space="preserve">could also include </w:t>
      </w:r>
      <w:r w:rsidR="00D71269">
        <w:rPr>
          <w:sz w:val="28"/>
          <w:szCs w:val="28"/>
        </w:rPr>
        <w:t xml:space="preserve">private sector </w:t>
      </w:r>
      <w:r w:rsidR="009E76EB">
        <w:rPr>
          <w:sz w:val="28"/>
          <w:szCs w:val="28"/>
        </w:rPr>
        <w:t xml:space="preserve">research </w:t>
      </w:r>
      <w:r w:rsidR="00D71269">
        <w:rPr>
          <w:sz w:val="28"/>
          <w:szCs w:val="28"/>
        </w:rPr>
        <w:t>and M&amp;E</w:t>
      </w:r>
      <w:r w:rsidR="009E76EB">
        <w:rPr>
          <w:sz w:val="28"/>
          <w:szCs w:val="28"/>
        </w:rPr>
        <w:t xml:space="preserve"> guide</w:t>
      </w:r>
    </w:p>
    <w:p w:rsidR="00250F7B" w:rsidRDefault="00250F7B" w:rsidP="008F24A6">
      <w:pPr>
        <w:pStyle w:val="ListParagraph"/>
        <w:numPr>
          <w:ilvl w:val="0"/>
          <w:numId w:val="5"/>
        </w:numPr>
        <w:rPr>
          <w:sz w:val="28"/>
          <w:szCs w:val="28"/>
        </w:rPr>
      </w:pPr>
      <w:r>
        <w:rPr>
          <w:sz w:val="28"/>
          <w:szCs w:val="28"/>
        </w:rPr>
        <w:t>Evaluation report presentation</w:t>
      </w:r>
    </w:p>
    <w:p w:rsidR="00250F7B" w:rsidRDefault="009E76EB" w:rsidP="008F24A6">
      <w:pPr>
        <w:pStyle w:val="ListParagraph"/>
        <w:numPr>
          <w:ilvl w:val="0"/>
          <w:numId w:val="5"/>
        </w:numPr>
        <w:rPr>
          <w:sz w:val="28"/>
          <w:szCs w:val="28"/>
        </w:rPr>
      </w:pPr>
      <w:r>
        <w:rPr>
          <w:sz w:val="28"/>
          <w:szCs w:val="28"/>
        </w:rPr>
        <w:t xml:space="preserve">TUDCN </w:t>
      </w:r>
      <w:r w:rsidR="00250F7B">
        <w:rPr>
          <w:sz w:val="28"/>
          <w:szCs w:val="28"/>
        </w:rPr>
        <w:t>New governance structure (updated mission document)</w:t>
      </w:r>
    </w:p>
    <w:p w:rsidR="00250F7B" w:rsidRDefault="00250F7B" w:rsidP="009E76EB">
      <w:pPr>
        <w:pStyle w:val="ListParagraph"/>
        <w:numPr>
          <w:ilvl w:val="0"/>
          <w:numId w:val="5"/>
        </w:numPr>
        <w:rPr>
          <w:sz w:val="28"/>
          <w:szCs w:val="28"/>
        </w:rPr>
      </w:pPr>
      <w:r>
        <w:rPr>
          <w:sz w:val="28"/>
          <w:szCs w:val="28"/>
        </w:rPr>
        <w:t xml:space="preserve">Planning of the new project </w:t>
      </w:r>
      <w:r w:rsidR="009E76EB">
        <w:rPr>
          <w:sz w:val="28"/>
          <w:szCs w:val="28"/>
        </w:rPr>
        <w:t xml:space="preserve">phase </w:t>
      </w:r>
      <w:r w:rsidR="009E76EB" w:rsidRPr="009E76EB">
        <w:rPr>
          <w:sz w:val="28"/>
          <w:szCs w:val="28"/>
        </w:rPr>
        <w:t>(highlighting the experience of LA under the capacity development of regional networks)</w:t>
      </w:r>
    </w:p>
    <w:p w:rsidR="008F24A6" w:rsidRDefault="00B040DF" w:rsidP="008F24A6">
      <w:pPr>
        <w:pStyle w:val="ListParagraph"/>
        <w:numPr>
          <w:ilvl w:val="0"/>
          <w:numId w:val="5"/>
        </w:numPr>
        <w:rPr>
          <w:sz w:val="28"/>
          <w:szCs w:val="28"/>
        </w:rPr>
      </w:pPr>
      <w:r>
        <w:rPr>
          <w:sz w:val="28"/>
          <w:szCs w:val="28"/>
        </w:rPr>
        <w:t>Policies</w:t>
      </w:r>
      <w:r w:rsidR="00250F7B">
        <w:rPr>
          <w:sz w:val="28"/>
          <w:szCs w:val="28"/>
        </w:rPr>
        <w:t xml:space="preserve">: </w:t>
      </w:r>
      <w:r>
        <w:rPr>
          <w:sz w:val="28"/>
          <w:szCs w:val="28"/>
        </w:rPr>
        <w:t xml:space="preserve">proposal for </w:t>
      </w:r>
      <w:r w:rsidR="00250F7B">
        <w:rPr>
          <w:sz w:val="28"/>
          <w:szCs w:val="28"/>
        </w:rPr>
        <w:t>inviting HL external persons (HLP post 2015 Sweden, DK, UK, FR, EU-Piebalgs)</w:t>
      </w:r>
    </w:p>
    <w:p w:rsidR="00250F7B" w:rsidRPr="00250F7B" w:rsidRDefault="00250F7B" w:rsidP="008F24A6">
      <w:pPr>
        <w:pStyle w:val="ListParagraph"/>
        <w:rPr>
          <w:sz w:val="28"/>
          <w:szCs w:val="28"/>
        </w:rPr>
      </w:pPr>
      <w:r>
        <w:rPr>
          <w:sz w:val="28"/>
          <w:szCs w:val="28"/>
        </w:rPr>
        <w:t xml:space="preserve"> </w:t>
      </w:r>
    </w:p>
    <w:tbl>
      <w:tblPr>
        <w:tblStyle w:val="TableGrid"/>
        <w:tblW w:w="0" w:type="auto"/>
        <w:tblInd w:w="392" w:type="dxa"/>
        <w:tblLook w:val="04A0" w:firstRow="1" w:lastRow="0" w:firstColumn="1" w:lastColumn="0" w:noHBand="0" w:noVBand="1"/>
      </w:tblPr>
      <w:tblGrid>
        <w:gridCol w:w="8647"/>
      </w:tblGrid>
      <w:tr w:rsidR="00ED43D6" w:rsidTr="00B040DF">
        <w:tc>
          <w:tcPr>
            <w:tcW w:w="8647" w:type="dxa"/>
          </w:tcPr>
          <w:p w:rsidR="00ED43D6" w:rsidRDefault="008F189A" w:rsidP="0087202F">
            <w:pPr>
              <w:pStyle w:val="ListParagraph"/>
              <w:ind w:left="0"/>
              <w:rPr>
                <w:sz w:val="28"/>
                <w:szCs w:val="28"/>
              </w:rPr>
            </w:pPr>
            <w:r>
              <w:rPr>
                <w:sz w:val="28"/>
                <w:szCs w:val="28"/>
              </w:rPr>
              <w:t>POINTS OF ACTION</w:t>
            </w:r>
          </w:p>
        </w:tc>
      </w:tr>
      <w:tr w:rsidR="00ED43D6" w:rsidTr="00B040DF">
        <w:tc>
          <w:tcPr>
            <w:tcW w:w="8647" w:type="dxa"/>
          </w:tcPr>
          <w:p w:rsidR="00ED43D6" w:rsidRDefault="00B040DF" w:rsidP="00A5596C">
            <w:pPr>
              <w:pStyle w:val="ListParagraph"/>
              <w:numPr>
                <w:ilvl w:val="0"/>
                <w:numId w:val="5"/>
              </w:numPr>
              <w:rPr>
                <w:sz w:val="28"/>
                <w:szCs w:val="28"/>
              </w:rPr>
            </w:pPr>
            <w:r>
              <w:rPr>
                <w:sz w:val="28"/>
                <w:szCs w:val="28"/>
              </w:rPr>
              <w:t>Draft GM</w:t>
            </w:r>
            <w:r w:rsidR="002051A7">
              <w:rPr>
                <w:sz w:val="28"/>
                <w:szCs w:val="28"/>
              </w:rPr>
              <w:t xml:space="preserve"> Agenda to the FSG for comments &amp; endorsement</w:t>
            </w:r>
            <w:r>
              <w:rPr>
                <w:sz w:val="28"/>
                <w:szCs w:val="28"/>
              </w:rPr>
              <w:t xml:space="preserve"> by mid-March</w:t>
            </w:r>
          </w:p>
          <w:p w:rsidR="008A1D39" w:rsidRDefault="008A1D39" w:rsidP="009E76EB">
            <w:pPr>
              <w:pStyle w:val="ListParagraph"/>
              <w:numPr>
                <w:ilvl w:val="0"/>
                <w:numId w:val="5"/>
              </w:numPr>
              <w:rPr>
                <w:sz w:val="28"/>
                <w:szCs w:val="28"/>
              </w:rPr>
            </w:pPr>
            <w:r>
              <w:rPr>
                <w:sz w:val="28"/>
                <w:szCs w:val="28"/>
              </w:rPr>
              <w:t xml:space="preserve">Support letters to the new project </w:t>
            </w:r>
            <w:r w:rsidR="009E76EB">
              <w:rPr>
                <w:sz w:val="28"/>
                <w:szCs w:val="28"/>
              </w:rPr>
              <w:t xml:space="preserve">from TUs major constituencies </w:t>
            </w:r>
          </w:p>
        </w:tc>
      </w:tr>
    </w:tbl>
    <w:p w:rsidR="00A7113B" w:rsidRPr="00A7113B" w:rsidRDefault="00A7113B" w:rsidP="00AC35F5">
      <w:pPr>
        <w:spacing w:line="480" w:lineRule="auto"/>
        <w:rPr>
          <w:sz w:val="36"/>
          <w:szCs w:val="36"/>
        </w:rPr>
      </w:pPr>
    </w:p>
    <w:sectPr w:rsidR="00A7113B" w:rsidRPr="00A7113B" w:rsidSect="00F87374">
      <w:footerReference w:type="default" r:id="rId9"/>
      <w:pgSz w:w="11906" w:h="16838"/>
      <w:pgMar w:top="1440" w:right="1440" w:bottom="1440" w:left="1440" w:header="708" w:footer="708" w:gutter="0"/>
      <w:pgBorders w:offsetFrom="page">
        <w:top w:val="single" w:sz="8" w:space="24" w:color="4F81BD" w:themeColor="accent1"/>
        <w:left w:val="single" w:sz="8" w:space="24" w:color="4F81BD" w:themeColor="accent1"/>
        <w:bottom w:val="single" w:sz="8" w:space="24" w:color="4F81BD" w:themeColor="accent1"/>
        <w:right w:val="single" w:sz="8"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615" w:rsidRDefault="00C90615" w:rsidP="003C7D9F">
      <w:pPr>
        <w:spacing w:after="0" w:line="240" w:lineRule="auto"/>
      </w:pPr>
      <w:r>
        <w:separator/>
      </w:r>
    </w:p>
  </w:endnote>
  <w:endnote w:type="continuationSeparator" w:id="0">
    <w:p w:rsidR="00C90615" w:rsidRDefault="00C90615" w:rsidP="003C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255466"/>
      <w:docPartObj>
        <w:docPartGallery w:val="Page Numbers (Bottom of Page)"/>
        <w:docPartUnique/>
      </w:docPartObj>
    </w:sdtPr>
    <w:sdtEndPr>
      <w:rPr>
        <w:noProof/>
      </w:rPr>
    </w:sdtEndPr>
    <w:sdtContent>
      <w:p w:rsidR="00AD1164" w:rsidRDefault="00AD1164">
        <w:pPr>
          <w:pStyle w:val="Footer"/>
          <w:jc w:val="center"/>
        </w:pPr>
        <w:r>
          <w:fldChar w:fldCharType="begin"/>
        </w:r>
        <w:r>
          <w:instrText xml:space="preserve"> PAGE   \* MERGEFORMAT </w:instrText>
        </w:r>
        <w:r>
          <w:fldChar w:fldCharType="separate"/>
        </w:r>
        <w:r w:rsidR="001661D7">
          <w:rPr>
            <w:noProof/>
          </w:rPr>
          <w:t>1</w:t>
        </w:r>
        <w:r>
          <w:rPr>
            <w:noProof/>
          </w:rPr>
          <w:fldChar w:fldCharType="end"/>
        </w:r>
      </w:p>
    </w:sdtContent>
  </w:sdt>
  <w:p w:rsidR="00AD1164" w:rsidRDefault="00AD1164" w:rsidP="00274A6F">
    <w:pPr>
      <w:pStyle w:val="Footer"/>
    </w:pPr>
    <w:r>
      <w:rPr>
        <w:noProof/>
      </w:rPr>
      <w:t xml:space="preserve">           </w:t>
    </w:r>
    <w:r>
      <w:rPr>
        <w:noProof/>
        <w:lang w:val="fr-BE" w:eastAsia="fr-BE"/>
      </w:rPr>
      <w:drawing>
        <wp:inline distT="0" distB="0" distL="0" distR="0" wp14:anchorId="2201DD0F" wp14:editId="3C8A4A3D">
          <wp:extent cx="353308" cy="235538"/>
          <wp:effectExtent l="19050" t="0" r="8642" b="0"/>
          <wp:docPr id="6" name="Picture 1" descr="eu ban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banner.gif"/>
                  <pic:cNvPicPr/>
                </pic:nvPicPr>
                <pic:blipFill>
                  <a:blip r:embed="rId1"/>
                  <a:stretch>
                    <a:fillRect/>
                  </a:stretch>
                </pic:blipFill>
                <pic:spPr>
                  <a:xfrm>
                    <a:off x="0" y="0"/>
                    <a:ext cx="362303" cy="241535"/>
                  </a:xfrm>
                  <a:prstGeom prst="rect">
                    <a:avLst/>
                  </a:prstGeom>
                </pic:spPr>
              </pic:pic>
            </a:graphicData>
          </a:graphic>
        </wp:inline>
      </w:drawing>
    </w:r>
    <w:r>
      <w:rPr>
        <w:noProof/>
      </w:rPr>
      <w:t xml:space="preserve">    </w:t>
    </w:r>
    <w:r w:rsidRPr="00804CA6">
      <w:rPr>
        <w:i/>
        <w:sz w:val="18"/>
        <w:szCs w:val="18"/>
      </w:rPr>
      <w:t>Meeting supported by the ITUC and the Non State Actors Thematic Programme of the EU</w:t>
    </w:r>
    <w:r>
      <w:tab/>
    </w:r>
    <w:r>
      <w:tab/>
    </w:r>
  </w:p>
  <w:p w:rsidR="00AD1164" w:rsidRDefault="00AD1164" w:rsidP="00274A6F">
    <w:pPr>
      <w:pStyle w:val="Footer"/>
      <w:tabs>
        <w:tab w:val="clear" w:pos="4513"/>
        <w:tab w:val="clear" w:pos="9026"/>
        <w:tab w:val="left" w:pos="29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615" w:rsidRDefault="00C90615" w:rsidP="003C7D9F">
      <w:pPr>
        <w:spacing w:after="0" w:line="240" w:lineRule="auto"/>
      </w:pPr>
      <w:r>
        <w:separator/>
      </w:r>
    </w:p>
  </w:footnote>
  <w:footnote w:type="continuationSeparator" w:id="0">
    <w:p w:rsidR="00C90615" w:rsidRDefault="00C90615" w:rsidP="003C7D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C3CE7"/>
    <w:multiLevelType w:val="hybridMultilevel"/>
    <w:tmpl w:val="9A4E4F6C"/>
    <w:lvl w:ilvl="0" w:tplc="0813000F">
      <w:start w:val="1"/>
      <w:numFmt w:val="decimal"/>
      <w:lvlText w:val="%1."/>
      <w:lvlJc w:val="left"/>
      <w:pPr>
        <w:ind w:left="360" w:hanging="360"/>
      </w:pPr>
    </w:lvl>
    <w:lvl w:ilvl="1" w:tplc="08130001">
      <w:start w:val="1"/>
      <w:numFmt w:val="bullet"/>
      <w:lvlText w:val=""/>
      <w:lvlJc w:val="left"/>
      <w:pPr>
        <w:ind w:left="1080" w:hanging="360"/>
      </w:pPr>
      <w:rPr>
        <w:rFonts w:ascii="Symbol" w:hAnsi="Symbol" w:hint="default"/>
      </w:rPr>
    </w:lvl>
    <w:lvl w:ilvl="2" w:tplc="08130001">
      <w:start w:val="1"/>
      <w:numFmt w:val="bullet"/>
      <w:lvlText w:val=""/>
      <w:lvlJc w:val="left"/>
      <w:pPr>
        <w:ind w:left="1800" w:hanging="180"/>
      </w:pPr>
      <w:rPr>
        <w:rFonts w:ascii="Symbol" w:hAnsi="Symbol" w:hint="default"/>
      </w:r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0D7F6927"/>
    <w:multiLevelType w:val="hybridMultilevel"/>
    <w:tmpl w:val="4C105AC0"/>
    <w:lvl w:ilvl="0" w:tplc="25A8ED2C">
      <w:start w:val="1"/>
      <w:numFmt w:val="decimal"/>
      <w:lvlText w:val="%1"/>
      <w:lvlJc w:val="left"/>
      <w:pPr>
        <w:ind w:left="720" w:hanging="720"/>
      </w:pPr>
      <w:rPr>
        <w:rFonts w:hint="default"/>
      </w:rPr>
    </w:lvl>
    <w:lvl w:ilvl="1" w:tplc="0813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EE06A82"/>
    <w:multiLevelType w:val="hybridMultilevel"/>
    <w:tmpl w:val="8C844BA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nsid w:val="13652C8D"/>
    <w:multiLevelType w:val="hybridMultilevel"/>
    <w:tmpl w:val="CE3EA2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DD3FA4"/>
    <w:multiLevelType w:val="hybridMultilevel"/>
    <w:tmpl w:val="90BA99F4"/>
    <w:lvl w:ilvl="0" w:tplc="08130019">
      <w:start w:val="1"/>
      <w:numFmt w:val="lowerLetter"/>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480E03E0"/>
    <w:multiLevelType w:val="hybridMultilevel"/>
    <w:tmpl w:val="CF06C740"/>
    <w:lvl w:ilvl="0" w:tplc="012A1000">
      <w:start w:val="30"/>
      <w:numFmt w:val="bullet"/>
      <w:lvlText w:val="-"/>
      <w:lvlJc w:val="left"/>
      <w:pPr>
        <w:ind w:left="2340" w:hanging="360"/>
      </w:pPr>
      <w:rPr>
        <w:rFonts w:ascii="Calibri" w:eastAsiaTheme="minorHAnsi" w:hAnsi="Calibri" w:cs="Calibri"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6">
    <w:nsid w:val="6B50312F"/>
    <w:multiLevelType w:val="hybridMultilevel"/>
    <w:tmpl w:val="7A78D760"/>
    <w:lvl w:ilvl="0" w:tplc="95C6499C">
      <w:start w:val="29"/>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3D278F"/>
    <w:multiLevelType w:val="hybridMultilevel"/>
    <w:tmpl w:val="2E3402AC"/>
    <w:lvl w:ilvl="0" w:tplc="012A1000">
      <w:start w:val="3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FA0"/>
    <w:rsid w:val="00026026"/>
    <w:rsid w:val="00032601"/>
    <w:rsid w:val="00032BD7"/>
    <w:rsid w:val="000455F5"/>
    <w:rsid w:val="00066A9E"/>
    <w:rsid w:val="000A2D28"/>
    <w:rsid w:val="000B38E7"/>
    <w:rsid w:val="000B4DBD"/>
    <w:rsid w:val="000C2F3C"/>
    <w:rsid w:val="000E62F4"/>
    <w:rsid w:val="000F6784"/>
    <w:rsid w:val="0010480E"/>
    <w:rsid w:val="001431A1"/>
    <w:rsid w:val="001661D7"/>
    <w:rsid w:val="00177803"/>
    <w:rsid w:val="001D1E60"/>
    <w:rsid w:val="001F43A9"/>
    <w:rsid w:val="00204AAD"/>
    <w:rsid w:val="002051A7"/>
    <w:rsid w:val="00210F32"/>
    <w:rsid w:val="00245592"/>
    <w:rsid w:val="0024720A"/>
    <w:rsid w:val="00250F7B"/>
    <w:rsid w:val="00263618"/>
    <w:rsid w:val="00264CCA"/>
    <w:rsid w:val="002650BB"/>
    <w:rsid w:val="00274A6F"/>
    <w:rsid w:val="0028236F"/>
    <w:rsid w:val="00284687"/>
    <w:rsid w:val="002866E4"/>
    <w:rsid w:val="00293EE6"/>
    <w:rsid w:val="002B1422"/>
    <w:rsid w:val="002C53BE"/>
    <w:rsid w:val="00321E8F"/>
    <w:rsid w:val="00326635"/>
    <w:rsid w:val="0036692C"/>
    <w:rsid w:val="003768FA"/>
    <w:rsid w:val="00390FD4"/>
    <w:rsid w:val="003B2767"/>
    <w:rsid w:val="003C7D9F"/>
    <w:rsid w:val="00401444"/>
    <w:rsid w:val="004166A1"/>
    <w:rsid w:val="004177B5"/>
    <w:rsid w:val="00426220"/>
    <w:rsid w:val="00432D79"/>
    <w:rsid w:val="004370D9"/>
    <w:rsid w:val="004572B9"/>
    <w:rsid w:val="00460E73"/>
    <w:rsid w:val="00461270"/>
    <w:rsid w:val="00497CB4"/>
    <w:rsid w:val="004A62F2"/>
    <w:rsid w:val="004A71AD"/>
    <w:rsid w:val="004B794A"/>
    <w:rsid w:val="004C2F93"/>
    <w:rsid w:val="004E09F7"/>
    <w:rsid w:val="004F7F42"/>
    <w:rsid w:val="00515671"/>
    <w:rsid w:val="00531140"/>
    <w:rsid w:val="0054107C"/>
    <w:rsid w:val="005458D2"/>
    <w:rsid w:val="005713A8"/>
    <w:rsid w:val="005756FA"/>
    <w:rsid w:val="00581555"/>
    <w:rsid w:val="005826C6"/>
    <w:rsid w:val="005B5AC5"/>
    <w:rsid w:val="005B5B9C"/>
    <w:rsid w:val="005C5496"/>
    <w:rsid w:val="005C59F4"/>
    <w:rsid w:val="0060592E"/>
    <w:rsid w:val="00625844"/>
    <w:rsid w:val="006379F6"/>
    <w:rsid w:val="00656C6F"/>
    <w:rsid w:val="006C4485"/>
    <w:rsid w:val="006E6AE2"/>
    <w:rsid w:val="00723E41"/>
    <w:rsid w:val="00733368"/>
    <w:rsid w:val="00781795"/>
    <w:rsid w:val="007A3553"/>
    <w:rsid w:val="007B2A32"/>
    <w:rsid w:val="007B3607"/>
    <w:rsid w:val="007C0D91"/>
    <w:rsid w:val="008056E9"/>
    <w:rsid w:val="00820D54"/>
    <w:rsid w:val="00821212"/>
    <w:rsid w:val="008344F1"/>
    <w:rsid w:val="0087202F"/>
    <w:rsid w:val="00892A13"/>
    <w:rsid w:val="008A0A93"/>
    <w:rsid w:val="008A1D39"/>
    <w:rsid w:val="008A79AB"/>
    <w:rsid w:val="008B746D"/>
    <w:rsid w:val="008E1CD1"/>
    <w:rsid w:val="008F189A"/>
    <w:rsid w:val="008F24A6"/>
    <w:rsid w:val="0092087C"/>
    <w:rsid w:val="00920C76"/>
    <w:rsid w:val="00920EA3"/>
    <w:rsid w:val="009260C2"/>
    <w:rsid w:val="00931EF4"/>
    <w:rsid w:val="009465B2"/>
    <w:rsid w:val="00956CB7"/>
    <w:rsid w:val="00963FA0"/>
    <w:rsid w:val="00980806"/>
    <w:rsid w:val="009A4CFE"/>
    <w:rsid w:val="009C20A3"/>
    <w:rsid w:val="009C34A8"/>
    <w:rsid w:val="009C356A"/>
    <w:rsid w:val="009D55BC"/>
    <w:rsid w:val="009E76EB"/>
    <w:rsid w:val="00A07F2C"/>
    <w:rsid w:val="00A33AC0"/>
    <w:rsid w:val="00A466B3"/>
    <w:rsid w:val="00A55275"/>
    <w:rsid w:val="00A5596C"/>
    <w:rsid w:val="00A650D8"/>
    <w:rsid w:val="00A67038"/>
    <w:rsid w:val="00A7113B"/>
    <w:rsid w:val="00A91A6F"/>
    <w:rsid w:val="00AC35F5"/>
    <w:rsid w:val="00AD1164"/>
    <w:rsid w:val="00B040DF"/>
    <w:rsid w:val="00B05BA3"/>
    <w:rsid w:val="00B31717"/>
    <w:rsid w:val="00B42921"/>
    <w:rsid w:val="00B625B3"/>
    <w:rsid w:val="00B635F9"/>
    <w:rsid w:val="00B64FF6"/>
    <w:rsid w:val="00B676A7"/>
    <w:rsid w:val="00BC2E5E"/>
    <w:rsid w:val="00BE10E2"/>
    <w:rsid w:val="00BF000C"/>
    <w:rsid w:val="00BF058D"/>
    <w:rsid w:val="00BF4623"/>
    <w:rsid w:val="00BF57A1"/>
    <w:rsid w:val="00C02B47"/>
    <w:rsid w:val="00C140E5"/>
    <w:rsid w:val="00C42686"/>
    <w:rsid w:val="00C4784D"/>
    <w:rsid w:val="00C82096"/>
    <w:rsid w:val="00C86C52"/>
    <w:rsid w:val="00C90615"/>
    <w:rsid w:val="00C94B82"/>
    <w:rsid w:val="00CC2664"/>
    <w:rsid w:val="00CC61B2"/>
    <w:rsid w:val="00D2321C"/>
    <w:rsid w:val="00D31692"/>
    <w:rsid w:val="00D4634F"/>
    <w:rsid w:val="00D52A88"/>
    <w:rsid w:val="00D650FE"/>
    <w:rsid w:val="00D71269"/>
    <w:rsid w:val="00D82B48"/>
    <w:rsid w:val="00D84B1F"/>
    <w:rsid w:val="00DB0E02"/>
    <w:rsid w:val="00DE6506"/>
    <w:rsid w:val="00DF0A9A"/>
    <w:rsid w:val="00E16801"/>
    <w:rsid w:val="00E43D0D"/>
    <w:rsid w:val="00E44733"/>
    <w:rsid w:val="00E87E49"/>
    <w:rsid w:val="00ED0DC1"/>
    <w:rsid w:val="00ED43D6"/>
    <w:rsid w:val="00EE215E"/>
    <w:rsid w:val="00EF76A9"/>
    <w:rsid w:val="00F05B41"/>
    <w:rsid w:val="00F126E9"/>
    <w:rsid w:val="00F24F20"/>
    <w:rsid w:val="00F2626B"/>
    <w:rsid w:val="00F34FC4"/>
    <w:rsid w:val="00F66549"/>
    <w:rsid w:val="00F712C8"/>
    <w:rsid w:val="00F82121"/>
    <w:rsid w:val="00F837A9"/>
    <w:rsid w:val="00F87374"/>
    <w:rsid w:val="00F93FEC"/>
    <w:rsid w:val="00F954A6"/>
    <w:rsid w:val="00FA53CE"/>
    <w:rsid w:val="00FB5157"/>
    <w:rsid w:val="00FF0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D4"/>
  </w:style>
  <w:style w:type="paragraph" w:styleId="Heading2">
    <w:name w:val="heading 2"/>
    <w:basedOn w:val="Normal"/>
    <w:next w:val="Normal"/>
    <w:link w:val="Heading2Char"/>
    <w:uiPriority w:val="9"/>
    <w:unhideWhenUsed/>
    <w:qFormat/>
    <w:rsid w:val="00963F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63F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3FA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63FA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63FA0"/>
    <w:pPr>
      <w:ind w:left="720"/>
      <w:contextualSpacing/>
    </w:pPr>
  </w:style>
  <w:style w:type="paragraph" w:styleId="BalloonText">
    <w:name w:val="Balloon Text"/>
    <w:basedOn w:val="Normal"/>
    <w:link w:val="BalloonTextChar"/>
    <w:uiPriority w:val="99"/>
    <w:semiHidden/>
    <w:unhideWhenUsed/>
    <w:rsid w:val="00D82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B48"/>
    <w:rPr>
      <w:rFonts w:ascii="Tahoma" w:hAnsi="Tahoma" w:cs="Tahoma"/>
      <w:sz w:val="16"/>
      <w:szCs w:val="16"/>
    </w:rPr>
  </w:style>
  <w:style w:type="character" w:styleId="Strong">
    <w:name w:val="Strong"/>
    <w:basedOn w:val="DefaultParagraphFont"/>
    <w:uiPriority w:val="22"/>
    <w:qFormat/>
    <w:rsid w:val="000B38E7"/>
    <w:rPr>
      <w:b/>
      <w:bCs/>
    </w:rPr>
  </w:style>
  <w:style w:type="paragraph" w:styleId="Header">
    <w:name w:val="header"/>
    <w:basedOn w:val="Normal"/>
    <w:link w:val="HeaderChar"/>
    <w:uiPriority w:val="99"/>
    <w:unhideWhenUsed/>
    <w:rsid w:val="003C7D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D9F"/>
  </w:style>
  <w:style w:type="paragraph" w:styleId="Footer">
    <w:name w:val="footer"/>
    <w:basedOn w:val="Normal"/>
    <w:link w:val="FooterChar"/>
    <w:uiPriority w:val="99"/>
    <w:unhideWhenUsed/>
    <w:rsid w:val="003C7D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D9F"/>
  </w:style>
  <w:style w:type="character" w:styleId="Hyperlink">
    <w:name w:val="Hyperlink"/>
    <w:basedOn w:val="DefaultParagraphFont"/>
    <w:uiPriority w:val="99"/>
    <w:unhideWhenUsed/>
    <w:rsid w:val="002C53BE"/>
    <w:rPr>
      <w:color w:val="0000FF" w:themeColor="hyperlink"/>
      <w:u w:val="single"/>
    </w:rPr>
  </w:style>
  <w:style w:type="character" w:customStyle="1" w:styleId="hps">
    <w:name w:val="hps"/>
    <w:basedOn w:val="DefaultParagraphFont"/>
    <w:rsid w:val="00D52A88"/>
  </w:style>
  <w:style w:type="table" w:styleId="TableGrid">
    <w:name w:val="Table Grid"/>
    <w:basedOn w:val="TableNormal"/>
    <w:uiPriority w:val="59"/>
    <w:rsid w:val="00ED43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31692"/>
    <w:rPr>
      <w:sz w:val="16"/>
      <w:szCs w:val="16"/>
    </w:rPr>
  </w:style>
  <w:style w:type="paragraph" w:styleId="CommentText">
    <w:name w:val="annotation text"/>
    <w:basedOn w:val="Normal"/>
    <w:link w:val="CommentTextChar"/>
    <w:uiPriority w:val="99"/>
    <w:semiHidden/>
    <w:unhideWhenUsed/>
    <w:rsid w:val="00D31692"/>
    <w:pPr>
      <w:spacing w:line="240" w:lineRule="auto"/>
    </w:pPr>
    <w:rPr>
      <w:sz w:val="20"/>
      <w:szCs w:val="20"/>
    </w:rPr>
  </w:style>
  <w:style w:type="character" w:customStyle="1" w:styleId="CommentTextChar">
    <w:name w:val="Comment Text Char"/>
    <w:basedOn w:val="DefaultParagraphFont"/>
    <w:link w:val="CommentText"/>
    <w:uiPriority w:val="99"/>
    <w:semiHidden/>
    <w:rsid w:val="00D31692"/>
    <w:rPr>
      <w:sz w:val="20"/>
      <w:szCs w:val="20"/>
    </w:rPr>
  </w:style>
  <w:style w:type="paragraph" w:styleId="CommentSubject">
    <w:name w:val="annotation subject"/>
    <w:basedOn w:val="CommentText"/>
    <w:next w:val="CommentText"/>
    <w:link w:val="CommentSubjectChar"/>
    <w:uiPriority w:val="99"/>
    <w:semiHidden/>
    <w:unhideWhenUsed/>
    <w:rsid w:val="00D31692"/>
    <w:rPr>
      <w:b/>
      <w:bCs/>
    </w:rPr>
  </w:style>
  <w:style w:type="character" w:customStyle="1" w:styleId="CommentSubjectChar">
    <w:name w:val="Comment Subject Char"/>
    <w:basedOn w:val="CommentTextChar"/>
    <w:link w:val="CommentSubject"/>
    <w:uiPriority w:val="99"/>
    <w:semiHidden/>
    <w:rsid w:val="00D3169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D4"/>
  </w:style>
  <w:style w:type="paragraph" w:styleId="Heading2">
    <w:name w:val="heading 2"/>
    <w:basedOn w:val="Normal"/>
    <w:next w:val="Normal"/>
    <w:link w:val="Heading2Char"/>
    <w:uiPriority w:val="9"/>
    <w:unhideWhenUsed/>
    <w:qFormat/>
    <w:rsid w:val="00963F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63F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3FA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63FA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63FA0"/>
    <w:pPr>
      <w:ind w:left="720"/>
      <w:contextualSpacing/>
    </w:pPr>
  </w:style>
  <w:style w:type="paragraph" w:styleId="BalloonText">
    <w:name w:val="Balloon Text"/>
    <w:basedOn w:val="Normal"/>
    <w:link w:val="BalloonTextChar"/>
    <w:uiPriority w:val="99"/>
    <w:semiHidden/>
    <w:unhideWhenUsed/>
    <w:rsid w:val="00D82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B48"/>
    <w:rPr>
      <w:rFonts w:ascii="Tahoma" w:hAnsi="Tahoma" w:cs="Tahoma"/>
      <w:sz w:val="16"/>
      <w:szCs w:val="16"/>
    </w:rPr>
  </w:style>
  <w:style w:type="character" w:styleId="Strong">
    <w:name w:val="Strong"/>
    <w:basedOn w:val="DefaultParagraphFont"/>
    <w:uiPriority w:val="22"/>
    <w:qFormat/>
    <w:rsid w:val="000B38E7"/>
    <w:rPr>
      <w:b/>
      <w:bCs/>
    </w:rPr>
  </w:style>
  <w:style w:type="paragraph" w:styleId="Header">
    <w:name w:val="header"/>
    <w:basedOn w:val="Normal"/>
    <w:link w:val="HeaderChar"/>
    <w:uiPriority w:val="99"/>
    <w:unhideWhenUsed/>
    <w:rsid w:val="003C7D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D9F"/>
  </w:style>
  <w:style w:type="paragraph" w:styleId="Footer">
    <w:name w:val="footer"/>
    <w:basedOn w:val="Normal"/>
    <w:link w:val="FooterChar"/>
    <w:uiPriority w:val="99"/>
    <w:unhideWhenUsed/>
    <w:rsid w:val="003C7D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D9F"/>
  </w:style>
  <w:style w:type="character" w:styleId="Hyperlink">
    <w:name w:val="Hyperlink"/>
    <w:basedOn w:val="DefaultParagraphFont"/>
    <w:uiPriority w:val="99"/>
    <w:unhideWhenUsed/>
    <w:rsid w:val="002C53BE"/>
    <w:rPr>
      <w:color w:val="0000FF" w:themeColor="hyperlink"/>
      <w:u w:val="single"/>
    </w:rPr>
  </w:style>
  <w:style w:type="character" w:customStyle="1" w:styleId="hps">
    <w:name w:val="hps"/>
    <w:basedOn w:val="DefaultParagraphFont"/>
    <w:rsid w:val="00D52A88"/>
  </w:style>
  <w:style w:type="table" w:styleId="TableGrid">
    <w:name w:val="Table Grid"/>
    <w:basedOn w:val="TableNormal"/>
    <w:uiPriority w:val="59"/>
    <w:rsid w:val="00ED43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31692"/>
    <w:rPr>
      <w:sz w:val="16"/>
      <w:szCs w:val="16"/>
    </w:rPr>
  </w:style>
  <w:style w:type="paragraph" w:styleId="CommentText">
    <w:name w:val="annotation text"/>
    <w:basedOn w:val="Normal"/>
    <w:link w:val="CommentTextChar"/>
    <w:uiPriority w:val="99"/>
    <w:semiHidden/>
    <w:unhideWhenUsed/>
    <w:rsid w:val="00D31692"/>
    <w:pPr>
      <w:spacing w:line="240" w:lineRule="auto"/>
    </w:pPr>
    <w:rPr>
      <w:sz w:val="20"/>
      <w:szCs w:val="20"/>
    </w:rPr>
  </w:style>
  <w:style w:type="character" w:customStyle="1" w:styleId="CommentTextChar">
    <w:name w:val="Comment Text Char"/>
    <w:basedOn w:val="DefaultParagraphFont"/>
    <w:link w:val="CommentText"/>
    <w:uiPriority w:val="99"/>
    <w:semiHidden/>
    <w:rsid w:val="00D31692"/>
    <w:rPr>
      <w:sz w:val="20"/>
      <w:szCs w:val="20"/>
    </w:rPr>
  </w:style>
  <w:style w:type="paragraph" w:styleId="CommentSubject">
    <w:name w:val="annotation subject"/>
    <w:basedOn w:val="CommentText"/>
    <w:next w:val="CommentText"/>
    <w:link w:val="CommentSubjectChar"/>
    <w:uiPriority w:val="99"/>
    <w:semiHidden/>
    <w:unhideWhenUsed/>
    <w:rsid w:val="00D31692"/>
    <w:rPr>
      <w:b/>
      <w:bCs/>
    </w:rPr>
  </w:style>
  <w:style w:type="character" w:customStyle="1" w:styleId="CommentSubjectChar">
    <w:name w:val="Comment Subject Char"/>
    <w:basedOn w:val="CommentTextChar"/>
    <w:link w:val="CommentSubject"/>
    <w:uiPriority w:val="99"/>
    <w:semiHidden/>
    <w:rsid w:val="00D316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International Trade Union Confederation</Company>
  <LinksUpToDate>false</LinksUpToDate>
  <CharactersWithSpaces>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Dereymaeker</dc:creator>
  <cp:lastModifiedBy>Marion Levillain</cp:lastModifiedBy>
  <cp:revision>2</cp:revision>
  <dcterms:created xsi:type="dcterms:W3CDTF">2013-02-05T15:19:00Z</dcterms:created>
  <dcterms:modified xsi:type="dcterms:W3CDTF">2013-02-05T15:19:00Z</dcterms:modified>
</cp:coreProperties>
</file>