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42F" w:rsidRDefault="0074042F" w:rsidP="00BA6A2D">
      <w:pPr>
        <w:jc w:val="center"/>
      </w:pPr>
      <w:r>
        <w:rPr>
          <w:noProof/>
          <w:lang w:eastAsia="fr-BE"/>
        </w:rPr>
        <w:drawing>
          <wp:inline distT="0" distB="0" distL="0" distR="0">
            <wp:extent cx="4076700" cy="1477838"/>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DCN logo.jpg"/>
                    <pic:cNvPicPr/>
                  </pic:nvPicPr>
                  <pic:blipFill>
                    <a:blip r:embed="rId9">
                      <a:extLst>
                        <a:ext uri="{28A0092B-C50C-407E-A947-70E740481C1C}">
                          <a14:useLocalDpi xmlns:a14="http://schemas.microsoft.com/office/drawing/2010/main" val="0"/>
                        </a:ext>
                      </a:extLst>
                    </a:blip>
                    <a:stretch>
                      <a:fillRect/>
                    </a:stretch>
                  </pic:blipFill>
                  <pic:spPr>
                    <a:xfrm>
                      <a:off x="0" y="0"/>
                      <a:ext cx="4080545" cy="1479232"/>
                    </a:xfrm>
                    <a:prstGeom prst="rect">
                      <a:avLst/>
                    </a:prstGeom>
                  </pic:spPr>
                </pic:pic>
              </a:graphicData>
            </a:graphic>
          </wp:inline>
        </w:drawing>
      </w:r>
    </w:p>
    <w:p w:rsidR="0074042F" w:rsidRDefault="0074042F" w:rsidP="00E57296">
      <w:pPr>
        <w:jc w:val="both"/>
      </w:pPr>
    </w:p>
    <w:p w:rsidR="0074042F" w:rsidRDefault="0074042F" w:rsidP="00E57296">
      <w:pPr>
        <w:jc w:val="both"/>
      </w:pPr>
    </w:p>
    <w:p w:rsidR="0074042F" w:rsidRDefault="0074042F" w:rsidP="00E57296">
      <w:pPr>
        <w:jc w:val="both"/>
      </w:pPr>
    </w:p>
    <w:p w:rsidR="00943905" w:rsidRPr="00943905" w:rsidRDefault="00943905" w:rsidP="00943905">
      <w:pPr>
        <w:jc w:val="center"/>
        <w:rPr>
          <w:b/>
          <w:sz w:val="44"/>
        </w:rPr>
      </w:pPr>
      <w:r w:rsidRPr="00943905">
        <w:rPr>
          <w:b/>
          <w:sz w:val="44"/>
        </w:rPr>
        <w:t>Rapport de la Réunion Générale du RSCD</w:t>
      </w:r>
    </w:p>
    <w:p w:rsidR="00943905" w:rsidRPr="00943905" w:rsidRDefault="00943905" w:rsidP="00943905">
      <w:pPr>
        <w:jc w:val="center"/>
        <w:rPr>
          <w:b/>
          <w:sz w:val="44"/>
        </w:rPr>
      </w:pPr>
      <w:r w:rsidRPr="00943905">
        <w:rPr>
          <w:b/>
          <w:sz w:val="44"/>
        </w:rPr>
        <w:t>Les 17,18 et 19 avril 2013</w:t>
      </w:r>
    </w:p>
    <w:p w:rsidR="0074042F" w:rsidRDefault="00943905" w:rsidP="00943905">
      <w:pPr>
        <w:jc w:val="center"/>
      </w:pPr>
      <w:r w:rsidRPr="00943905">
        <w:rPr>
          <w:b/>
          <w:sz w:val="44"/>
        </w:rPr>
        <w:t>Metalskolen, Slangerup, Danemark</w:t>
      </w:r>
    </w:p>
    <w:p w:rsidR="0074042F" w:rsidRDefault="0074042F" w:rsidP="00E57296">
      <w:pPr>
        <w:jc w:val="both"/>
      </w:pPr>
    </w:p>
    <w:p w:rsidR="0074042F" w:rsidRDefault="0074042F" w:rsidP="00E57296">
      <w:pPr>
        <w:jc w:val="both"/>
      </w:pPr>
    </w:p>
    <w:p w:rsidR="0074042F" w:rsidRDefault="00DD1EF9" w:rsidP="00EC2C57">
      <w:pPr>
        <w:jc w:val="center"/>
      </w:pPr>
      <w:r>
        <w:rPr>
          <w:noProof/>
          <w:lang w:eastAsia="fr-BE"/>
        </w:rPr>
        <w:drawing>
          <wp:inline distT="0" distB="0" distL="0" distR="0" wp14:anchorId="767CFC8E" wp14:editId="33F1C3D4">
            <wp:extent cx="5495925" cy="373257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40712.JPG"/>
                    <pic:cNvPicPr/>
                  </pic:nvPicPr>
                  <pic:blipFill>
                    <a:blip r:embed="rId10">
                      <a:extLst>
                        <a:ext uri="{28A0092B-C50C-407E-A947-70E740481C1C}">
                          <a14:useLocalDpi xmlns:a14="http://schemas.microsoft.com/office/drawing/2010/main" val="0"/>
                        </a:ext>
                      </a:extLst>
                    </a:blip>
                    <a:stretch>
                      <a:fillRect/>
                    </a:stretch>
                  </pic:blipFill>
                  <pic:spPr>
                    <a:xfrm>
                      <a:off x="0" y="0"/>
                      <a:ext cx="5497267" cy="3733490"/>
                    </a:xfrm>
                    <a:prstGeom prst="rect">
                      <a:avLst/>
                    </a:prstGeom>
                  </pic:spPr>
                </pic:pic>
              </a:graphicData>
            </a:graphic>
          </wp:inline>
        </w:drawing>
      </w:r>
    </w:p>
    <w:p w:rsidR="00DD1EF9" w:rsidRDefault="00DD1EF9" w:rsidP="00E57296">
      <w:pPr>
        <w:jc w:val="both"/>
      </w:pPr>
    </w:p>
    <w:p w:rsidR="002616EA" w:rsidRDefault="002616EA" w:rsidP="00E57296">
      <w:pPr>
        <w:jc w:val="both"/>
      </w:pPr>
    </w:p>
    <w:tbl>
      <w:tblPr>
        <w:tblStyle w:val="TableGrid"/>
        <w:tblW w:w="0" w:type="auto"/>
        <w:tblLook w:val="04A0" w:firstRow="1" w:lastRow="0" w:firstColumn="1" w:lastColumn="0" w:noHBand="0" w:noVBand="1"/>
      </w:tblPr>
      <w:tblGrid>
        <w:gridCol w:w="9166"/>
      </w:tblGrid>
      <w:tr w:rsidR="0074042F" w:rsidTr="0074042F">
        <w:tc>
          <w:tcPr>
            <w:tcW w:w="9166" w:type="dxa"/>
          </w:tcPr>
          <w:p w:rsidR="0074042F" w:rsidRPr="00EC6A44" w:rsidRDefault="00EC6A44" w:rsidP="00E57296">
            <w:pPr>
              <w:jc w:val="both"/>
              <w:rPr>
                <w:b/>
              </w:rPr>
            </w:pPr>
            <w:r w:rsidRPr="00EC6A44">
              <w:rPr>
                <w:b/>
                <w:sz w:val="28"/>
              </w:rPr>
              <w:t>M</w:t>
            </w:r>
            <w:r w:rsidR="0074042F" w:rsidRPr="00EC6A44">
              <w:rPr>
                <w:b/>
                <w:sz w:val="28"/>
              </w:rPr>
              <w:t>ercredi 17 avril 2013</w:t>
            </w:r>
          </w:p>
        </w:tc>
      </w:tr>
    </w:tbl>
    <w:p w:rsidR="0074042F" w:rsidRDefault="0074042F" w:rsidP="00E57296">
      <w:pPr>
        <w:jc w:val="both"/>
      </w:pPr>
    </w:p>
    <w:p w:rsidR="0074042F" w:rsidRPr="0075509E" w:rsidRDefault="001E0E3B" w:rsidP="0075509E">
      <w:pPr>
        <w:pStyle w:val="ListParagraph"/>
        <w:numPr>
          <w:ilvl w:val="0"/>
          <w:numId w:val="18"/>
        </w:numPr>
        <w:jc w:val="both"/>
        <w:rPr>
          <w:b/>
          <w:sz w:val="24"/>
        </w:rPr>
      </w:pPr>
      <w:r w:rsidRPr="0075509E">
        <w:rPr>
          <w:b/>
          <w:sz w:val="24"/>
        </w:rPr>
        <w:t>Ouverture de la Réunion – accueil des participants et présentation de l’ordre du jour</w:t>
      </w:r>
    </w:p>
    <w:p w:rsidR="0075509E" w:rsidRDefault="0075509E" w:rsidP="00E57296">
      <w:pPr>
        <w:jc w:val="both"/>
      </w:pPr>
      <w:r>
        <w:t xml:space="preserve">Wellington Chibebe (SGA de la CSI) préside la session et ouvre la Réunion Générale. Jan Dereymaeker (CSI/RSCD) souhaite la bienvenue aux participants et remercie la Danish Metalscholen pour son accueil, Paola Simonetti (CSI/RSCD) présente ensuite </w:t>
      </w:r>
      <w:r w:rsidR="001E0E3B">
        <w:t>l’</w:t>
      </w:r>
      <w:hyperlink r:id="rId11" w:history="1">
        <w:r w:rsidR="001E0E3B" w:rsidRPr="00DD1EF9">
          <w:rPr>
            <w:rStyle w:val="Hyperlink"/>
          </w:rPr>
          <w:t>agenda</w:t>
        </w:r>
      </w:hyperlink>
      <w:r w:rsidR="001E0E3B">
        <w:t xml:space="preserve"> de la Réunion</w:t>
      </w:r>
      <w:r w:rsidR="003A666B">
        <w:t xml:space="preserve">. </w:t>
      </w:r>
      <w:r>
        <w:t>Chaque participant se présente brièvement (</w:t>
      </w:r>
      <w:r w:rsidRPr="003F599F">
        <w:t xml:space="preserve">voir la liste </w:t>
      </w:r>
      <w:r w:rsidR="00DF656D">
        <w:t xml:space="preserve">des participants </w:t>
      </w:r>
      <w:r w:rsidRPr="003F599F">
        <w:t>en annexe)</w:t>
      </w:r>
      <w:r w:rsidR="00DF656D">
        <w:t>.</w:t>
      </w:r>
    </w:p>
    <w:p w:rsidR="001E0E3B" w:rsidRDefault="001E0E3B" w:rsidP="00E57296">
      <w:pPr>
        <w:jc w:val="both"/>
      </w:pPr>
      <w:r>
        <w:t xml:space="preserve">Un </w:t>
      </w:r>
      <w:r w:rsidRPr="005361A4">
        <w:t>message vidéo</w:t>
      </w:r>
      <w:r>
        <w:t xml:space="preserve"> de Sharan Burrow</w:t>
      </w:r>
      <w:r w:rsidR="00D67DDD">
        <w:t>, secrétaire générale de la CSI,</w:t>
      </w:r>
      <w:r>
        <w:t xml:space="preserve"> est diffusé aux participants. </w:t>
      </w:r>
    </w:p>
    <w:p w:rsidR="009B46E2" w:rsidRDefault="009B46E2" w:rsidP="00E57296">
      <w:pPr>
        <w:jc w:val="both"/>
      </w:pPr>
    </w:p>
    <w:p w:rsidR="001E0E3B" w:rsidRPr="0075509E" w:rsidRDefault="001E0E3B" w:rsidP="0075509E">
      <w:pPr>
        <w:pStyle w:val="ListParagraph"/>
        <w:numPr>
          <w:ilvl w:val="0"/>
          <w:numId w:val="18"/>
        </w:numPr>
        <w:jc w:val="both"/>
        <w:rPr>
          <w:b/>
          <w:sz w:val="24"/>
        </w:rPr>
      </w:pPr>
      <w:r w:rsidRPr="0075509E">
        <w:rPr>
          <w:b/>
          <w:sz w:val="24"/>
        </w:rPr>
        <w:t>Approbation du rapport de la Réunion précédente du RSCD</w:t>
      </w:r>
    </w:p>
    <w:p w:rsidR="001E0E3B" w:rsidRDefault="001E0E3B" w:rsidP="00E57296">
      <w:pPr>
        <w:jc w:val="both"/>
      </w:pPr>
      <w:r>
        <w:t xml:space="preserve">Le </w:t>
      </w:r>
      <w:hyperlink r:id="rId12" w:history="1">
        <w:r w:rsidRPr="0072753F">
          <w:rPr>
            <w:rStyle w:val="Hyperlink"/>
          </w:rPr>
          <w:t>rapport</w:t>
        </w:r>
      </w:hyperlink>
      <w:r>
        <w:t xml:space="preserve"> de la dernière Réunion Générale à Paris est adopté.</w:t>
      </w:r>
    </w:p>
    <w:p w:rsidR="009B46E2" w:rsidRDefault="009B46E2" w:rsidP="00E57296">
      <w:pPr>
        <w:jc w:val="both"/>
      </w:pPr>
    </w:p>
    <w:p w:rsidR="001E0E3B" w:rsidRPr="0075509E" w:rsidRDefault="001E0E3B" w:rsidP="0075509E">
      <w:pPr>
        <w:pStyle w:val="ListParagraph"/>
        <w:numPr>
          <w:ilvl w:val="0"/>
          <w:numId w:val="18"/>
        </w:numPr>
        <w:jc w:val="both"/>
        <w:rPr>
          <w:b/>
          <w:sz w:val="24"/>
        </w:rPr>
      </w:pPr>
      <w:r w:rsidRPr="0075509E">
        <w:rPr>
          <w:b/>
          <w:sz w:val="24"/>
        </w:rPr>
        <w:t xml:space="preserve">Présentation du </w:t>
      </w:r>
      <w:hyperlink r:id="rId13" w:history="1">
        <w:r w:rsidRPr="0075509E">
          <w:rPr>
            <w:rStyle w:val="Hyperlink"/>
            <w:b/>
            <w:sz w:val="24"/>
          </w:rPr>
          <w:t>Rapport d’activités du RSCD </w:t>
        </w:r>
      </w:hyperlink>
      <w:r w:rsidRPr="0075509E">
        <w:rPr>
          <w:b/>
          <w:sz w:val="24"/>
        </w:rPr>
        <w:t>: novembre 2012 – avril 2013</w:t>
      </w:r>
    </w:p>
    <w:p w:rsidR="003A666B" w:rsidRDefault="003A666B" w:rsidP="00E57296">
      <w:pPr>
        <w:jc w:val="both"/>
      </w:pPr>
      <w:r>
        <w:t>Matt Simonds (CSI/TUAC) présente un aperçu des derniers évènements relatif</w:t>
      </w:r>
      <w:r w:rsidR="0072753F">
        <w:t>s</w:t>
      </w:r>
      <w:r>
        <w:t xml:space="preserve"> au cadre de développement de l’après-2015 notamment lors des réunions de Monrovia (Libéria) et Bali (Indonésie). Matt rappelle que le Panel de Haut Niveau est constitué de 27 Experts qui transmettront un rapport au Secrétaire Général des Nations Unies, contenant leurs recommandations pour le nouveau cadre de développement. Le Secrétaire Général décidera ensuite de garder ces recommandations ou de les remanier en vue de les présenter à l’Assemblée Générale des NU en septembre.</w:t>
      </w:r>
    </w:p>
    <w:p w:rsidR="0075509E" w:rsidRDefault="0075509E" w:rsidP="00E57296">
      <w:pPr>
        <w:jc w:val="both"/>
      </w:pPr>
      <w:r>
        <w:t xml:space="preserve">Jan souligne l’intérêt de collaborer avec les fédérations syndicales globales, notamment avec EI-IE ou PSI. En effet, la collaboration avec EI-IE a été excellente à Monrovia et à Bali. </w:t>
      </w:r>
    </w:p>
    <w:p w:rsidR="003A666B" w:rsidRDefault="003A666B" w:rsidP="00E57296">
      <w:pPr>
        <w:jc w:val="both"/>
        <w:rPr>
          <w:b/>
        </w:rPr>
      </w:pPr>
    </w:p>
    <w:p w:rsidR="00E57296" w:rsidRPr="0075509E" w:rsidRDefault="001E0E3B" w:rsidP="0075509E">
      <w:pPr>
        <w:pStyle w:val="ListParagraph"/>
        <w:numPr>
          <w:ilvl w:val="0"/>
          <w:numId w:val="18"/>
        </w:numPr>
        <w:jc w:val="both"/>
        <w:rPr>
          <w:b/>
          <w:sz w:val="24"/>
        </w:rPr>
      </w:pPr>
      <w:r w:rsidRPr="0075509E">
        <w:rPr>
          <w:b/>
          <w:sz w:val="24"/>
        </w:rPr>
        <w:t>Nouvelles des membres du RSCD</w:t>
      </w:r>
    </w:p>
    <w:p w:rsidR="0074042F" w:rsidRDefault="00EC2C57" w:rsidP="00E57296">
      <w:pPr>
        <w:jc w:val="both"/>
      </w:pPr>
      <w:r>
        <w:t xml:space="preserve">De </w:t>
      </w:r>
      <w:r w:rsidR="00E57296">
        <w:t xml:space="preserve">nombreux participants ont pris la parole pour présenter les dernières nouvelles provenant de leur organisation, pays ou région. Toutes ces contributions sont à retrouver en </w:t>
      </w:r>
      <w:hyperlink r:id="rId14" w:history="1">
        <w:r w:rsidR="00E57296" w:rsidRPr="00E57296">
          <w:rPr>
            <w:rStyle w:val="Hyperlink"/>
          </w:rPr>
          <w:t>ligne</w:t>
        </w:r>
      </w:hyperlink>
      <w:r w:rsidR="00E57296">
        <w:t>.</w:t>
      </w:r>
    </w:p>
    <w:p w:rsidR="00784435" w:rsidRPr="008D6C6C" w:rsidRDefault="00784435" w:rsidP="00E57296">
      <w:pPr>
        <w:jc w:val="both"/>
      </w:pPr>
    </w:p>
    <w:p w:rsidR="0074042F" w:rsidRPr="0075509E" w:rsidRDefault="0074042F" w:rsidP="0075509E">
      <w:pPr>
        <w:pStyle w:val="ListParagraph"/>
        <w:numPr>
          <w:ilvl w:val="0"/>
          <w:numId w:val="18"/>
        </w:numPr>
        <w:jc w:val="both"/>
        <w:rPr>
          <w:b/>
          <w:sz w:val="24"/>
        </w:rPr>
      </w:pPr>
      <w:r w:rsidRPr="0075509E">
        <w:rPr>
          <w:b/>
          <w:sz w:val="24"/>
        </w:rPr>
        <w:t>Présentation et discussion du rapport d’</w:t>
      </w:r>
      <w:hyperlink r:id="rId15" w:history="1">
        <w:r w:rsidRPr="0075509E">
          <w:rPr>
            <w:rStyle w:val="Hyperlink"/>
            <w:b/>
            <w:sz w:val="24"/>
          </w:rPr>
          <w:t>évalu</w:t>
        </w:r>
        <w:r w:rsidR="00BA1C40" w:rsidRPr="0075509E">
          <w:rPr>
            <w:rStyle w:val="Hyperlink"/>
            <w:b/>
            <w:sz w:val="24"/>
          </w:rPr>
          <w:t>ation</w:t>
        </w:r>
      </w:hyperlink>
      <w:r w:rsidR="00BA1C40" w:rsidRPr="0075509E">
        <w:rPr>
          <w:b/>
          <w:sz w:val="24"/>
        </w:rPr>
        <w:t xml:space="preserve"> externe du RSCD 2011-2013</w:t>
      </w:r>
    </w:p>
    <w:p w:rsidR="00BA1C40" w:rsidRDefault="005E523F" w:rsidP="00E57296">
      <w:pPr>
        <w:jc w:val="both"/>
      </w:pPr>
      <w:r w:rsidRPr="005E523F">
        <w:t xml:space="preserve">Les évaluateurs (Dirk Van Esbroeck et Barbara Simaeys) ont </w:t>
      </w:r>
      <w:r w:rsidR="005F286D">
        <w:t xml:space="preserve">présenté leur évaluation (voir </w:t>
      </w:r>
      <w:hyperlink r:id="rId16" w:history="1">
        <w:r w:rsidR="005F286D" w:rsidRPr="005F286D">
          <w:rPr>
            <w:rStyle w:val="Hyperlink"/>
          </w:rPr>
          <w:t>ppt)</w:t>
        </w:r>
      </w:hyperlink>
      <w:r w:rsidR="005F286D">
        <w:t xml:space="preserve"> et on fait part </w:t>
      </w:r>
      <w:r>
        <w:t>de leurs conclusions et recommandati</w:t>
      </w:r>
      <w:r w:rsidR="00332690">
        <w:t>ons : le Réseau doit s’étendre davantage aux membres du Sud, concevoir une stratégie de durabilité globale, accorder plus d’attention au renforcement des capacités internes, mettre au point une approche et une stratégie d</w:t>
      </w:r>
      <w:r w:rsidR="0072753F">
        <w:t xml:space="preserve">e campagne globales, consolider, </w:t>
      </w:r>
      <w:r w:rsidR="00332690">
        <w:t xml:space="preserve">et enfin accroitre ses ressources (extension du Secrétariat). </w:t>
      </w:r>
    </w:p>
    <w:p w:rsidR="006039F8" w:rsidRDefault="006039F8" w:rsidP="00E57296">
      <w:pPr>
        <w:jc w:val="both"/>
      </w:pPr>
      <w:r>
        <w:lastRenderedPageBreak/>
        <w:t xml:space="preserve">Les évaluateurs </w:t>
      </w:r>
      <w:r w:rsidR="005F286D">
        <w:t>ont répondu</w:t>
      </w:r>
      <w:r>
        <w:t xml:space="preserve"> aux interrogations des membres en soulignant que deux problèmes sont récurrents au sein du Réseau :</w:t>
      </w:r>
    </w:p>
    <w:p w:rsidR="006039F8" w:rsidRDefault="006039F8" w:rsidP="00E57296">
      <w:pPr>
        <w:jc w:val="both"/>
      </w:pPr>
      <w:r>
        <w:t>- La participation des organisations du Sud : une plus grande participation du Sud ne veut pas dire qu’il faut inviter plus de personnes du Sud aux Réunions Générales, cela signifie qu’il faut créer une dynamique régionale et donner plus d’importance aux attentes du Sud. Toutefois, chaque continent est différent, il faut s’adapter à la dynamique du continent.</w:t>
      </w:r>
    </w:p>
    <w:p w:rsidR="006039F8" w:rsidRDefault="006039F8" w:rsidP="00E57296">
      <w:pPr>
        <w:jc w:val="both"/>
      </w:pPr>
      <w:r>
        <w:t xml:space="preserve">- </w:t>
      </w:r>
      <w:r w:rsidR="00D67DDD">
        <w:t xml:space="preserve">Interaction entre le RSCD et la CSI : le RSCD étant un réseau ouvert et la CSI étant une organisation formelle, ils doivent s’accorder sur les principes de gouvernance réciproques. </w:t>
      </w:r>
    </w:p>
    <w:p w:rsidR="006039F8" w:rsidRDefault="006039F8" w:rsidP="00E57296">
      <w:pPr>
        <w:jc w:val="both"/>
      </w:pPr>
      <w:r>
        <w:t>Maurice</w:t>
      </w:r>
      <w:r w:rsidR="00D861E1">
        <w:t xml:space="preserve"> Bossuat</w:t>
      </w:r>
      <w:r>
        <w:t xml:space="preserve"> (CFDT) souligne le bon travail des évaluateurs compte tenu du temps qui leur était imparti. Toutefois, </w:t>
      </w:r>
      <w:r w:rsidR="00F6698C">
        <w:t xml:space="preserve">il </w:t>
      </w:r>
      <w:r>
        <w:t>estime que ce n’est pas le moment opportun pour discuter les recommandations, car c’est à nous de décider</w:t>
      </w:r>
      <w:r w:rsidR="00F6698C">
        <w:t xml:space="preserve"> ce que nous en ferons. </w:t>
      </w:r>
    </w:p>
    <w:p w:rsidR="00EC2C57" w:rsidRDefault="00EC2C57" w:rsidP="00E57296">
      <w:pPr>
        <w:jc w:val="both"/>
      </w:pPr>
    </w:p>
    <w:tbl>
      <w:tblPr>
        <w:tblStyle w:val="TableGrid"/>
        <w:tblW w:w="0" w:type="auto"/>
        <w:tblLook w:val="04A0" w:firstRow="1" w:lastRow="0" w:firstColumn="1" w:lastColumn="0" w:noHBand="0" w:noVBand="1"/>
      </w:tblPr>
      <w:tblGrid>
        <w:gridCol w:w="9166"/>
      </w:tblGrid>
      <w:tr w:rsidR="00787260" w:rsidTr="00787260">
        <w:tc>
          <w:tcPr>
            <w:tcW w:w="9166" w:type="dxa"/>
          </w:tcPr>
          <w:p w:rsidR="00787260" w:rsidRPr="00EC6A44" w:rsidRDefault="00787260" w:rsidP="00E57296">
            <w:pPr>
              <w:jc w:val="both"/>
              <w:rPr>
                <w:b/>
              </w:rPr>
            </w:pPr>
            <w:r w:rsidRPr="00EC6A44">
              <w:rPr>
                <w:b/>
                <w:sz w:val="28"/>
              </w:rPr>
              <w:t>Jeudi 18 avril 2013</w:t>
            </w:r>
          </w:p>
        </w:tc>
      </w:tr>
    </w:tbl>
    <w:p w:rsidR="00BA1C40" w:rsidRDefault="00BA1C40" w:rsidP="00E57296">
      <w:pPr>
        <w:jc w:val="both"/>
      </w:pPr>
    </w:p>
    <w:p w:rsidR="00C36527" w:rsidRPr="005F286D" w:rsidRDefault="00C36527" w:rsidP="005F286D">
      <w:pPr>
        <w:pStyle w:val="ListParagraph"/>
        <w:numPr>
          <w:ilvl w:val="0"/>
          <w:numId w:val="18"/>
        </w:numPr>
        <w:jc w:val="both"/>
        <w:rPr>
          <w:b/>
          <w:sz w:val="24"/>
        </w:rPr>
      </w:pPr>
      <w:r w:rsidRPr="005F286D">
        <w:rPr>
          <w:b/>
          <w:sz w:val="24"/>
        </w:rPr>
        <w:t>Rapport public du RSCD 2011-2012</w:t>
      </w:r>
    </w:p>
    <w:p w:rsidR="0074042F" w:rsidRDefault="00787260" w:rsidP="00E57296">
      <w:pPr>
        <w:jc w:val="both"/>
      </w:pPr>
      <w:r>
        <w:t xml:space="preserve">La deuxième journée commence avec la présentation par Marion Levillain (RSCD/CSI) </w:t>
      </w:r>
      <w:r w:rsidR="00D67DDD">
        <w:t>des grandes lignes du</w:t>
      </w:r>
      <w:r>
        <w:t xml:space="preserve"> </w:t>
      </w:r>
      <w:hyperlink r:id="rId17" w:history="1">
        <w:r w:rsidRPr="00DD1EF9">
          <w:rPr>
            <w:rStyle w:val="Hyperlink"/>
          </w:rPr>
          <w:t>rapport public du RSCD 2011-2012.</w:t>
        </w:r>
      </w:hyperlink>
      <w:r>
        <w:t xml:space="preserve"> </w:t>
      </w:r>
    </w:p>
    <w:p w:rsidR="0074042F" w:rsidRDefault="00787260" w:rsidP="00E57296">
      <w:pPr>
        <w:jc w:val="both"/>
      </w:pPr>
      <w:r>
        <w:t>Ce rapport</w:t>
      </w:r>
      <w:r w:rsidR="00460D0B">
        <w:t xml:space="preserve"> </w:t>
      </w:r>
      <w:r>
        <w:t xml:space="preserve">présente les réalisations majeures du RSCD durant les deux dernières années et présente également de façon détaillée les activités de plaidoyer exercées par le Réseau. </w:t>
      </w:r>
    </w:p>
    <w:p w:rsidR="00787260" w:rsidRDefault="00787260" w:rsidP="00E57296">
      <w:pPr>
        <w:jc w:val="both"/>
      </w:pPr>
      <w:r>
        <w:t>Santiago</w:t>
      </w:r>
      <w:r w:rsidR="00D861E1">
        <w:t xml:space="preserve"> </w:t>
      </w:r>
      <w:r w:rsidR="00D861E1" w:rsidRPr="00D861E1">
        <w:t>Gonzalez Vallejo</w:t>
      </w:r>
      <w:r>
        <w:t xml:space="preserve"> (USO) </w:t>
      </w:r>
      <w:r w:rsidR="00C36527">
        <w:t xml:space="preserve">considère qu’on devrait également inclure dans le rapport ce qui n’a pas fonctionné. </w:t>
      </w:r>
    </w:p>
    <w:p w:rsidR="00C36527" w:rsidRDefault="00C36527" w:rsidP="00E57296">
      <w:pPr>
        <w:jc w:val="both"/>
      </w:pPr>
      <w:r>
        <w:t xml:space="preserve">Maresa </w:t>
      </w:r>
      <w:r w:rsidR="00D861E1">
        <w:t>Le Roux</w:t>
      </w:r>
      <w:r>
        <w:t xml:space="preserve">(ACLVB) estime qu’on devrait inclure la Coopération Sud-Sud dans le rapport </w:t>
      </w:r>
      <w:r w:rsidR="005F286D">
        <w:t>(</w:t>
      </w:r>
      <w:r>
        <w:t>séminaire organisé à Florianópolis</w:t>
      </w:r>
      <w:r w:rsidR="00A926C8">
        <w:t xml:space="preserve"> en août 2012</w:t>
      </w:r>
      <w:r w:rsidR="005F286D">
        <w:t>).</w:t>
      </w:r>
    </w:p>
    <w:p w:rsidR="00C36527" w:rsidRDefault="00C36527" w:rsidP="00E57296">
      <w:pPr>
        <w:jc w:val="both"/>
      </w:pPr>
      <w:r>
        <w:t>Selon Sergio</w:t>
      </w:r>
      <w:r w:rsidR="00D861E1">
        <w:t xml:space="preserve"> Bassoli (CGIL)</w:t>
      </w:r>
      <w:r>
        <w:t xml:space="preserve">, ce que font la CSI et les syndicats au niveau de la coopération </w:t>
      </w:r>
      <w:r w:rsidR="005F286D">
        <w:t>internationale</w:t>
      </w:r>
      <w:r>
        <w:t xml:space="preserve">, c’est plus que ce que fait le Réseau. Il faudrait donc trouver une façon de lier le rapport avec les activités des autres départements de la </w:t>
      </w:r>
      <w:r w:rsidR="005F286D">
        <w:t>CSI.</w:t>
      </w:r>
      <w:r w:rsidR="00594DA9">
        <w:t xml:space="preserve"> </w:t>
      </w:r>
    </w:p>
    <w:p w:rsidR="00C36527" w:rsidRDefault="00C36527" w:rsidP="00E57296">
      <w:pPr>
        <w:jc w:val="both"/>
      </w:pPr>
      <w:r>
        <w:t>Stijn</w:t>
      </w:r>
      <w:r w:rsidR="004930A3">
        <w:t xml:space="preserve"> (ACV-CSC)</w:t>
      </w:r>
      <w:r>
        <w:t xml:space="preserve"> considère qu’il faudrait y inclure les perspectives d’avenir ainsi que des recommandations et des objectifs pour les mois à venir.  </w:t>
      </w:r>
    </w:p>
    <w:p w:rsidR="00B71052" w:rsidRDefault="00B71052" w:rsidP="00E57296">
      <w:pPr>
        <w:jc w:val="both"/>
      </w:pPr>
      <w:r>
        <w:t xml:space="preserve">Au niveau de la forme, il faudrait y ajouter une liste des membres du Réseau avec leur site internet afin d’avoir plus d’informations sur ce qui se passe sur le terrain. </w:t>
      </w:r>
    </w:p>
    <w:p w:rsidR="00B71052" w:rsidRDefault="00B71052" w:rsidP="00E57296">
      <w:pPr>
        <w:jc w:val="both"/>
      </w:pPr>
      <w:r>
        <w:t>Rekson</w:t>
      </w:r>
      <w:r w:rsidR="00D861E1">
        <w:t xml:space="preserve"> Silaban</w:t>
      </w:r>
      <w:r>
        <w:t xml:space="preserve"> (KSBSI) voudrait avoir dans le rapport, plus d’informations sur les utilisateurs des Principes </w:t>
      </w:r>
      <w:r w:rsidRPr="00B71052">
        <w:t>et directives syndicaux en matière d’efficacité du développement</w:t>
      </w:r>
      <w:r>
        <w:t>. Le Secrétariat devrait inclure des exemples que les affiliés auraient préalablement envoyés.</w:t>
      </w:r>
    </w:p>
    <w:p w:rsidR="00B71052" w:rsidRDefault="00B71052" w:rsidP="00E57296">
      <w:pPr>
        <w:jc w:val="both"/>
      </w:pPr>
      <w:r>
        <w:t>Frédérique</w:t>
      </w:r>
      <w:r w:rsidR="00D861E1">
        <w:t xml:space="preserve"> Lellouche</w:t>
      </w:r>
      <w:r>
        <w:t xml:space="preserve"> (CFDT) estime que le Chapitre III </w:t>
      </w:r>
      <w:r w:rsidR="00B307A6">
        <w:t>(consacré aux outils de communication et de sensibilisation du Réseau) mériterait d’être plus développé, il faut valoriser le travail de recherche du Secrétariat qui est important au niveau du plaidoyer notamment.</w:t>
      </w:r>
    </w:p>
    <w:p w:rsidR="00D0427E" w:rsidRDefault="00D0427E" w:rsidP="00E57296">
      <w:pPr>
        <w:jc w:val="both"/>
      </w:pPr>
    </w:p>
    <w:p w:rsidR="004E1B8B" w:rsidRPr="005F286D" w:rsidRDefault="004E1B8B" w:rsidP="005F286D">
      <w:pPr>
        <w:pStyle w:val="ListParagraph"/>
        <w:numPr>
          <w:ilvl w:val="0"/>
          <w:numId w:val="18"/>
        </w:numPr>
        <w:jc w:val="both"/>
        <w:rPr>
          <w:b/>
          <w:sz w:val="24"/>
        </w:rPr>
      </w:pPr>
      <w:r w:rsidRPr="005F286D">
        <w:rPr>
          <w:b/>
          <w:sz w:val="24"/>
        </w:rPr>
        <w:t>Stratégie de plaidoyer du RSCD pour la période 2013-2014 – Faire une évaluation des défis d’un nouveau modèle de développement</w:t>
      </w:r>
    </w:p>
    <w:p w:rsidR="005F286D" w:rsidRDefault="00B307A6" w:rsidP="00E57296">
      <w:pPr>
        <w:jc w:val="both"/>
      </w:pPr>
      <w:r>
        <w:t xml:space="preserve">Ce </w:t>
      </w:r>
      <w:hyperlink r:id="rId18" w:history="1">
        <w:r w:rsidRPr="00DD1EF9">
          <w:rPr>
            <w:rStyle w:val="Hyperlink"/>
          </w:rPr>
          <w:t>document</w:t>
        </w:r>
      </w:hyperlink>
      <w:r>
        <w:t xml:space="preserve"> </w:t>
      </w:r>
      <w:r w:rsidR="005F286D">
        <w:t>passe en revue les différentes cadres institutionnels et les méthodes d’actions y afférant.</w:t>
      </w:r>
    </w:p>
    <w:p w:rsidR="006621C0" w:rsidRDefault="005F286D" w:rsidP="005F286D">
      <w:pPr>
        <w:jc w:val="both"/>
      </w:pPr>
      <w:r w:rsidRPr="004C1541">
        <w:t>(</w:t>
      </w:r>
      <w:r w:rsidR="004C1541" w:rsidRPr="004C1541">
        <w:t>Voir</w:t>
      </w:r>
      <w:r w:rsidRPr="004C1541">
        <w:t xml:space="preserve"> </w:t>
      </w:r>
      <w:r w:rsidR="004C1541" w:rsidRPr="004C1541">
        <w:t>discussions ultérieures</w:t>
      </w:r>
      <w:r w:rsidRPr="004C1541">
        <w:t> : point</w:t>
      </w:r>
      <w:r w:rsidR="004C1541" w:rsidRPr="004C1541">
        <w:t xml:space="preserve"> 13)</w:t>
      </w:r>
    </w:p>
    <w:p w:rsidR="004E1B8B" w:rsidRDefault="004E1B8B" w:rsidP="00E57296">
      <w:pPr>
        <w:pStyle w:val="ListParagraph"/>
        <w:jc w:val="both"/>
      </w:pPr>
    </w:p>
    <w:p w:rsidR="004E1B8B" w:rsidRPr="005F286D" w:rsidRDefault="00AE04A1" w:rsidP="005F286D">
      <w:pPr>
        <w:pStyle w:val="ListParagraph"/>
        <w:numPr>
          <w:ilvl w:val="0"/>
          <w:numId w:val="18"/>
        </w:numPr>
        <w:jc w:val="both"/>
        <w:rPr>
          <w:b/>
          <w:sz w:val="24"/>
        </w:rPr>
      </w:pPr>
      <w:r w:rsidRPr="005F286D">
        <w:rPr>
          <w:b/>
          <w:sz w:val="24"/>
        </w:rPr>
        <w:t>Mission et gouvernance</w:t>
      </w:r>
      <w:r w:rsidR="004E1B8B" w:rsidRPr="005F286D">
        <w:rPr>
          <w:b/>
          <w:sz w:val="24"/>
        </w:rPr>
        <w:t xml:space="preserve"> du RSCD</w:t>
      </w:r>
    </w:p>
    <w:p w:rsidR="004E1B8B" w:rsidRDefault="004E1B8B" w:rsidP="00E57296">
      <w:pPr>
        <w:jc w:val="both"/>
      </w:pPr>
      <w:r>
        <w:t>Paola présente briève</w:t>
      </w:r>
      <w:r w:rsidR="00DD1EF9">
        <w:t xml:space="preserve">ment les propositions majeures contenues dans le </w:t>
      </w:r>
      <w:hyperlink r:id="rId19" w:history="1">
        <w:r w:rsidR="00DD1EF9" w:rsidRPr="00DD1EF9">
          <w:rPr>
            <w:rStyle w:val="Hyperlink"/>
          </w:rPr>
          <w:t>document</w:t>
        </w:r>
      </w:hyperlink>
      <w:r w:rsidR="00DD1EF9">
        <w:t> :</w:t>
      </w:r>
    </w:p>
    <w:p w:rsidR="004E1B8B" w:rsidRDefault="004E1B8B" w:rsidP="00E57296">
      <w:pPr>
        <w:pStyle w:val="ListParagraph"/>
        <w:numPr>
          <w:ilvl w:val="0"/>
          <w:numId w:val="2"/>
        </w:numPr>
        <w:jc w:val="both"/>
      </w:pPr>
      <w:r>
        <w:t>Réunions Générales : élargissement des représentations régionales (5 par région incluant MENA et PERC). Les organisations régionales devront proposer des candidatures d</w:t>
      </w:r>
      <w:r w:rsidR="00916EE2">
        <w:t>e participants et de suppléants,</w:t>
      </w:r>
    </w:p>
    <w:p w:rsidR="00FE360A" w:rsidRDefault="00FE360A" w:rsidP="00E57296">
      <w:pPr>
        <w:pStyle w:val="ListParagraph"/>
        <w:numPr>
          <w:ilvl w:val="0"/>
          <w:numId w:val="2"/>
        </w:numPr>
        <w:jc w:val="both"/>
      </w:pPr>
      <w:r>
        <w:t>GFP : il doit être plus impliqué dans la planification et la mise en œuvre des activités du Réseau.</w:t>
      </w:r>
      <w:r w:rsidR="004E4C8F">
        <w:t xml:space="preserve"> Il est proposé d’augmenter le nombre de membres par région (2 affiliés et 1 représentant régional pour chaque région) avec un mandat limité dans le temps ; la participation des régions MENA e</w:t>
      </w:r>
      <w:r w:rsidR="00916EE2">
        <w:t>t CRPE fera l’objet d’un examen,</w:t>
      </w:r>
    </w:p>
    <w:p w:rsidR="00FE360A" w:rsidRDefault="00FE360A" w:rsidP="00E57296">
      <w:pPr>
        <w:pStyle w:val="ListParagraph"/>
        <w:numPr>
          <w:ilvl w:val="0"/>
          <w:numId w:val="2"/>
        </w:numPr>
        <w:jc w:val="both"/>
      </w:pPr>
      <w:r>
        <w:t>Groupes de travail : la procédure du « sign-off » sera désormais utilisée</w:t>
      </w:r>
      <w:r w:rsidR="004E4C8F">
        <w:t xml:space="preserve">  (si personne n’émet d’opposition, le document est alors adopté). Les réunions ad hoc seront maintenues et seront ouvertes à tous </w:t>
      </w:r>
      <w:r w:rsidR="00916EE2">
        <w:t>les membres du RSCD intéressés,</w:t>
      </w:r>
    </w:p>
    <w:p w:rsidR="00AE04A1" w:rsidRDefault="00AE04A1" w:rsidP="00E57296">
      <w:pPr>
        <w:pStyle w:val="ListParagraph"/>
        <w:numPr>
          <w:ilvl w:val="0"/>
          <w:numId w:val="2"/>
        </w:numPr>
        <w:jc w:val="both"/>
      </w:pPr>
      <w:r>
        <w:t>Secrétariat : newsletter diffusée par les organisations régionales, amélioration du site web (ajout d’un calendrier), nouveaux dépliants…</w:t>
      </w:r>
    </w:p>
    <w:p w:rsidR="00AE04A1" w:rsidRDefault="004E1B8B" w:rsidP="00E57296">
      <w:pPr>
        <w:jc w:val="both"/>
      </w:pPr>
      <w:r>
        <w:t xml:space="preserve">Toutefois, </w:t>
      </w:r>
      <w:r w:rsidR="00D34190">
        <w:t>le mandat et les object</w:t>
      </w:r>
      <w:r w:rsidR="00D0427E">
        <w:t>ifs du RSCD</w:t>
      </w:r>
      <w:r w:rsidR="004930A3">
        <w:t xml:space="preserve"> en tant que tels</w:t>
      </w:r>
      <w:r w:rsidR="00D0427E">
        <w:t xml:space="preserve"> ne subissent aucune modification</w:t>
      </w:r>
      <w:r w:rsidR="00D34190">
        <w:t>.</w:t>
      </w:r>
      <w:r>
        <w:t xml:space="preserve"> </w:t>
      </w:r>
    </w:p>
    <w:p w:rsidR="00784435" w:rsidRDefault="00784435" w:rsidP="00E57296">
      <w:pPr>
        <w:jc w:val="both"/>
      </w:pPr>
    </w:p>
    <w:p w:rsidR="0074042F" w:rsidRPr="005F286D" w:rsidRDefault="0074042F" w:rsidP="005F286D">
      <w:pPr>
        <w:pStyle w:val="ListParagraph"/>
        <w:numPr>
          <w:ilvl w:val="0"/>
          <w:numId w:val="18"/>
        </w:numPr>
        <w:jc w:val="both"/>
        <w:rPr>
          <w:b/>
          <w:sz w:val="24"/>
        </w:rPr>
      </w:pPr>
      <w:r w:rsidRPr="005F286D">
        <w:rPr>
          <w:b/>
          <w:sz w:val="24"/>
        </w:rPr>
        <w:t xml:space="preserve">Présentation du « manifeste » sur les syndicats </w:t>
      </w:r>
      <w:r w:rsidR="005F286D" w:rsidRPr="005F286D">
        <w:rPr>
          <w:b/>
          <w:sz w:val="24"/>
        </w:rPr>
        <w:t>et</w:t>
      </w:r>
      <w:r w:rsidRPr="005F286D">
        <w:rPr>
          <w:b/>
          <w:sz w:val="24"/>
        </w:rPr>
        <w:t xml:space="preserve"> le développement </w:t>
      </w:r>
    </w:p>
    <w:p w:rsidR="004E4C8F" w:rsidRDefault="004E4C8F" w:rsidP="00E57296">
      <w:pPr>
        <w:jc w:val="both"/>
      </w:pPr>
      <w:r w:rsidRPr="004E4C8F">
        <w:t>Nicolò</w:t>
      </w:r>
      <w:r>
        <w:t xml:space="preserve"> Giangrande, actuellement stagiaire au sein du Secrétariat présente le </w:t>
      </w:r>
      <w:hyperlink r:id="rId20" w:history="1">
        <w:r w:rsidRPr="00DD1EF9">
          <w:rPr>
            <w:rStyle w:val="Hyperlink"/>
          </w:rPr>
          <w:t>Manifeste</w:t>
        </w:r>
      </w:hyperlink>
      <w:r>
        <w:t xml:space="preserve"> sur les syndicats dans le développement.</w:t>
      </w:r>
      <w:r w:rsidR="00D34190">
        <w:t xml:space="preserve"> </w:t>
      </w:r>
      <w:r>
        <w:t xml:space="preserve">Le Manifeste </w:t>
      </w:r>
      <w:r w:rsidR="006A6D66">
        <w:t xml:space="preserve">doit constituer une carte d’identité du RSCD. </w:t>
      </w:r>
    </w:p>
    <w:p w:rsidR="00E25BAD" w:rsidRDefault="00E25BAD" w:rsidP="00E57296">
      <w:pPr>
        <w:jc w:val="both"/>
      </w:pPr>
      <w:r>
        <w:t>Notre principal défi est de lutter contre les inégalités sans quoi le dévelo</w:t>
      </w:r>
      <w:r w:rsidR="00D34190">
        <w:t xml:space="preserve">ppement ne pourra être durable. </w:t>
      </w:r>
      <w:r>
        <w:t xml:space="preserve">Dans ce contexte, le rôle des syndicats est plus important que jamais. La voix des syndicats doit être entendue. </w:t>
      </w:r>
      <w:r w:rsidR="00D34190">
        <w:t xml:space="preserve"> </w:t>
      </w:r>
      <w:r>
        <w:t xml:space="preserve">Notre force en tant que syndicat </w:t>
      </w:r>
      <w:r w:rsidR="004930A3">
        <w:t xml:space="preserve">dans la coopération </w:t>
      </w:r>
      <w:r>
        <w:t xml:space="preserve">se base sur nos 8 principes syndicaux en matière d’efficacité au développement. </w:t>
      </w:r>
    </w:p>
    <w:p w:rsidR="007C678E" w:rsidRDefault="00E25BAD" w:rsidP="00E57296">
      <w:pPr>
        <w:jc w:val="both"/>
      </w:pPr>
      <w:r>
        <w:t>L’instrument fondamental pour parvenir au travail décent est</w:t>
      </w:r>
      <w:r w:rsidR="005A4FA6">
        <w:t xml:space="preserve"> le dialogue social. En outre, nous avons besoin d’</w:t>
      </w:r>
      <w:r w:rsidR="00E45F99">
        <w:t xml:space="preserve">une approche fondée sur les droits humains. La Coopération Sud-Sud est également un point important afin de renforcer les liens entre les pays du Sud. </w:t>
      </w:r>
    </w:p>
    <w:p w:rsidR="004932EA" w:rsidRDefault="00E45F99" w:rsidP="00E57296">
      <w:pPr>
        <w:jc w:val="both"/>
      </w:pPr>
      <w:r>
        <w:t xml:space="preserve">Rekson souhaiterait que le Manifeste fasse </w:t>
      </w:r>
      <w:r w:rsidR="004930A3">
        <w:t>davantage</w:t>
      </w:r>
      <w:r>
        <w:t xml:space="preserve"> référence aux normes de l’OIT, seules les normes relatives aux droits de l’Homme sont incluses. </w:t>
      </w:r>
    </w:p>
    <w:p w:rsidR="00EC2C57" w:rsidRDefault="009649C9" w:rsidP="00E57296">
      <w:pPr>
        <w:jc w:val="both"/>
      </w:pPr>
      <w:r>
        <w:t xml:space="preserve">Les participants se </w:t>
      </w:r>
      <w:r w:rsidR="00D34190">
        <w:t>divisent ensuite</w:t>
      </w:r>
      <w:r w:rsidR="002867E4">
        <w:t xml:space="preserve"> en trois groupes de travail pour discuter des propositions relatives à la gouvernance du RSCD et du Manifeste sur les syndicats dans le développement. </w:t>
      </w:r>
    </w:p>
    <w:p w:rsidR="007904F7" w:rsidRDefault="007904F7" w:rsidP="00E57296">
      <w:pPr>
        <w:jc w:val="both"/>
      </w:pPr>
    </w:p>
    <w:p w:rsidR="00D34190" w:rsidRPr="003E4969" w:rsidRDefault="00EC2C57" w:rsidP="003E4969">
      <w:pPr>
        <w:pStyle w:val="ListParagraph"/>
        <w:numPr>
          <w:ilvl w:val="0"/>
          <w:numId w:val="18"/>
        </w:numPr>
        <w:jc w:val="both"/>
        <w:rPr>
          <w:b/>
          <w:sz w:val="24"/>
        </w:rPr>
      </w:pPr>
      <w:r w:rsidRPr="003E4969">
        <w:rPr>
          <w:b/>
          <w:sz w:val="24"/>
        </w:rPr>
        <w:t>Table ronde sur le conten</w:t>
      </w:r>
      <w:r w:rsidR="002867E4" w:rsidRPr="003E4969">
        <w:rPr>
          <w:b/>
          <w:sz w:val="24"/>
        </w:rPr>
        <w:t xml:space="preserve">u et le cadre pour l’après-2015. </w:t>
      </w:r>
    </w:p>
    <w:p w:rsidR="00EC6A44" w:rsidRDefault="00EC6A44" w:rsidP="00485256">
      <w:pPr>
        <w:jc w:val="center"/>
        <w:rPr>
          <w:b/>
          <w:sz w:val="24"/>
        </w:rPr>
      </w:pPr>
      <w:r>
        <w:rPr>
          <w:b/>
          <w:noProof/>
          <w:sz w:val="24"/>
          <w:lang w:eastAsia="fr-BE"/>
        </w:rPr>
        <w:drawing>
          <wp:inline distT="0" distB="0" distL="0" distR="0" wp14:anchorId="5CF279C0" wp14:editId="5D359D81">
            <wp:extent cx="4834761" cy="229552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40722.JPG"/>
                    <pic:cNvPicPr/>
                  </pic:nvPicPr>
                  <pic:blipFill>
                    <a:blip r:embed="rId21">
                      <a:extLst>
                        <a:ext uri="{28A0092B-C50C-407E-A947-70E740481C1C}">
                          <a14:useLocalDpi xmlns:a14="http://schemas.microsoft.com/office/drawing/2010/main" val="0"/>
                        </a:ext>
                      </a:extLst>
                    </a:blip>
                    <a:stretch>
                      <a:fillRect/>
                    </a:stretch>
                  </pic:blipFill>
                  <pic:spPr>
                    <a:xfrm>
                      <a:off x="0" y="0"/>
                      <a:ext cx="4837488" cy="2296820"/>
                    </a:xfrm>
                    <a:prstGeom prst="rect">
                      <a:avLst/>
                    </a:prstGeom>
                  </pic:spPr>
                </pic:pic>
              </a:graphicData>
            </a:graphic>
          </wp:inline>
        </w:drawing>
      </w:r>
    </w:p>
    <w:p w:rsidR="00EC6A44" w:rsidRPr="002867E4" w:rsidRDefault="00EC6A44" w:rsidP="00E57296">
      <w:pPr>
        <w:jc w:val="both"/>
        <w:rPr>
          <w:b/>
          <w:sz w:val="24"/>
        </w:rPr>
      </w:pPr>
    </w:p>
    <w:p w:rsidR="002867E4" w:rsidRDefault="002867E4" w:rsidP="00E57296">
      <w:pPr>
        <w:jc w:val="both"/>
      </w:pPr>
      <w:r>
        <w:t xml:space="preserve">Après le déjeuner, </w:t>
      </w:r>
      <w:r w:rsidR="003E4969">
        <w:t>une</w:t>
      </w:r>
      <w:r>
        <w:t xml:space="preserve"> table ronde, modérée par Claire Courteille, Directrice du Département Égalité de la CSI, a réuni Lars Engberg-</w:t>
      </w:r>
      <w:proofErr w:type="spellStart"/>
      <w:r>
        <w:t>Perdersen</w:t>
      </w:r>
      <w:proofErr w:type="spellEnd"/>
      <w:r>
        <w:t xml:space="preserve"> du DIIS (l’Institut danois des études internationales) et membre du Groupe consultatif sur les inégalités pour les consultations thématiques de l’ONU, Roberto Bissio, Directeur de l’</w:t>
      </w:r>
      <w:proofErr w:type="spellStart"/>
      <w:r>
        <w:t>Instituto</w:t>
      </w:r>
      <w:proofErr w:type="spellEnd"/>
      <w:r>
        <w:t xml:space="preserve"> </w:t>
      </w:r>
      <w:proofErr w:type="spellStart"/>
      <w:r>
        <w:t>del</w:t>
      </w:r>
      <w:proofErr w:type="spellEnd"/>
      <w:r>
        <w:t xml:space="preserve"> Tercer </w:t>
      </w:r>
      <w:proofErr w:type="spellStart"/>
      <w:r>
        <w:t>Mundo</w:t>
      </w:r>
      <w:proofErr w:type="spellEnd"/>
      <w:r>
        <w:t xml:space="preserve"> (Coordinateur Social Watch) et Claude Akpokavie de l’OIT-ACTRAV.</w:t>
      </w:r>
    </w:p>
    <w:p w:rsidR="0074042F" w:rsidRDefault="002867E4" w:rsidP="00E57296">
      <w:pPr>
        <w:jc w:val="both"/>
      </w:pPr>
      <w:r>
        <w:t xml:space="preserve"> </w:t>
      </w:r>
      <w:r w:rsidR="00E659FF">
        <w:t xml:space="preserve">Claire a lancé le débat en évoquant les priorités de la CSI dans le cadre de l’après-2015. </w:t>
      </w:r>
      <w:r w:rsidR="00D34190">
        <w:t>Elle</w:t>
      </w:r>
      <w:r w:rsidR="00E659FF">
        <w:t xml:space="preserve"> a établi deux priorités pour le nouveau cadre de développement de l’après-2015 : le travail décent et la protection sociale. Pour mettre en œuvre ces </w:t>
      </w:r>
      <w:r w:rsidR="00EA6D9B">
        <w:t>priorités, il faut des ressources</w:t>
      </w:r>
      <w:r w:rsidR="00EB0461">
        <w:t xml:space="preserve">, du courage politique et une politique fiscale favorable à la protection sociale ; pour cela, il faut lutter contre l’évasion fiscale. La redistribution du pouvoir est une thématique importante. Les droits sont également primordiaux, ils sont ce qui rend le développement durable. </w:t>
      </w:r>
    </w:p>
    <w:p w:rsidR="00A37C4F" w:rsidRDefault="00A37C4F" w:rsidP="00E57296">
      <w:pPr>
        <w:jc w:val="both"/>
      </w:pPr>
      <w:r w:rsidRPr="004930A3">
        <w:rPr>
          <w:b/>
          <w:u w:val="single"/>
        </w:rPr>
        <w:t>Lars Engberg-Pedersen</w:t>
      </w:r>
      <w:r>
        <w:t xml:space="preserve"> a présenté dans un premier temps </w:t>
      </w:r>
      <w:hyperlink r:id="rId22" w:history="1">
        <w:r w:rsidRPr="00271293">
          <w:rPr>
            <w:rStyle w:val="Hyperlink"/>
          </w:rPr>
          <w:t>les forces et les faiblesses des OMD</w:t>
        </w:r>
      </w:hyperlink>
      <w:r>
        <w:t xml:space="preserve">. </w:t>
      </w:r>
    </w:p>
    <w:p w:rsidR="00417295" w:rsidRDefault="000C78D5" w:rsidP="00E57296">
      <w:pPr>
        <w:jc w:val="both"/>
      </w:pPr>
      <w:r>
        <w:t>Selon lui, l’égalité de genre sera très certainement présente dans le nouveau cadre de développement post-2015, ainsi que les socles de protection sociale et la mesure du progrès parmi les pays les plus pauvres ; en revanche, il estime que la présence d’un objectif en tant que tel sur la réduction des inégalités est très peu probable.</w:t>
      </w:r>
    </w:p>
    <w:p w:rsidR="002867E4" w:rsidRDefault="000C78D5" w:rsidP="00E57296">
      <w:pPr>
        <w:jc w:val="both"/>
      </w:pPr>
      <w:r>
        <w:t xml:space="preserve">Une des possibilités selon lui de mesurer les inégalités entre </w:t>
      </w:r>
      <w:r w:rsidR="00EA6D9B">
        <w:t xml:space="preserve">les </w:t>
      </w:r>
      <w:r>
        <w:t>pays est l’</w:t>
      </w:r>
      <w:r w:rsidR="00CD5AA6">
        <w:t xml:space="preserve">utilisation du ratio de Palma. Ce ratio calcule l’écart entre les 10% les plus riches et les 40% les plus pauvres. Ainsi, plus le ratio est élevé, plus il y a des écarts importants entre les riches et les pauvres. Au niveau mondial, le ratio est de 32 : les 10% qui gagnent le plus, gagnent 32 fois plus que les 40% qui gagnent le moins. </w:t>
      </w:r>
    </w:p>
    <w:p w:rsidR="008600BD" w:rsidRDefault="00CD5AA6" w:rsidP="00E57296">
      <w:pPr>
        <w:jc w:val="both"/>
      </w:pPr>
      <w:r w:rsidRPr="004930A3">
        <w:rPr>
          <w:b/>
          <w:u w:val="single"/>
        </w:rPr>
        <w:t>Roberto Bissio</w:t>
      </w:r>
      <w:r>
        <w:t xml:space="preserve"> a ensuite retracé la genèse des OMD</w:t>
      </w:r>
      <w:r w:rsidR="004930A3">
        <w:t xml:space="preserve"> et le contexte du nouveau débat</w:t>
      </w:r>
      <w:r>
        <w:t xml:space="preserve">. </w:t>
      </w:r>
      <w:r w:rsidR="008600BD">
        <w:t xml:space="preserve">Les OMD sont un système où il n’y a pas de mécanisme de responsabilité ; c’est également un mécanisme qui n’a pas de « dents » autrement dit, rien ne se produit si les objectifs ne sont pas atteints ; c’est enfin un système où les États </w:t>
      </w:r>
      <w:r w:rsidR="004930A3">
        <w:t>risquent d’être</w:t>
      </w:r>
      <w:r w:rsidR="008600BD">
        <w:t xml:space="preserve"> punis pour avoir atteint des objectifs (perdre des privilèges commerciaux réservés aux pays les moins avancés par exemple).</w:t>
      </w:r>
    </w:p>
    <w:p w:rsidR="008600BD" w:rsidRDefault="00EA6D9B" w:rsidP="005539FC">
      <w:pPr>
        <w:jc w:val="both"/>
      </w:pPr>
      <w:r>
        <w:lastRenderedPageBreak/>
        <w:t>Selon lui, cela ne serait pas nécessairement une catastrophe si aucun nouvel objectif de développement n’est adopté en raison de trop forts désaccords. Nous avons déjà des engagements pris au niveau des Nations Unies qui « encadrent » le développement (droits de l’Homme, Conventions de l’OIT, droits des femmes…). Un nouveau cadre devrait nécessairement se mettre dans cette perspective qui est univ</w:t>
      </w:r>
      <w:r w:rsidR="005539FC">
        <w:t xml:space="preserve">erselle et basé sur les droits : </w:t>
      </w:r>
      <w:r w:rsidR="008F3CF2" w:rsidRPr="008F3CF2">
        <w:t xml:space="preserve">le cadre post-2015 </w:t>
      </w:r>
      <w:r w:rsidR="005539FC">
        <w:t>doit</w:t>
      </w:r>
      <w:r w:rsidR="008F3CF2" w:rsidRPr="008F3CF2">
        <w:t xml:space="preserve"> avoir</w:t>
      </w:r>
      <w:r w:rsidR="00095B9C">
        <w:t xml:space="preserve"> une application universelle avec des mécanismes de responsabilité à la fois pour les pays en développement et pour les pays développés. Chaque partie doit être tenu responsable de ses engagements. </w:t>
      </w:r>
    </w:p>
    <w:p w:rsidR="00095B9C" w:rsidRDefault="00095B9C" w:rsidP="008600BD">
      <w:pPr>
        <w:jc w:val="both"/>
      </w:pPr>
      <w:r>
        <w:t xml:space="preserve">Il est essentiel que la société civile soit impliquée dans la définition des objectifs et de leurs indicateurs. </w:t>
      </w:r>
    </w:p>
    <w:p w:rsidR="005627AF" w:rsidRDefault="005627AF" w:rsidP="008600BD">
      <w:pPr>
        <w:jc w:val="both"/>
      </w:pPr>
      <w:r>
        <w:t xml:space="preserve">L’OMD 1 établit que d’ici 2015, la proportion de personnes vivant dans l’extrême pauvreté devra être réduite de moitié. Donc, pendant plus d’une décennie, les débats et les recherches menés par les agences de développement des NU, les agences de coopération gouvernementales des pays donateurs, les gouvernements des pays pauvres et de nombreuses ONG se sont concentrés sur l’extrême pauvreté. Toutefois, la clé du nouvel agenda de développement pourrait être ailleurs : l’inégalité. C’est ce qui émerge de plusieurs mois de consultation conduites par les agences spécialisées des NU avec les universitaires et les OSC. </w:t>
      </w:r>
      <w:r w:rsidR="002E7D89">
        <w:t xml:space="preserve">Depuis 2000, </w:t>
      </w:r>
      <w:r w:rsidR="004930A3">
        <w:t>les</w:t>
      </w:r>
      <w:r w:rsidR="002E7D89">
        <w:t xml:space="preserve"> inégalités ont persisté et ont même empiré.  </w:t>
      </w:r>
    </w:p>
    <w:p w:rsidR="00095B9C" w:rsidRPr="008F3CF2" w:rsidRDefault="00095B9C" w:rsidP="008600BD">
      <w:pPr>
        <w:jc w:val="both"/>
      </w:pPr>
    </w:p>
    <w:p w:rsidR="00CD5AA6" w:rsidRDefault="00CD5AA6" w:rsidP="00E57296">
      <w:pPr>
        <w:jc w:val="both"/>
      </w:pPr>
      <w:r w:rsidRPr="004930A3">
        <w:rPr>
          <w:b/>
          <w:u w:val="single"/>
        </w:rPr>
        <w:t>Claude Akpokavie</w:t>
      </w:r>
      <w:r>
        <w:t xml:space="preserve"> a ensuite donné le point de vue de l’OIT dans les débats actuels sur le cadre post-2015. La principale question à se poser est la question du type de modèle de développement que nous voulons mettre en place. Cette question doit se poser préalablement à toute discussion sur l’après-2015. </w:t>
      </w:r>
    </w:p>
    <w:p w:rsidR="00EA6D9B" w:rsidRDefault="00652431" w:rsidP="00E57296">
      <w:pPr>
        <w:jc w:val="both"/>
      </w:pPr>
      <w:r>
        <w:t xml:space="preserve">L’objectif fondamental </w:t>
      </w:r>
      <w:r w:rsidR="00EA6D9B">
        <w:t>serait</w:t>
      </w:r>
      <w:r>
        <w:t xml:space="preserve"> la réduction de la pauvreté. La Banque Mondiale a reconnu vouloir éradiquer la pauvreté extrême (moins d’1,25$ par jour). Or cet objectif manque d’ambition. </w:t>
      </w:r>
      <w:r w:rsidR="004930A3">
        <w:t>On</w:t>
      </w:r>
      <w:r w:rsidR="00EA6D9B">
        <w:t xml:space="preserve"> ne peut pas ne pas prendre en compte le travail décent. </w:t>
      </w:r>
      <w:r w:rsidR="00031BB5">
        <w:t>Les éléments de l’agenda du travail décent</w:t>
      </w:r>
      <w:r w:rsidR="005C2970">
        <w:t xml:space="preserve"> (ATD)</w:t>
      </w:r>
      <w:r w:rsidR="00031BB5">
        <w:t xml:space="preserve"> sont fondamentaux afin d’assurer le changement de modèle en profondeur</w:t>
      </w:r>
      <w:r w:rsidR="005C2970">
        <w:t xml:space="preserve">. Les droits sont </w:t>
      </w:r>
      <w:r w:rsidR="00031BB5">
        <w:t xml:space="preserve">essentiels, sinon on n’en reste aux promesses et aux vœux pieux. Les emplois décents et productifs sont les sources et fondements du développement économique et social et du système de redistribution et ce, avec la sécurité sociale et la protection sociale qui assurent un développement pour tous. </w:t>
      </w:r>
      <w:r w:rsidR="005C2970">
        <w:t>La réalisation des objectifs doit être fondée</w:t>
      </w:r>
      <w:r w:rsidR="00031BB5">
        <w:t xml:space="preserve"> sur le dialogue social qui est l’instrument de la participation des travailleurs aux décisions sur le développement qui les concernent en premier lieu. </w:t>
      </w:r>
    </w:p>
    <w:p w:rsidR="00652431" w:rsidRDefault="00652431" w:rsidP="00E57296">
      <w:pPr>
        <w:jc w:val="both"/>
      </w:pPr>
      <w:r>
        <w:t xml:space="preserve">Le mois de septembre sera un mois clé. </w:t>
      </w:r>
      <w:r w:rsidR="005C2970">
        <w:t>L’ensemble du processus doit :</w:t>
      </w:r>
    </w:p>
    <w:p w:rsidR="00652431" w:rsidRPr="003F599F" w:rsidRDefault="005C2970" w:rsidP="00E57296">
      <w:pPr>
        <w:pStyle w:val="ListParagraph"/>
        <w:numPr>
          <w:ilvl w:val="0"/>
          <w:numId w:val="3"/>
        </w:numPr>
        <w:jc w:val="both"/>
      </w:pPr>
      <w:r>
        <w:t>Cibler</w:t>
      </w:r>
      <w:r w:rsidR="003F599F" w:rsidRPr="003F599F">
        <w:t xml:space="preserve"> </w:t>
      </w:r>
      <w:r w:rsidR="00652431" w:rsidRPr="003F599F">
        <w:t xml:space="preserve">le problème numéro 1 : la pauvreté et l’exclusion. Il faut supprimer l’extrême pauvreté : personne ne doit vivre </w:t>
      </w:r>
      <w:r w:rsidR="00916EE2">
        <w:t>en dessous du seuil de pauvreté</w:t>
      </w:r>
    </w:p>
    <w:p w:rsidR="00652431" w:rsidRPr="003F599F" w:rsidRDefault="005C2970" w:rsidP="00E57296">
      <w:pPr>
        <w:pStyle w:val="ListParagraph"/>
        <w:numPr>
          <w:ilvl w:val="0"/>
          <w:numId w:val="3"/>
        </w:numPr>
        <w:jc w:val="both"/>
      </w:pPr>
      <w:r>
        <w:t>Garantir</w:t>
      </w:r>
      <w:r w:rsidR="00652431" w:rsidRPr="003F599F">
        <w:t xml:space="preserve"> </w:t>
      </w:r>
      <w:r w:rsidR="003F599F" w:rsidRPr="003F599F">
        <w:t xml:space="preserve">la </w:t>
      </w:r>
      <w:r w:rsidR="00652431" w:rsidRPr="003F599F">
        <w:t xml:space="preserve"> protection des droits de base</w:t>
      </w:r>
      <w:r w:rsidR="003F599F" w:rsidRPr="003F599F">
        <w:t>, c’est-à-dire qu’un cadre juridique soit garanti</w:t>
      </w:r>
    </w:p>
    <w:p w:rsidR="00652431" w:rsidRPr="003F599F" w:rsidRDefault="005C2970" w:rsidP="00E57296">
      <w:pPr>
        <w:pStyle w:val="ListParagraph"/>
        <w:numPr>
          <w:ilvl w:val="0"/>
          <w:numId w:val="3"/>
        </w:numPr>
        <w:jc w:val="both"/>
      </w:pPr>
      <w:r>
        <w:t xml:space="preserve">Promouvoir un </w:t>
      </w:r>
      <w:r w:rsidR="003F599F">
        <w:t xml:space="preserve">cadre de développement </w:t>
      </w:r>
      <w:r>
        <w:t>inclusif et durable</w:t>
      </w:r>
    </w:p>
    <w:p w:rsidR="00652431" w:rsidRDefault="005C2970" w:rsidP="00E57296">
      <w:pPr>
        <w:pStyle w:val="ListParagraph"/>
        <w:numPr>
          <w:ilvl w:val="0"/>
          <w:numId w:val="3"/>
        </w:numPr>
        <w:jc w:val="both"/>
      </w:pPr>
      <w:r>
        <w:t xml:space="preserve">Comprendre </w:t>
      </w:r>
      <w:r w:rsidR="00652431">
        <w:t>un cadre de référence global qui inclut tous les pays mais qui tienne également compte des différents niveaux de développement</w:t>
      </w:r>
    </w:p>
    <w:p w:rsidR="00652431" w:rsidRDefault="005C2970" w:rsidP="00E57296">
      <w:pPr>
        <w:pStyle w:val="ListParagraph"/>
        <w:numPr>
          <w:ilvl w:val="0"/>
          <w:numId w:val="3"/>
        </w:numPr>
        <w:jc w:val="both"/>
      </w:pPr>
      <w:r>
        <w:t>Inclure un</w:t>
      </w:r>
      <w:r w:rsidR="00652431">
        <w:t xml:space="preserve"> objectif sur la gouvernance, sur les droits de l’Homme et les Conventions clés de l’OIT </w:t>
      </w:r>
    </w:p>
    <w:p w:rsidR="00D71D9B" w:rsidRDefault="00D71D9B" w:rsidP="00E57296">
      <w:pPr>
        <w:pStyle w:val="ListParagraph"/>
        <w:ind w:left="0"/>
        <w:jc w:val="both"/>
      </w:pPr>
    </w:p>
    <w:p w:rsidR="00D71D9B" w:rsidRDefault="00D71D9B" w:rsidP="00E57296">
      <w:pPr>
        <w:pStyle w:val="ListParagraph"/>
        <w:ind w:left="0"/>
        <w:jc w:val="both"/>
      </w:pPr>
      <w:r>
        <w:t>Nathalie</w:t>
      </w:r>
      <w:r w:rsidR="00D861E1">
        <w:t xml:space="preserve"> Guay</w:t>
      </w:r>
      <w:r>
        <w:t xml:space="preserve"> (CSN) considère qu’il faut remettre en question certains concepts comme l</w:t>
      </w:r>
      <w:r w:rsidR="00CA33B8">
        <w:t xml:space="preserve">e discours </w:t>
      </w:r>
      <w:r w:rsidR="005C2970">
        <w:t xml:space="preserve">limité </w:t>
      </w:r>
      <w:r w:rsidR="00CA33B8">
        <w:t>sur la gouvernance</w:t>
      </w:r>
      <w:r>
        <w:t>. Elle demande par ailleurs à Claire pourquoi différencie</w:t>
      </w:r>
      <w:r w:rsidR="00CA33B8">
        <w:t>r</w:t>
      </w:r>
      <w:r>
        <w:t xml:space="preserve"> travail décent et protection sociale ? La protection sociale ne fait-elle pas partie d’un travail décent ?</w:t>
      </w:r>
      <w:r w:rsidR="00717493">
        <w:t xml:space="preserve"> </w:t>
      </w:r>
      <w:r w:rsidR="003F599F">
        <w:t xml:space="preserve">Claire lui répond que la plupart des gens ne savent pas ce à quoi le travail décent correspond vraiment. C’est afin de montrer que le travail </w:t>
      </w:r>
      <w:r w:rsidR="003F599F">
        <w:lastRenderedPageBreak/>
        <w:t>décent ne se réduit pas à des horaires ou à un salaire décent que la CSI a différencié le travail décent de la protection sociale ; dans un but de mettre l’accent sur la protection sociale.</w:t>
      </w:r>
    </w:p>
    <w:p w:rsidR="003F599F" w:rsidRDefault="003F599F" w:rsidP="00E57296">
      <w:pPr>
        <w:pStyle w:val="ListParagraph"/>
        <w:ind w:left="0"/>
        <w:jc w:val="both"/>
      </w:pPr>
    </w:p>
    <w:p w:rsidR="00383B0B" w:rsidRDefault="00D71D9B" w:rsidP="00E57296">
      <w:pPr>
        <w:pStyle w:val="ListParagraph"/>
        <w:ind w:left="0"/>
        <w:jc w:val="both"/>
      </w:pPr>
      <w:r>
        <w:t>Bandula</w:t>
      </w:r>
      <w:r w:rsidR="00D861E1">
        <w:t xml:space="preserve"> </w:t>
      </w:r>
      <w:r w:rsidR="00D861E1" w:rsidRPr="00D861E1">
        <w:t>Kothalawala</w:t>
      </w:r>
      <w:r w:rsidR="00DF3150">
        <w:t xml:space="preserve"> (TUC)</w:t>
      </w:r>
      <w:r>
        <w:t xml:space="preserve"> ne voit pas l’avantage </w:t>
      </w:r>
      <w:r w:rsidR="00CA33B8">
        <w:t>du ratio de Palma</w:t>
      </w:r>
      <w:r>
        <w:t xml:space="preserve"> par rapport au système GINI</w:t>
      </w:r>
      <w:r w:rsidR="00CA33B8">
        <w:t xml:space="preserve">. </w:t>
      </w:r>
      <w:r w:rsidR="00911F6E">
        <w:t>Lars Engberg-Pedersen estime qu’au contraire, le coefficient GINI est très difficile à lire alors que le ratio de Palma est plus clair et plus facile à utiliser, il est plus intéressant d’analyser les 10% du dessus et les 40% du bas que de se f</w:t>
      </w:r>
      <w:r w:rsidR="00383B0B">
        <w:t>ocaliser sur les 50% du milieu.</w:t>
      </w:r>
    </w:p>
    <w:p w:rsidR="00383B0B" w:rsidRDefault="00383B0B" w:rsidP="00E57296">
      <w:pPr>
        <w:pStyle w:val="ListParagraph"/>
        <w:ind w:left="0"/>
        <w:jc w:val="both"/>
      </w:pPr>
    </w:p>
    <w:p w:rsidR="00CA33B8" w:rsidRDefault="00CA33B8" w:rsidP="006809D9">
      <w:pPr>
        <w:pStyle w:val="ListParagraph"/>
        <w:ind w:left="0"/>
        <w:jc w:val="both"/>
      </w:pPr>
      <w:r>
        <w:t>Jan estime que l</w:t>
      </w:r>
      <w:r w:rsidR="00717493">
        <w:t xml:space="preserve">e modèle à suivre est celui de l’OIT, </w:t>
      </w:r>
      <w:r>
        <w:t>un système normatif traduit en législation nationale, avec son approche tripartite et son mécanisme de contrôle.</w:t>
      </w:r>
    </w:p>
    <w:p w:rsidR="00031BB5" w:rsidRDefault="00031BB5" w:rsidP="00E57296">
      <w:pPr>
        <w:jc w:val="both"/>
      </w:pPr>
    </w:p>
    <w:p w:rsidR="00DD1EF9" w:rsidRPr="00CA33B8" w:rsidRDefault="00DD1EF9" w:rsidP="00CA33B8">
      <w:pPr>
        <w:pStyle w:val="ListParagraph"/>
        <w:numPr>
          <w:ilvl w:val="0"/>
          <w:numId w:val="18"/>
        </w:numPr>
        <w:jc w:val="both"/>
        <w:rPr>
          <w:b/>
          <w:sz w:val="24"/>
        </w:rPr>
      </w:pPr>
      <w:r w:rsidRPr="00CA33B8">
        <w:rPr>
          <w:b/>
          <w:sz w:val="24"/>
        </w:rPr>
        <w:t>Groupes de travail</w:t>
      </w:r>
    </w:p>
    <w:p w:rsidR="00CA33B8" w:rsidRDefault="00E24407" w:rsidP="00CA33B8">
      <w:pPr>
        <w:jc w:val="both"/>
      </w:pPr>
      <w:r w:rsidRPr="00547662">
        <w:rPr>
          <w:u w:val="single"/>
        </w:rPr>
        <w:t>Groupe de travail francophone</w:t>
      </w:r>
      <w:r>
        <w:t xml:space="preserve"> : </w:t>
      </w:r>
      <w:r w:rsidR="00CA33B8">
        <w:t>les points importants retenus par le Groupe :</w:t>
      </w:r>
    </w:p>
    <w:p w:rsidR="00E24407" w:rsidRDefault="00B87C72" w:rsidP="00CA33B8">
      <w:r>
        <w:t>• Les objectifs doivent être universels et appliqués à tous les pays</w:t>
      </w:r>
      <w:r w:rsidR="00E24407">
        <w:br/>
      </w:r>
      <w:r w:rsidR="00CA33B8">
        <w:rPr>
          <w:rFonts w:cs="Arial"/>
        </w:rPr>
        <w:t xml:space="preserve">• </w:t>
      </w:r>
      <w:r w:rsidR="00E24407">
        <w:rPr>
          <w:rFonts w:cs="Arial"/>
        </w:rPr>
        <w:t>Le pouvoir doit être redistribué entre les différents acteurs</w:t>
      </w:r>
      <w:r w:rsidR="00E24407">
        <w:rPr>
          <w:rFonts w:cs="Arial"/>
        </w:rPr>
        <w:br/>
        <w:t>•</w:t>
      </w:r>
      <w:r w:rsidR="00CA33B8">
        <w:rPr>
          <w:rFonts w:cs="Arial"/>
        </w:rPr>
        <w:t xml:space="preserve"> </w:t>
      </w:r>
      <w:r w:rsidR="00E24407">
        <w:rPr>
          <w:rFonts w:cs="Arial"/>
        </w:rPr>
        <w:t>Il faut travailler pour une bonne gouvernance incluant l’état de droit, le respect des droits humains</w:t>
      </w:r>
      <w:r w:rsidR="00CA33B8">
        <w:br/>
        <w:t xml:space="preserve">• </w:t>
      </w:r>
      <w:r w:rsidR="00E24407">
        <w:t xml:space="preserve">Il ne faut pas se contenter d’objectifs, il faut aussi penser aux engagements, il </w:t>
      </w:r>
      <w:r w:rsidR="005C2970">
        <w:t>faut mettre en valeur</w:t>
      </w:r>
      <w:r w:rsidR="00E24407">
        <w:t xml:space="preserve"> l’approche fondée sur les droits et les instruments internationaux relatifs aux droits humains. </w:t>
      </w:r>
    </w:p>
    <w:p w:rsidR="00CA33B8" w:rsidRDefault="00CA33B8" w:rsidP="00CA33B8"/>
    <w:p w:rsidR="00E24407" w:rsidRDefault="00E24407" w:rsidP="00E24407">
      <w:pPr>
        <w:jc w:val="both"/>
      </w:pPr>
      <w:r w:rsidRPr="00547662">
        <w:rPr>
          <w:u w:val="single"/>
        </w:rPr>
        <w:t>Groupe de travail hispanophone</w:t>
      </w:r>
      <w:r>
        <w:t xml:space="preserve"> : </w:t>
      </w:r>
      <w:r w:rsidR="00BA0DCE">
        <w:t>la</w:t>
      </w:r>
      <w:r>
        <w:t xml:space="preserve"> question de la fiscalité</w:t>
      </w:r>
      <w:r w:rsidR="00BA0DCE">
        <w:t xml:space="preserve">, de la corruption et des paradis fiscaux a été omise </w:t>
      </w:r>
      <w:r>
        <w:t>dans les piliers du travail décent.</w:t>
      </w:r>
      <w:r w:rsidR="00BA0DCE">
        <w:t xml:space="preserve"> </w:t>
      </w:r>
    </w:p>
    <w:p w:rsidR="007904F7" w:rsidRDefault="008D505B" w:rsidP="00E24407">
      <w:pPr>
        <w:jc w:val="both"/>
      </w:pPr>
      <w:r>
        <w:t xml:space="preserve">Le système de protection des droits humains et le système des Conventions de l’OIT constituent le centre d’attention du mouvement syndical. Nous devons nous focaliser sur ce système. </w:t>
      </w:r>
      <w:r w:rsidR="007904F7">
        <w:t>L’OIT est l’agence des Nations Unies spécifiquement dédiée à la règlementation des relations du travail. Le mouvement syndical doit rejeter toute tentative de détourner la mission de l’OIT vers d’autres organismes comme le PNUD.</w:t>
      </w:r>
    </w:p>
    <w:p w:rsidR="00E24407" w:rsidRDefault="00E24407" w:rsidP="00E24407">
      <w:pPr>
        <w:jc w:val="both"/>
      </w:pPr>
      <w:r w:rsidRPr="00547662">
        <w:rPr>
          <w:u w:val="single"/>
        </w:rPr>
        <w:t>Groupe de travail anglophone</w:t>
      </w:r>
      <w:r>
        <w:t> : Le Groupe a considéré que les engagements doivent être globaux</w:t>
      </w:r>
      <w:r w:rsidR="005C2970">
        <w:t xml:space="preserve"> et </w:t>
      </w:r>
      <w:r>
        <w:t xml:space="preserve">universels ; mais ils doivent être traduits en objectifs nationaux, en fonction des spécificités nationales. </w:t>
      </w:r>
    </w:p>
    <w:p w:rsidR="00784435" w:rsidRDefault="00784435" w:rsidP="00E57296">
      <w:pPr>
        <w:jc w:val="both"/>
      </w:pPr>
    </w:p>
    <w:p w:rsidR="00DD1EF9" w:rsidRPr="00CA33B8" w:rsidRDefault="00DD1EF9" w:rsidP="00CA33B8">
      <w:pPr>
        <w:pStyle w:val="ListParagraph"/>
        <w:numPr>
          <w:ilvl w:val="0"/>
          <w:numId w:val="18"/>
        </w:numPr>
        <w:jc w:val="both"/>
        <w:rPr>
          <w:b/>
          <w:sz w:val="24"/>
        </w:rPr>
      </w:pPr>
      <w:r w:rsidRPr="00CA33B8">
        <w:rPr>
          <w:b/>
          <w:sz w:val="24"/>
        </w:rPr>
        <w:t>Contribution syndicale à la Communication de la Commission Européenne</w:t>
      </w:r>
    </w:p>
    <w:p w:rsidR="00E24407" w:rsidRDefault="002037CD" w:rsidP="00E57296">
      <w:pPr>
        <w:jc w:val="both"/>
      </w:pPr>
      <w:r>
        <w:t xml:space="preserve">Suite aux groupes de travail, les participants se sont retrouvés en séance plénière pour discuter de la </w:t>
      </w:r>
      <w:hyperlink r:id="rId23" w:history="1">
        <w:r w:rsidRPr="00DD1EF9">
          <w:rPr>
            <w:rStyle w:val="Hyperlink"/>
          </w:rPr>
          <w:t>contribution syndicale</w:t>
        </w:r>
      </w:hyperlink>
      <w:r>
        <w:t xml:space="preserve"> à la Communication de </w:t>
      </w:r>
      <w:r w:rsidR="00DD1EF9">
        <w:t>la Commission Européenne</w:t>
      </w:r>
      <w:r>
        <w:t xml:space="preserve"> intitulée </w:t>
      </w:r>
      <w:r w:rsidRPr="002037CD">
        <w:t>«Une vie décente pour tous: éradiquer la pauvreté et offrir au monde un avenir durable»</w:t>
      </w:r>
      <w:r w:rsidR="00AF1A49">
        <w:t>. Cette contribution a été élaborée par le Groupe de Travail</w:t>
      </w:r>
      <w:r w:rsidR="005C2970">
        <w:t xml:space="preserve"> sur l’UE. Dans l’ensemble, la c</w:t>
      </w:r>
      <w:r w:rsidR="00AF1A49">
        <w:t>ommunication est satisfaisante car elle contient des éléments sur le travail décent et sur la protection sociale</w:t>
      </w:r>
      <w:r w:rsidR="005C2970">
        <w:t>, comme souhaité par le mouvement syndical</w:t>
      </w:r>
      <w:r w:rsidR="00AF1A49">
        <w:t xml:space="preserve">. </w:t>
      </w:r>
      <w:r w:rsidR="005C2970">
        <w:t xml:space="preserve">Un </w:t>
      </w:r>
      <w:r w:rsidR="00FA752E">
        <w:t>point non satisfaisant de la Communication c</w:t>
      </w:r>
      <w:r w:rsidR="00D374ED">
        <w:t xml:space="preserve">oncerne la cohérence politique, qui constitue un élément essentiel de la réussite de toute stratégie effective de développement. </w:t>
      </w:r>
    </w:p>
    <w:p w:rsidR="006809D9" w:rsidRDefault="006809D9" w:rsidP="00E57296">
      <w:pPr>
        <w:jc w:val="both"/>
      </w:pPr>
    </w:p>
    <w:p w:rsidR="006809D9" w:rsidRDefault="006809D9" w:rsidP="00E57296">
      <w:pPr>
        <w:jc w:val="both"/>
      </w:pPr>
    </w:p>
    <w:p w:rsidR="00EC2C57" w:rsidRDefault="00EC2C57" w:rsidP="00E57296">
      <w:pPr>
        <w:jc w:val="both"/>
      </w:pPr>
    </w:p>
    <w:tbl>
      <w:tblPr>
        <w:tblStyle w:val="TableGrid"/>
        <w:tblW w:w="0" w:type="auto"/>
        <w:tblLook w:val="04A0" w:firstRow="1" w:lastRow="0" w:firstColumn="1" w:lastColumn="0" w:noHBand="0" w:noVBand="1"/>
      </w:tblPr>
      <w:tblGrid>
        <w:gridCol w:w="9166"/>
      </w:tblGrid>
      <w:tr w:rsidR="0030060F" w:rsidTr="0030060F">
        <w:tc>
          <w:tcPr>
            <w:tcW w:w="9166" w:type="dxa"/>
          </w:tcPr>
          <w:p w:rsidR="0030060F" w:rsidRPr="00EC6A44" w:rsidRDefault="0030060F" w:rsidP="00E57296">
            <w:pPr>
              <w:jc w:val="both"/>
              <w:rPr>
                <w:b/>
              </w:rPr>
            </w:pPr>
            <w:r w:rsidRPr="00EC6A44">
              <w:rPr>
                <w:b/>
                <w:sz w:val="28"/>
              </w:rPr>
              <w:t>Vendredi 19 avril 2013</w:t>
            </w:r>
          </w:p>
        </w:tc>
      </w:tr>
    </w:tbl>
    <w:p w:rsidR="0074042F" w:rsidRDefault="0074042F" w:rsidP="00E57296">
      <w:pPr>
        <w:jc w:val="both"/>
      </w:pPr>
    </w:p>
    <w:p w:rsidR="0074042F" w:rsidRDefault="00784435" w:rsidP="00E57296">
      <w:pPr>
        <w:jc w:val="both"/>
      </w:pPr>
      <w:r>
        <w:t>Jan prend la parole</w:t>
      </w:r>
      <w:r w:rsidR="0030060F">
        <w:t xml:space="preserve"> afin de </w:t>
      </w:r>
      <w:r w:rsidR="009035B3">
        <w:t>présenter les conclusions des trois groupes de travail relatifs à la gouve</w:t>
      </w:r>
      <w:r w:rsidR="00D374ED">
        <w:t>rnance du RSCD et au Manifeste (voir points 8 et 9).</w:t>
      </w:r>
    </w:p>
    <w:p w:rsidR="00AC4EDB" w:rsidRDefault="009035B3" w:rsidP="00E57296">
      <w:pPr>
        <w:pStyle w:val="ListParagraph"/>
        <w:numPr>
          <w:ilvl w:val="0"/>
          <w:numId w:val="4"/>
        </w:numPr>
        <w:jc w:val="both"/>
      </w:pPr>
      <w:r w:rsidRPr="00D374ED">
        <w:rPr>
          <w:b/>
          <w:u w:val="single"/>
        </w:rPr>
        <w:t>Réunions Générales</w:t>
      </w:r>
      <w:r>
        <w:t> :</w:t>
      </w:r>
    </w:p>
    <w:p w:rsidR="00AC4EDB" w:rsidRDefault="009035B3" w:rsidP="00E57296">
      <w:pPr>
        <w:pStyle w:val="ListParagraph"/>
        <w:numPr>
          <w:ilvl w:val="0"/>
          <w:numId w:val="5"/>
        </w:numPr>
        <w:jc w:val="both"/>
      </w:pPr>
      <w:r>
        <w:t xml:space="preserve">la fréquence actuelle de deux Réunions par an doit être conservée, </w:t>
      </w:r>
    </w:p>
    <w:p w:rsidR="00AC4EDB" w:rsidRDefault="00AC4EDB" w:rsidP="00E57296">
      <w:pPr>
        <w:pStyle w:val="ListParagraph"/>
        <w:numPr>
          <w:ilvl w:val="0"/>
          <w:numId w:val="5"/>
        </w:numPr>
        <w:jc w:val="both"/>
      </w:pPr>
      <w:r>
        <w:t xml:space="preserve">il y a trop de documents à lire, </w:t>
      </w:r>
    </w:p>
    <w:p w:rsidR="00AC4EDB" w:rsidRDefault="00AC4EDB" w:rsidP="00E57296">
      <w:pPr>
        <w:pStyle w:val="ListParagraph"/>
        <w:numPr>
          <w:ilvl w:val="0"/>
          <w:numId w:val="5"/>
        </w:numPr>
        <w:jc w:val="both"/>
      </w:pPr>
      <w:r>
        <w:t>les relations avec l’OIT doivent être renforcées,</w:t>
      </w:r>
    </w:p>
    <w:p w:rsidR="00AC4EDB" w:rsidRDefault="00AC4EDB" w:rsidP="00E57296">
      <w:pPr>
        <w:pStyle w:val="ListParagraph"/>
        <w:numPr>
          <w:ilvl w:val="0"/>
          <w:numId w:val="5"/>
        </w:numPr>
        <w:jc w:val="both"/>
      </w:pPr>
      <w:r>
        <w:t xml:space="preserve"> plus de débats doivent être régionalisés</w:t>
      </w:r>
      <w:r w:rsidR="00916EE2">
        <w:t>,</w:t>
      </w:r>
    </w:p>
    <w:p w:rsidR="00AC4EDB" w:rsidRDefault="00AC4EDB" w:rsidP="00E57296">
      <w:pPr>
        <w:pStyle w:val="ListParagraph"/>
        <w:numPr>
          <w:ilvl w:val="0"/>
          <w:numId w:val="5"/>
        </w:numPr>
        <w:jc w:val="both"/>
      </w:pPr>
      <w:r>
        <w:t xml:space="preserve"> il doit y avoir une balance entre le plaidoyer et la coopération syndicale à proprement parler,</w:t>
      </w:r>
    </w:p>
    <w:p w:rsidR="00AC4EDB" w:rsidRDefault="00AC4EDB" w:rsidP="00E57296">
      <w:pPr>
        <w:pStyle w:val="ListParagraph"/>
        <w:numPr>
          <w:ilvl w:val="0"/>
          <w:numId w:val="5"/>
        </w:numPr>
        <w:jc w:val="both"/>
      </w:pPr>
      <w:r>
        <w:t xml:space="preserve"> une liste des membres du Réseau devrait être inscrite sur le site internet, ainsi qu’une liste contenant les noms des représentants</w:t>
      </w:r>
      <w:r w:rsidR="00916EE2">
        <w:t>.</w:t>
      </w:r>
    </w:p>
    <w:p w:rsidR="00AC4EDB" w:rsidRDefault="00AC4EDB" w:rsidP="00E57296">
      <w:pPr>
        <w:pStyle w:val="ListParagraph"/>
        <w:ind w:left="1485"/>
        <w:jc w:val="both"/>
      </w:pPr>
    </w:p>
    <w:p w:rsidR="00AC4EDB" w:rsidRDefault="00AC4EDB" w:rsidP="00E57296">
      <w:pPr>
        <w:pStyle w:val="ListParagraph"/>
        <w:numPr>
          <w:ilvl w:val="0"/>
          <w:numId w:val="4"/>
        </w:numPr>
        <w:jc w:val="both"/>
      </w:pPr>
      <w:r w:rsidRPr="00D374ED">
        <w:rPr>
          <w:b/>
          <w:u w:val="single"/>
        </w:rPr>
        <w:t>GFP/GT</w:t>
      </w:r>
      <w:r>
        <w:t xml:space="preserve"> : la fonction du GFP n’est pas très claire, les réunions du GFP « dos-à-dos » avec les Réunions Générales ne sont pas utiles car il peut avoir un chevauchement des débats. De plus, ses méthodes de travail et ses </w:t>
      </w:r>
      <w:r w:rsidR="004374BA">
        <w:t>conditions d’engagement doivent être clarifiées.</w:t>
      </w:r>
    </w:p>
    <w:p w:rsidR="004374BA" w:rsidRDefault="004374BA" w:rsidP="00E57296">
      <w:pPr>
        <w:pStyle w:val="ListParagraph"/>
        <w:jc w:val="both"/>
      </w:pPr>
    </w:p>
    <w:p w:rsidR="004374BA" w:rsidRDefault="004374BA" w:rsidP="00E57296">
      <w:pPr>
        <w:pStyle w:val="ListParagraph"/>
        <w:numPr>
          <w:ilvl w:val="0"/>
          <w:numId w:val="4"/>
        </w:numPr>
        <w:jc w:val="both"/>
      </w:pPr>
      <w:r>
        <w:t xml:space="preserve">Concernant le </w:t>
      </w:r>
      <w:r w:rsidRPr="00D374ED">
        <w:rPr>
          <w:b/>
          <w:u w:val="single"/>
        </w:rPr>
        <w:t>Manifeste</w:t>
      </w:r>
      <w:r>
        <w:t>, malgré le peu de temps consacré à ce sujet, plusieurs ajouts ont été proposés par les participants :</w:t>
      </w:r>
    </w:p>
    <w:p w:rsidR="004374BA" w:rsidRDefault="004374BA" w:rsidP="00E57296">
      <w:pPr>
        <w:pStyle w:val="ListParagraph"/>
        <w:numPr>
          <w:ilvl w:val="0"/>
          <w:numId w:val="7"/>
        </w:numPr>
        <w:jc w:val="both"/>
      </w:pPr>
      <w:r>
        <w:t>Nécessité d’un nouveau modèle de développement</w:t>
      </w:r>
    </w:p>
    <w:p w:rsidR="004374BA" w:rsidRDefault="004374BA" w:rsidP="00E57296">
      <w:pPr>
        <w:pStyle w:val="ListParagraph"/>
        <w:numPr>
          <w:ilvl w:val="0"/>
          <w:numId w:val="7"/>
        </w:numPr>
        <w:jc w:val="both"/>
      </w:pPr>
      <w:r>
        <w:t>Importance des normes et standards de l’OIT</w:t>
      </w:r>
    </w:p>
    <w:p w:rsidR="004374BA" w:rsidRDefault="004374BA" w:rsidP="00E57296">
      <w:pPr>
        <w:pStyle w:val="ListParagraph"/>
        <w:numPr>
          <w:ilvl w:val="0"/>
          <w:numId w:val="7"/>
        </w:numPr>
        <w:jc w:val="both"/>
      </w:pPr>
      <w:r>
        <w:t>Référence aux paradis fiscaux</w:t>
      </w:r>
    </w:p>
    <w:p w:rsidR="00C15365" w:rsidRDefault="002978A3" w:rsidP="00E57296">
      <w:pPr>
        <w:pStyle w:val="ListParagraph"/>
        <w:numPr>
          <w:ilvl w:val="0"/>
          <w:numId w:val="7"/>
        </w:numPr>
        <w:jc w:val="both"/>
      </w:pPr>
      <w:r>
        <w:t>Davantage</w:t>
      </w:r>
      <w:r w:rsidR="00C15365">
        <w:t xml:space="preserve"> de référence à la Coopération Sud-Sud</w:t>
      </w:r>
    </w:p>
    <w:p w:rsidR="00C15365" w:rsidRDefault="00C15365" w:rsidP="00E57296">
      <w:pPr>
        <w:pStyle w:val="ListParagraph"/>
        <w:numPr>
          <w:ilvl w:val="0"/>
          <w:numId w:val="7"/>
        </w:numPr>
        <w:jc w:val="both"/>
      </w:pPr>
      <w:r>
        <w:t>Décentralisation</w:t>
      </w:r>
    </w:p>
    <w:p w:rsidR="004374BA" w:rsidRDefault="004374BA" w:rsidP="00E57296">
      <w:pPr>
        <w:pStyle w:val="ListParagraph"/>
        <w:jc w:val="both"/>
      </w:pPr>
      <w:r>
        <w:t xml:space="preserve">Il faut se focaliser davantage sur nos demandes au lieu de consacrer le Préambule à la situation économique, situation que nous connaissons déjà. </w:t>
      </w:r>
    </w:p>
    <w:p w:rsidR="00491C79" w:rsidRDefault="00491C79" w:rsidP="00E57296">
      <w:pPr>
        <w:pStyle w:val="ListParagraph"/>
        <w:jc w:val="both"/>
      </w:pPr>
    </w:p>
    <w:p w:rsidR="00491C79" w:rsidRDefault="00491C79" w:rsidP="00E57296">
      <w:pPr>
        <w:pStyle w:val="ListParagraph"/>
        <w:numPr>
          <w:ilvl w:val="0"/>
          <w:numId w:val="8"/>
        </w:numPr>
        <w:jc w:val="both"/>
      </w:pPr>
      <w:r w:rsidRPr="00D374ED">
        <w:rPr>
          <w:b/>
          <w:u w:val="single"/>
        </w:rPr>
        <w:t>Voies à suivre</w:t>
      </w:r>
      <w:r>
        <w:t xml:space="preserve"> (propositions du Secrétariat) :</w:t>
      </w:r>
    </w:p>
    <w:p w:rsidR="00491C79" w:rsidRDefault="00491C79" w:rsidP="00E57296">
      <w:pPr>
        <w:pStyle w:val="ListParagraph"/>
        <w:numPr>
          <w:ilvl w:val="0"/>
          <w:numId w:val="9"/>
        </w:numPr>
        <w:jc w:val="both"/>
      </w:pPr>
      <w:r>
        <w:t>Réunions Générales : il faut limiter les discussions sur les processus</w:t>
      </w:r>
      <w:r w:rsidR="00D374ED">
        <w:t xml:space="preserve"> et privilégier les débats concernant le contenu</w:t>
      </w:r>
    </w:p>
    <w:p w:rsidR="00491C79" w:rsidRDefault="00491C79" w:rsidP="00E57296">
      <w:pPr>
        <w:pStyle w:val="ListParagraph"/>
        <w:numPr>
          <w:ilvl w:val="0"/>
          <w:numId w:val="9"/>
        </w:numPr>
        <w:jc w:val="both"/>
      </w:pPr>
      <w:r>
        <w:t xml:space="preserve">GFP : il faut </w:t>
      </w:r>
      <w:r w:rsidR="000A78D9">
        <w:t>élargir les débats</w:t>
      </w:r>
      <w:r w:rsidR="00533A18">
        <w:t xml:space="preserve"> et reprendre la discussion lors de la prochaine réunion</w:t>
      </w:r>
    </w:p>
    <w:p w:rsidR="000A78D9" w:rsidRDefault="000A78D9" w:rsidP="00E57296">
      <w:pPr>
        <w:pStyle w:val="ListParagraph"/>
        <w:numPr>
          <w:ilvl w:val="0"/>
          <w:numId w:val="9"/>
        </w:numPr>
        <w:jc w:val="both"/>
      </w:pPr>
      <w:r>
        <w:t xml:space="preserve">Manifeste : un débat en ligne débutera, la </w:t>
      </w:r>
      <w:r w:rsidR="00D374ED">
        <w:t>nouvelle version</w:t>
      </w:r>
      <w:r>
        <w:t xml:space="preserve"> </w:t>
      </w:r>
      <w:r w:rsidR="00FC7950">
        <w:t>sera</w:t>
      </w:r>
      <w:r>
        <w:t xml:space="preserve"> rédigée d’ici la mi-juillet et présentée à la prochaine Réunion Générale</w:t>
      </w:r>
    </w:p>
    <w:p w:rsidR="000A78D9" w:rsidRDefault="000A78D9" w:rsidP="00E57296">
      <w:pPr>
        <w:pStyle w:val="ListParagraph"/>
        <w:ind w:left="0"/>
        <w:jc w:val="both"/>
      </w:pPr>
    </w:p>
    <w:p w:rsidR="002A7FDA" w:rsidRDefault="002A7FDA" w:rsidP="00E57296">
      <w:pPr>
        <w:pStyle w:val="ListParagraph"/>
        <w:ind w:left="0"/>
        <w:jc w:val="both"/>
      </w:pPr>
    </w:p>
    <w:p w:rsidR="0030060F" w:rsidRPr="00B87C72" w:rsidRDefault="009035B3" w:rsidP="00B87C72">
      <w:pPr>
        <w:pStyle w:val="ListParagraph"/>
        <w:numPr>
          <w:ilvl w:val="0"/>
          <w:numId w:val="18"/>
        </w:numPr>
        <w:jc w:val="both"/>
        <w:rPr>
          <w:b/>
          <w:sz w:val="24"/>
        </w:rPr>
      </w:pPr>
      <w:r w:rsidRPr="00B87C72">
        <w:rPr>
          <w:b/>
          <w:sz w:val="24"/>
        </w:rPr>
        <w:t>Planification de la nouvelle phase du projet : stratégies pour le prochain programme</w:t>
      </w:r>
    </w:p>
    <w:p w:rsidR="00B87C72" w:rsidRDefault="00B87C72" w:rsidP="00B87C72">
      <w:pPr>
        <w:pStyle w:val="ListParagraph"/>
        <w:jc w:val="both"/>
      </w:pPr>
    </w:p>
    <w:p w:rsidR="00CB77E3" w:rsidRDefault="00657E07" w:rsidP="00E57296">
      <w:pPr>
        <w:pStyle w:val="ListParagraph"/>
        <w:numPr>
          <w:ilvl w:val="0"/>
          <w:numId w:val="8"/>
        </w:numPr>
        <w:jc w:val="both"/>
      </w:pPr>
      <w:r>
        <w:t>+2015 : création d’un Groupe de Travail syndical</w:t>
      </w:r>
      <w:r w:rsidR="00CB77E3">
        <w:t>. Ce groupe supervisera la campagne du nouveau cadre de développement de l’après-2015.</w:t>
      </w:r>
    </w:p>
    <w:p w:rsidR="00CB77E3" w:rsidRDefault="00CB77E3" w:rsidP="00E57296">
      <w:pPr>
        <w:pStyle w:val="ListParagraph"/>
        <w:jc w:val="both"/>
      </w:pPr>
    </w:p>
    <w:p w:rsidR="00CB77E3" w:rsidRDefault="00CB77E3" w:rsidP="00E57296">
      <w:pPr>
        <w:pStyle w:val="ListParagraph"/>
        <w:numPr>
          <w:ilvl w:val="0"/>
          <w:numId w:val="8"/>
        </w:numPr>
        <w:jc w:val="both"/>
      </w:pPr>
      <w:r>
        <w:t>GPEDC</w:t>
      </w:r>
      <w:r w:rsidR="00DC205C">
        <w:t xml:space="preserve"> : création d’un Groupe de Travail « de l’ombre ». Les membres intéressés peuvent soumettre leur candidature. </w:t>
      </w:r>
    </w:p>
    <w:p w:rsidR="00DC205C" w:rsidRDefault="00DC205C" w:rsidP="00E57296">
      <w:pPr>
        <w:pStyle w:val="ListParagraph"/>
        <w:jc w:val="both"/>
      </w:pPr>
    </w:p>
    <w:p w:rsidR="00E7225A" w:rsidRDefault="00DC205C" w:rsidP="00E57296">
      <w:pPr>
        <w:pStyle w:val="ListParagraph"/>
        <w:numPr>
          <w:ilvl w:val="0"/>
          <w:numId w:val="8"/>
        </w:numPr>
        <w:jc w:val="both"/>
      </w:pPr>
      <w:r>
        <w:t>Coopération Sud-Sud : il n’est pas facile de savoir où les débats se déroulent actuellement, il y a beaucoup de discussions dans les BRICS. Il faut voir si Kjeld (CSA) pourrait s’impliquer dans un groupe de travail sur le sujet. Cela serait à la CSA de mener ce groupe de travail mais ce groupe serait un groupe global.</w:t>
      </w:r>
      <w:r w:rsidR="00E57296">
        <w:t xml:space="preserve"> </w:t>
      </w:r>
      <w:r w:rsidR="00657097">
        <w:t>Répondant à Rekson</w:t>
      </w:r>
      <w:r w:rsidR="00E7225A">
        <w:t xml:space="preserve"> et Stijn</w:t>
      </w:r>
      <w:r w:rsidR="00657097">
        <w:t xml:space="preserve"> qui s’interroge</w:t>
      </w:r>
      <w:r w:rsidR="00E7225A">
        <w:t>nt</w:t>
      </w:r>
      <w:r w:rsidR="00657097">
        <w:t xml:space="preserve"> sur la possibilité d’inviter un chinois dans ce groupe, </w:t>
      </w:r>
      <w:r w:rsidR="00E7225A">
        <w:t>Wellington a</w:t>
      </w:r>
      <w:r w:rsidR="00533A18">
        <w:t xml:space="preserve">ffirme </w:t>
      </w:r>
      <w:r w:rsidR="00E7225A">
        <w:t>que le problème de la Chine est important, mais c’est un problème politique avant tout. Ils représentent une force dont on doit tenir compte m</w:t>
      </w:r>
      <w:r w:rsidR="00E57296">
        <w:t xml:space="preserve">algré tout, surtout en Afrique. </w:t>
      </w:r>
      <w:r w:rsidR="00E7225A">
        <w:t>Adrien est d’accord avec Wellington, le problème de la Chine ne peut pas être ignoré, car elle est devenu un partenaire au développement en Afrique ; c’est pourquoi la CSI doit prendre contact avec elle.</w:t>
      </w:r>
    </w:p>
    <w:p w:rsidR="00E7225A" w:rsidRDefault="00E7225A" w:rsidP="00E57296">
      <w:pPr>
        <w:pStyle w:val="ListParagraph"/>
        <w:jc w:val="both"/>
      </w:pPr>
    </w:p>
    <w:p w:rsidR="00E7225A" w:rsidRDefault="00E7225A" w:rsidP="00E57296">
      <w:pPr>
        <w:pStyle w:val="ListParagraph"/>
        <w:numPr>
          <w:ilvl w:val="0"/>
          <w:numId w:val="8"/>
        </w:numPr>
        <w:jc w:val="both"/>
      </w:pPr>
      <w:r>
        <w:t xml:space="preserve">CPDE : les syndicats représentent environ 10% de l’ensemble des membres. </w:t>
      </w:r>
      <w:r w:rsidR="002A0B59">
        <w:t>La dernière réunion en date de la plateforme a eu lieu à Nairobi en décembre. Une délégation était présente mais malheureusement cette délégation ne comptait aucun représentant d’Amérique et d’Asie.</w:t>
      </w:r>
      <w:r w:rsidR="002A0B59">
        <w:br/>
      </w:r>
      <w:r>
        <w:t>Trois groupes de travail ont été constitué au sein de la plateforme</w:t>
      </w:r>
      <w:r w:rsidR="002A0B59">
        <w:t> :</w:t>
      </w:r>
    </w:p>
    <w:p w:rsidR="00E7225A" w:rsidRDefault="00E7225A" w:rsidP="00E57296">
      <w:pPr>
        <w:pStyle w:val="ListParagraph"/>
        <w:numPr>
          <w:ilvl w:val="0"/>
          <w:numId w:val="10"/>
        </w:numPr>
        <w:jc w:val="both"/>
      </w:pPr>
      <w:r>
        <w:t>Environnement propice à la société civile</w:t>
      </w:r>
    </w:p>
    <w:p w:rsidR="00E7225A" w:rsidRDefault="00E7225A" w:rsidP="00E57296">
      <w:pPr>
        <w:pStyle w:val="ListParagraph"/>
        <w:numPr>
          <w:ilvl w:val="0"/>
          <w:numId w:val="10"/>
        </w:numPr>
        <w:jc w:val="both"/>
      </w:pPr>
      <w:r>
        <w:t>Reddition de comptes et transparence</w:t>
      </w:r>
    </w:p>
    <w:p w:rsidR="00E7225A" w:rsidRDefault="00E7225A" w:rsidP="00E57296">
      <w:pPr>
        <w:pStyle w:val="ListParagraph"/>
        <w:numPr>
          <w:ilvl w:val="0"/>
          <w:numId w:val="10"/>
        </w:numPr>
        <w:jc w:val="both"/>
      </w:pPr>
      <w:r>
        <w:t>Promotion de l’approche fondée sur les droits humains : la CSI propose de mener ce groupe de travail, toute organisation qui veut y participer est la bienvenue.</w:t>
      </w:r>
    </w:p>
    <w:p w:rsidR="002A0B59" w:rsidRDefault="002A0B59" w:rsidP="00E57296">
      <w:pPr>
        <w:pStyle w:val="ListParagraph"/>
        <w:jc w:val="both"/>
      </w:pPr>
    </w:p>
    <w:p w:rsidR="002A0B59" w:rsidRDefault="002A0B59" w:rsidP="00E57296">
      <w:pPr>
        <w:pStyle w:val="ListParagraph"/>
        <w:numPr>
          <w:ilvl w:val="0"/>
          <w:numId w:val="13"/>
        </w:numPr>
        <w:jc w:val="both"/>
      </w:pPr>
      <w:r>
        <w:t xml:space="preserve">OCDE-CAD : nous proposons d’organiser un Forum annuel OCDE-DAC/RSCD/CSC afin de discuter des questions d’intérêt mutuel et de renforcer la coopération potentielle sur </w:t>
      </w:r>
      <w:r w:rsidR="00A554F9">
        <w:t>des questions d’intérêt commun.</w:t>
      </w:r>
    </w:p>
    <w:p w:rsidR="00EC6A44" w:rsidRDefault="00EC6A44" w:rsidP="00E57296">
      <w:pPr>
        <w:pStyle w:val="ListParagraph"/>
        <w:ind w:left="1440"/>
        <w:jc w:val="both"/>
      </w:pPr>
    </w:p>
    <w:p w:rsidR="004C3157" w:rsidRDefault="007C28C8" w:rsidP="00E57296">
      <w:pPr>
        <w:pStyle w:val="ListParagraph"/>
        <w:numPr>
          <w:ilvl w:val="0"/>
          <w:numId w:val="13"/>
        </w:numPr>
        <w:jc w:val="both"/>
      </w:pPr>
      <w:r>
        <w:t xml:space="preserve">UNDCF : offre un espace clair de participation pour les syndicats mais il ne conçoit pas de politiques. </w:t>
      </w:r>
      <w:r w:rsidR="004C3157">
        <w:t xml:space="preserve">La prochaine réunion le 6 et 7 juin à Addis-Abeba. Nous devons évaluer l’avenir de l’UNDCF au regard du nouveau cadre de développement post-2015 de l’ONU. </w:t>
      </w:r>
    </w:p>
    <w:p w:rsidR="00E0186F" w:rsidRDefault="00E0186F" w:rsidP="00E0186F">
      <w:pPr>
        <w:pStyle w:val="ListParagraph"/>
        <w:jc w:val="both"/>
      </w:pPr>
    </w:p>
    <w:p w:rsidR="004B520C" w:rsidRDefault="004C3157" w:rsidP="00E57296">
      <w:pPr>
        <w:pStyle w:val="ListParagraph"/>
        <w:numPr>
          <w:ilvl w:val="0"/>
          <w:numId w:val="13"/>
        </w:numPr>
        <w:jc w:val="both"/>
      </w:pPr>
      <w:r>
        <w:t xml:space="preserve">Politiques de développement de l’UE : </w:t>
      </w:r>
    </w:p>
    <w:p w:rsidR="00E57296" w:rsidRDefault="00754AF1" w:rsidP="00E57296">
      <w:pPr>
        <w:pStyle w:val="ListParagraph"/>
        <w:numPr>
          <w:ilvl w:val="0"/>
          <w:numId w:val="15"/>
        </w:numPr>
        <w:jc w:val="both"/>
      </w:pPr>
      <w:r>
        <w:t xml:space="preserve">Forum politique pour le développement : </w:t>
      </w:r>
      <w:r w:rsidR="004B520C">
        <w:t>Les syndicats bén</w:t>
      </w:r>
      <w:r w:rsidR="00E0186F">
        <w:t>éficient de 9 sièges au total</w:t>
      </w:r>
      <w:r w:rsidR="00AE1702">
        <w:t>.</w:t>
      </w:r>
    </w:p>
    <w:p w:rsidR="004C3157" w:rsidRDefault="004C3157" w:rsidP="00E57296">
      <w:pPr>
        <w:pStyle w:val="ListParagraph"/>
        <w:ind w:left="1440"/>
        <w:jc w:val="both"/>
      </w:pPr>
    </w:p>
    <w:p w:rsidR="00D174AF" w:rsidRDefault="004B520C" w:rsidP="00986B5C">
      <w:pPr>
        <w:pStyle w:val="ListParagraph"/>
        <w:numPr>
          <w:ilvl w:val="0"/>
          <w:numId w:val="15"/>
        </w:numPr>
        <w:jc w:val="both"/>
      </w:pPr>
      <w:r>
        <w:t>Démocratie et droits de l’homme : le RSCD suit depuis un moment ce domaine.</w:t>
      </w:r>
      <w:r w:rsidR="00986B5C">
        <w:t xml:space="preserve"> </w:t>
      </w:r>
      <w:r w:rsidR="00986B5C">
        <w:br/>
      </w:r>
      <w:r w:rsidR="002C47E4">
        <w:t>Myriam</w:t>
      </w:r>
      <w:r w:rsidR="00D861E1">
        <w:t xml:space="preserve"> Luz Triana</w:t>
      </w:r>
      <w:r w:rsidR="002C47E4">
        <w:t xml:space="preserve"> (CGT Colombie) estime que c’est grave de d’affirmer que le département des droits de l’Homme n’a pas les capacités d’agir. Émue, elle apprend aux participants qu’un syndicaliste colombien vient d’être assassiné, il faut agir afin que de tels actes ne se reproduisent plus !</w:t>
      </w:r>
    </w:p>
    <w:p w:rsidR="00E57296" w:rsidRDefault="005278BB" w:rsidP="00E57296">
      <w:pPr>
        <w:pStyle w:val="ListParagraph"/>
        <w:ind w:left="1440"/>
        <w:jc w:val="both"/>
      </w:pPr>
      <w:r>
        <w:t xml:space="preserve">Elle souhaiterait également que le RSCD et que le département des droits de l’Homme collaborent entre eux. </w:t>
      </w:r>
    </w:p>
    <w:p w:rsidR="00D174AF" w:rsidRPr="007904F7" w:rsidRDefault="00D174AF" w:rsidP="00533A18">
      <w:pPr>
        <w:pStyle w:val="ListParagraph"/>
        <w:ind w:left="1440"/>
        <w:jc w:val="both"/>
      </w:pPr>
    </w:p>
    <w:p w:rsidR="002C47E4" w:rsidRDefault="00A42603" w:rsidP="0075595D">
      <w:pPr>
        <w:jc w:val="both"/>
      </w:pPr>
      <w:r>
        <w:t xml:space="preserve">Le Secrétariat </w:t>
      </w:r>
      <w:r w:rsidR="00E0186F">
        <w:t xml:space="preserve">enverra sous peu un formulaire pour que les organisations indiquent à quel Groupe de Travail elles souhaitent participer. </w:t>
      </w:r>
    </w:p>
    <w:p w:rsidR="00986B5C" w:rsidRDefault="00B1557C" w:rsidP="00E57296">
      <w:pPr>
        <w:jc w:val="both"/>
      </w:pPr>
      <w:r>
        <w:t xml:space="preserve">Jan </w:t>
      </w:r>
      <w:r w:rsidR="00BA6A2D">
        <w:t>remercie</w:t>
      </w:r>
      <w:r>
        <w:t xml:space="preserve"> la </w:t>
      </w:r>
      <w:r w:rsidR="00264D38" w:rsidRPr="00264D38">
        <w:t>Metalscholen</w:t>
      </w:r>
      <w:r>
        <w:t xml:space="preserve"> pour son accueil</w:t>
      </w:r>
      <w:r w:rsidR="00E0186F">
        <w:t xml:space="preserve"> ainsi que les interprèt</w:t>
      </w:r>
      <w:r w:rsidR="00533A18">
        <w:t>es pour leur excellent travail.</w:t>
      </w:r>
    </w:p>
    <w:p w:rsidR="00533A18" w:rsidRDefault="00533A18" w:rsidP="00E57296">
      <w:pPr>
        <w:jc w:val="both"/>
      </w:pPr>
    </w:p>
    <w:p w:rsidR="00943905" w:rsidRDefault="00943905" w:rsidP="00E57296">
      <w:pPr>
        <w:jc w:val="both"/>
        <w:rPr>
          <w:b/>
          <w:sz w:val="24"/>
        </w:rPr>
      </w:pPr>
      <w:r w:rsidRPr="00943905">
        <w:rPr>
          <w:b/>
          <w:sz w:val="24"/>
        </w:rPr>
        <w:lastRenderedPageBreak/>
        <w:t>Annexe : liste des participants</w:t>
      </w:r>
    </w:p>
    <w:tbl>
      <w:tblPr>
        <w:tblStyle w:val="TableGrid"/>
        <w:tblW w:w="0" w:type="auto"/>
        <w:tblLook w:val="04A0" w:firstRow="1" w:lastRow="0" w:firstColumn="1" w:lastColumn="0" w:noHBand="0" w:noVBand="1"/>
      </w:tblPr>
      <w:tblGrid>
        <w:gridCol w:w="1205"/>
        <w:gridCol w:w="2019"/>
        <w:gridCol w:w="1445"/>
        <w:gridCol w:w="1940"/>
        <w:gridCol w:w="3359"/>
      </w:tblGrid>
      <w:tr w:rsidR="00FB5CDC" w:rsidRPr="00943905" w:rsidTr="000409DF">
        <w:trPr>
          <w:trHeight w:val="480"/>
        </w:trPr>
        <w:tc>
          <w:tcPr>
            <w:tcW w:w="0" w:type="auto"/>
            <w:noWrap/>
            <w:hideMark/>
          </w:tcPr>
          <w:p w:rsidR="00FB5CDC" w:rsidRPr="00FB5CDC" w:rsidRDefault="00FB5CDC" w:rsidP="00943905">
            <w:pPr>
              <w:jc w:val="both"/>
              <w:rPr>
                <w:sz w:val="20"/>
                <w:szCs w:val="20"/>
              </w:rPr>
            </w:pPr>
            <w:r w:rsidRPr="00FB5CDC">
              <w:rPr>
                <w:sz w:val="20"/>
                <w:szCs w:val="20"/>
              </w:rPr>
              <w:t>Royaume-Uni</w:t>
            </w:r>
          </w:p>
        </w:tc>
        <w:tc>
          <w:tcPr>
            <w:tcW w:w="0" w:type="auto"/>
            <w:noWrap/>
            <w:hideMark/>
          </w:tcPr>
          <w:p w:rsidR="00FB5CDC" w:rsidRPr="00FB5CDC" w:rsidRDefault="00FB5CDC" w:rsidP="00943905">
            <w:pPr>
              <w:jc w:val="both"/>
              <w:rPr>
                <w:sz w:val="20"/>
                <w:szCs w:val="20"/>
              </w:rPr>
            </w:pPr>
            <w:r w:rsidRPr="00FB5CDC">
              <w:rPr>
                <w:sz w:val="20"/>
                <w:szCs w:val="20"/>
              </w:rPr>
              <w:t>TUC</w:t>
            </w:r>
          </w:p>
        </w:tc>
        <w:tc>
          <w:tcPr>
            <w:tcW w:w="0" w:type="auto"/>
            <w:noWrap/>
            <w:hideMark/>
          </w:tcPr>
          <w:p w:rsidR="00FB5CDC" w:rsidRPr="00FB5CDC" w:rsidRDefault="00FB5CDC" w:rsidP="00943905">
            <w:pPr>
              <w:jc w:val="both"/>
              <w:rPr>
                <w:sz w:val="20"/>
                <w:szCs w:val="20"/>
              </w:rPr>
            </w:pPr>
            <w:r w:rsidRPr="00FB5CDC">
              <w:rPr>
                <w:sz w:val="20"/>
                <w:szCs w:val="20"/>
              </w:rPr>
              <w:t>Bandula</w:t>
            </w:r>
          </w:p>
        </w:tc>
        <w:tc>
          <w:tcPr>
            <w:tcW w:w="0" w:type="auto"/>
            <w:noWrap/>
            <w:hideMark/>
          </w:tcPr>
          <w:p w:rsidR="00FB5CDC" w:rsidRPr="00FB5CDC" w:rsidRDefault="00FB5CDC" w:rsidP="00943905">
            <w:pPr>
              <w:jc w:val="both"/>
              <w:rPr>
                <w:sz w:val="20"/>
                <w:szCs w:val="20"/>
              </w:rPr>
            </w:pPr>
            <w:r w:rsidRPr="00FB5CDC">
              <w:rPr>
                <w:sz w:val="20"/>
                <w:szCs w:val="20"/>
              </w:rPr>
              <w:t>Kothalawala</w:t>
            </w:r>
          </w:p>
        </w:tc>
        <w:tc>
          <w:tcPr>
            <w:tcW w:w="0" w:type="auto"/>
            <w:vAlign w:val="bottom"/>
          </w:tcPr>
          <w:p w:rsidR="00FB5CDC" w:rsidRPr="00B642C4" w:rsidRDefault="00F97A22" w:rsidP="000409DF">
            <w:pPr>
              <w:rPr>
                <w:sz w:val="20"/>
                <w:szCs w:val="20"/>
              </w:rPr>
            </w:pPr>
            <w:hyperlink r:id="rId24" w:history="1">
              <w:r w:rsidR="00533A18" w:rsidRPr="00B642C4">
                <w:rPr>
                  <w:rStyle w:val="Hyperlink"/>
                  <w:color w:val="auto"/>
                  <w:sz w:val="20"/>
                  <w:szCs w:val="20"/>
                  <w:u w:val="none"/>
                </w:rPr>
                <w:t>bkothalawala@tuc.org.uk</w:t>
              </w:r>
            </w:hyperlink>
            <w:r w:rsidR="00533A18" w:rsidRPr="00B642C4">
              <w:rPr>
                <w:sz w:val="20"/>
                <w:szCs w:val="20"/>
              </w:rPr>
              <w:t xml:space="preserve"> </w:t>
            </w:r>
          </w:p>
        </w:tc>
      </w:tr>
      <w:tr w:rsidR="00533A18" w:rsidRPr="00943905" w:rsidTr="000409DF">
        <w:trPr>
          <w:trHeight w:val="480"/>
        </w:trPr>
        <w:tc>
          <w:tcPr>
            <w:tcW w:w="0" w:type="auto"/>
            <w:noWrap/>
            <w:hideMark/>
          </w:tcPr>
          <w:p w:rsidR="00533A18" w:rsidRPr="00FB5CDC" w:rsidRDefault="00533A18" w:rsidP="00943905">
            <w:pPr>
              <w:jc w:val="both"/>
              <w:rPr>
                <w:sz w:val="20"/>
                <w:szCs w:val="20"/>
              </w:rPr>
            </w:pPr>
            <w:r w:rsidRPr="00FB5CDC">
              <w:rPr>
                <w:sz w:val="20"/>
                <w:szCs w:val="20"/>
              </w:rPr>
              <w:t>Italie</w:t>
            </w:r>
          </w:p>
        </w:tc>
        <w:tc>
          <w:tcPr>
            <w:tcW w:w="0" w:type="auto"/>
            <w:noWrap/>
            <w:hideMark/>
          </w:tcPr>
          <w:p w:rsidR="00533A18" w:rsidRPr="00FB5CDC" w:rsidRDefault="00533A18" w:rsidP="00943905">
            <w:pPr>
              <w:jc w:val="both"/>
              <w:rPr>
                <w:sz w:val="20"/>
                <w:szCs w:val="20"/>
              </w:rPr>
            </w:pPr>
            <w:r w:rsidRPr="00FB5CDC">
              <w:rPr>
                <w:sz w:val="20"/>
                <w:szCs w:val="20"/>
              </w:rPr>
              <w:t>UIL</w:t>
            </w:r>
          </w:p>
        </w:tc>
        <w:tc>
          <w:tcPr>
            <w:tcW w:w="0" w:type="auto"/>
            <w:noWrap/>
            <w:hideMark/>
          </w:tcPr>
          <w:p w:rsidR="00533A18" w:rsidRPr="00FB5CDC" w:rsidRDefault="00533A18" w:rsidP="00943905">
            <w:pPr>
              <w:jc w:val="both"/>
              <w:rPr>
                <w:sz w:val="20"/>
                <w:szCs w:val="20"/>
              </w:rPr>
            </w:pPr>
            <w:r w:rsidRPr="00FB5CDC">
              <w:rPr>
                <w:sz w:val="20"/>
                <w:szCs w:val="20"/>
              </w:rPr>
              <w:t>Massimo</w:t>
            </w:r>
          </w:p>
        </w:tc>
        <w:tc>
          <w:tcPr>
            <w:tcW w:w="0" w:type="auto"/>
            <w:noWrap/>
            <w:hideMark/>
          </w:tcPr>
          <w:p w:rsidR="00533A18" w:rsidRPr="00FB5CDC" w:rsidRDefault="00533A18" w:rsidP="00943905">
            <w:pPr>
              <w:jc w:val="both"/>
              <w:rPr>
                <w:sz w:val="20"/>
                <w:szCs w:val="20"/>
              </w:rPr>
            </w:pPr>
            <w:r w:rsidRPr="00FB5CDC">
              <w:rPr>
                <w:sz w:val="20"/>
                <w:szCs w:val="20"/>
              </w:rPr>
              <w:t>Di Pietro</w:t>
            </w:r>
          </w:p>
        </w:tc>
        <w:tc>
          <w:tcPr>
            <w:tcW w:w="0" w:type="auto"/>
            <w:vAlign w:val="bottom"/>
          </w:tcPr>
          <w:p w:rsidR="00533A18" w:rsidRPr="00B642C4" w:rsidRDefault="00F97A22" w:rsidP="000409DF">
            <w:pPr>
              <w:rPr>
                <w:rFonts w:ascii="Calibri" w:hAnsi="Calibri"/>
                <w:sz w:val="20"/>
                <w:szCs w:val="20"/>
              </w:rPr>
            </w:pPr>
            <w:hyperlink r:id="rId25" w:history="1">
              <w:r w:rsidR="00533A18" w:rsidRPr="00B642C4">
                <w:rPr>
                  <w:rStyle w:val="Hyperlink"/>
                  <w:rFonts w:ascii="Calibri" w:hAnsi="Calibri"/>
                  <w:color w:val="auto"/>
                  <w:sz w:val="20"/>
                  <w:szCs w:val="20"/>
                  <w:u w:val="none"/>
                </w:rPr>
                <w:t>m.dipietro@uil.it</w:t>
              </w:r>
            </w:hyperlink>
          </w:p>
        </w:tc>
      </w:tr>
      <w:tr w:rsidR="00533A18" w:rsidRPr="00943905" w:rsidTr="000409DF">
        <w:trPr>
          <w:trHeight w:val="480"/>
        </w:trPr>
        <w:tc>
          <w:tcPr>
            <w:tcW w:w="0" w:type="auto"/>
            <w:noWrap/>
            <w:hideMark/>
          </w:tcPr>
          <w:p w:rsidR="00533A18" w:rsidRPr="00FB5CDC" w:rsidRDefault="00533A18" w:rsidP="00943905">
            <w:pPr>
              <w:jc w:val="both"/>
              <w:rPr>
                <w:sz w:val="20"/>
                <w:szCs w:val="20"/>
              </w:rPr>
            </w:pPr>
            <w:r w:rsidRPr="00FB5CDC">
              <w:rPr>
                <w:sz w:val="20"/>
                <w:szCs w:val="20"/>
              </w:rPr>
              <w:t>France</w:t>
            </w:r>
          </w:p>
        </w:tc>
        <w:tc>
          <w:tcPr>
            <w:tcW w:w="0" w:type="auto"/>
            <w:noWrap/>
            <w:hideMark/>
          </w:tcPr>
          <w:p w:rsidR="00533A18" w:rsidRPr="00FB5CDC" w:rsidRDefault="00533A18" w:rsidP="00943905">
            <w:pPr>
              <w:jc w:val="both"/>
              <w:rPr>
                <w:sz w:val="20"/>
                <w:szCs w:val="20"/>
              </w:rPr>
            </w:pPr>
            <w:r w:rsidRPr="00FB5CDC">
              <w:rPr>
                <w:sz w:val="20"/>
                <w:szCs w:val="20"/>
              </w:rPr>
              <w:t>CGT France</w:t>
            </w:r>
          </w:p>
        </w:tc>
        <w:tc>
          <w:tcPr>
            <w:tcW w:w="0" w:type="auto"/>
            <w:noWrap/>
            <w:hideMark/>
          </w:tcPr>
          <w:p w:rsidR="00533A18" w:rsidRPr="00FB5CDC" w:rsidRDefault="000409DF" w:rsidP="00943905">
            <w:pPr>
              <w:jc w:val="both"/>
              <w:rPr>
                <w:sz w:val="20"/>
                <w:szCs w:val="20"/>
              </w:rPr>
            </w:pPr>
            <w:r>
              <w:rPr>
                <w:sz w:val="20"/>
                <w:szCs w:val="20"/>
              </w:rPr>
              <w:t>Marie-</w:t>
            </w:r>
            <w:r w:rsidR="00533A18" w:rsidRPr="00FB5CDC">
              <w:rPr>
                <w:sz w:val="20"/>
                <w:szCs w:val="20"/>
              </w:rPr>
              <w:t>Christine</w:t>
            </w:r>
          </w:p>
        </w:tc>
        <w:tc>
          <w:tcPr>
            <w:tcW w:w="0" w:type="auto"/>
            <w:noWrap/>
            <w:hideMark/>
          </w:tcPr>
          <w:p w:rsidR="00533A18" w:rsidRPr="00FB5CDC" w:rsidRDefault="00533A18" w:rsidP="00943905">
            <w:pPr>
              <w:jc w:val="both"/>
              <w:rPr>
                <w:sz w:val="20"/>
                <w:szCs w:val="20"/>
              </w:rPr>
            </w:pPr>
            <w:proofErr w:type="spellStart"/>
            <w:r w:rsidRPr="00FB5CDC">
              <w:rPr>
                <w:sz w:val="20"/>
                <w:szCs w:val="20"/>
              </w:rPr>
              <w:t>Naillod</w:t>
            </w:r>
            <w:proofErr w:type="spellEnd"/>
          </w:p>
        </w:tc>
        <w:tc>
          <w:tcPr>
            <w:tcW w:w="0" w:type="auto"/>
            <w:vAlign w:val="bottom"/>
          </w:tcPr>
          <w:p w:rsidR="00533A18" w:rsidRPr="00B642C4" w:rsidRDefault="00F97A22" w:rsidP="000409DF">
            <w:pPr>
              <w:rPr>
                <w:rFonts w:ascii="Calibri" w:hAnsi="Calibri"/>
                <w:sz w:val="20"/>
                <w:szCs w:val="20"/>
              </w:rPr>
            </w:pPr>
            <w:hyperlink r:id="rId26" w:history="1">
              <w:r w:rsidR="00533A18" w:rsidRPr="00B642C4">
                <w:rPr>
                  <w:rStyle w:val="Hyperlink"/>
                  <w:rFonts w:ascii="Calibri" w:hAnsi="Calibri"/>
                  <w:color w:val="auto"/>
                  <w:sz w:val="20"/>
                  <w:szCs w:val="20"/>
                  <w:u w:val="none"/>
                </w:rPr>
                <w:t>mc.naillod@cgt.fr</w:t>
              </w:r>
            </w:hyperlink>
            <w:r w:rsidR="00B642C4" w:rsidRPr="00B642C4">
              <w:rPr>
                <w:rFonts w:ascii="Calibri" w:hAnsi="Calibri"/>
                <w:sz w:val="20"/>
                <w:szCs w:val="20"/>
              </w:rPr>
              <w:t xml:space="preserve"> </w:t>
            </w:r>
          </w:p>
        </w:tc>
      </w:tr>
      <w:tr w:rsidR="00533A18" w:rsidRPr="00943905" w:rsidTr="000409DF">
        <w:trPr>
          <w:trHeight w:val="480"/>
        </w:trPr>
        <w:tc>
          <w:tcPr>
            <w:tcW w:w="0" w:type="auto"/>
            <w:noWrap/>
            <w:hideMark/>
          </w:tcPr>
          <w:p w:rsidR="00533A18" w:rsidRPr="00FB5CDC" w:rsidRDefault="00533A18" w:rsidP="00943905">
            <w:pPr>
              <w:jc w:val="both"/>
              <w:rPr>
                <w:sz w:val="20"/>
                <w:szCs w:val="20"/>
              </w:rPr>
            </w:pPr>
            <w:r w:rsidRPr="00FB5CDC">
              <w:rPr>
                <w:sz w:val="20"/>
                <w:szCs w:val="20"/>
              </w:rPr>
              <w:t>Roumanie</w:t>
            </w:r>
          </w:p>
        </w:tc>
        <w:tc>
          <w:tcPr>
            <w:tcW w:w="0" w:type="auto"/>
            <w:noWrap/>
            <w:hideMark/>
          </w:tcPr>
          <w:p w:rsidR="00533A18" w:rsidRPr="00FB5CDC" w:rsidRDefault="00533A18" w:rsidP="00943905">
            <w:pPr>
              <w:jc w:val="both"/>
              <w:rPr>
                <w:sz w:val="20"/>
                <w:szCs w:val="20"/>
              </w:rPr>
            </w:pPr>
            <w:r w:rsidRPr="00FB5CDC">
              <w:rPr>
                <w:sz w:val="20"/>
                <w:szCs w:val="20"/>
              </w:rPr>
              <w:t>NTUC Cartel ALFA</w:t>
            </w:r>
          </w:p>
        </w:tc>
        <w:tc>
          <w:tcPr>
            <w:tcW w:w="0" w:type="auto"/>
            <w:noWrap/>
            <w:hideMark/>
          </w:tcPr>
          <w:p w:rsidR="00533A18" w:rsidRPr="00FB5CDC" w:rsidRDefault="00533A18" w:rsidP="00943905">
            <w:pPr>
              <w:jc w:val="both"/>
              <w:rPr>
                <w:sz w:val="20"/>
                <w:szCs w:val="20"/>
              </w:rPr>
            </w:pPr>
            <w:proofErr w:type="spellStart"/>
            <w:r w:rsidRPr="00FB5CDC">
              <w:rPr>
                <w:sz w:val="20"/>
                <w:szCs w:val="20"/>
              </w:rPr>
              <w:t>Catalin</w:t>
            </w:r>
            <w:proofErr w:type="spellEnd"/>
          </w:p>
        </w:tc>
        <w:tc>
          <w:tcPr>
            <w:tcW w:w="0" w:type="auto"/>
            <w:noWrap/>
            <w:hideMark/>
          </w:tcPr>
          <w:p w:rsidR="00533A18" w:rsidRPr="00FB5CDC" w:rsidRDefault="00533A18" w:rsidP="00943905">
            <w:pPr>
              <w:jc w:val="both"/>
              <w:rPr>
                <w:sz w:val="20"/>
                <w:szCs w:val="20"/>
              </w:rPr>
            </w:pPr>
            <w:proofErr w:type="spellStart"/>
            <w:r w:rsidRPr="00FB5CDC">
              <w:rPr>
                <w:sz w:val="20"/>
                <w:szCs w:val="20"/>
              </w:rPr>
              <w:t>Toscuta</w:t>
            </w:r>
            <w:proofErr w:type="spellEnd"/>
          </w:p>
        </w:tc>
        <w:tc>
          <w:tcPr>
            <w:tcW w:w="0" w:type="auto"/>
            <w:vAlign w:val="bottom"/>
          </w:tcPr>
          <w:p w:rsidR="00533A18" w:rsidRPr="00B642C4" w:rsidRDefault="00F97A22" w:rsidP="000409DF">
            <w:pPr>
              <w:rPr>
                <w:rFonts w:ascii="Calibri" w:hAnsi="Calibri"/>
                <w:sz w:val="20"/>
                <w:szCs w:val="20"/>
              </w:rPr>
            </w:pPr>
            <w:hyperlink r:id="rId27" w:history="1">
              <w:r w:rsidR="00533A18" w:rsidRPr="00B642C4">
                <w:rPr>
                  <w:rStyle w:val="Hyperlink"/>
                  <w:rFonts w:ascii="Calibri" w:hAnsi="Calibri"/>
                  <w:color w:val="auto"/>
                  <w:sz w:val="20"/>
                  <w:szCs w:val="20"/>
                  <w:u w:val="none"/>
                </w:rPr>
                <w:t>international@cartel-alfa.ro</w:t>
              </w:r>
            </w:hyperlink>
            <w:r w:rsidR="00B642C4" w:rsidRPr="00B642C4">
              <w:rPr>
                <w:rFonts w:ascii="Calibri" w:hAnsi="Calibri"/>
                <w:sz w:val="20"/>
                <w:szCs w:val="20"/>
              </w:rPr>
              <w:t xml:space="preserve"> </w:t>
            </w:r>
          </w:p>
        </w:tc>
      </w:tr>
      <w:tr w:rsidR="00533A18" w:rsidRPr="00943905" w:rsidTr="000409DF">
        <w:trPr>
          <w:trHeight w:val="480"/>
        </w:trPr>
        <w:tc>
          <w:tcPr>
            <w:tcW w:w="0" w:type="auto"/>
            <w:noWrap/>
            <w:hideMark/>
          </w:tcPr>
          <w:p w:rsidR="00533A18" w:rsidRPr="00FB5CDC" w:rsidRDefault="00533A18" w:rsidP="00943905">
            <w:pPr>
              <w:jc w:val="both"/>
              <w:rPr>
                <w:sz w:val="20"/>
                <w:szCs w:val="20"/>
              </w:rPr>
            </w:pPr>
            <w:r w:rsidRPr="00FB5CDC">
              <w:rPr>
                <w:sz w:val="20"/>
                <w:szCs w:val="20"/>
              </w:rPr>
              <w:t>Espagne</w:t>
            </w:r>
          </w:p>
        </w:tc>
        <w:tc>
          <w:tcPr>
            <w:tcW w:w="0" w:type="auto"/>
            <w:noWrap/>
            <w:hideMark/>
          </w:tcPr>
          <w:p w:rsidR="00533A18" w:rsidRPr="00FB5CDC" w:rsidRDefault="00533A18" w:rsidP="00943905">
            <w:pPr>
              <w:jc w:val="both"/>
              <w:rPr>
                <w:sz w:val="20"/>
                <w:szCs w:val="20"/>
              </w:rPr>
            </w:pPr>
            <w:r w:rsidRPr="00FB5CDC">
              <w:rPr>
                <w:sz w:val="20"/>
                <w:szCs w:val="20"/>
              </w:rPr>
              <w:t>USO SOTERMUN</w:t>
            </w:r>
          </w:p>
        </w:tc>
        <w:tc>
          <w:tcPr>
            <w:tcW w:w="0" w:type="auto"/>
            <w:noWrap/>
            <w:hideMark/>
          </w:tcPr>
          <w:p w:rsidR="00533A18" w:rsidRPr="00FB5CDC" w:rsidRDefault="00533A18" w:rsidP="00943905">
            <w:pPr>
              <w:jc w:val="both"/>
              <w:rPr>
                <w:sz w:val="20"/>
                <w:szCs w:val="20"/>
              </w:rPr>
            </w:pPr>
            <w:r w:rsidRPr="00FB5CDC">
              <w:rPr>
                <w:sz w:val="20"/>
                <w:szCs w:val="20"/>
              </w:rPr>
              <w:t>Santiago</w:t>
            </w:r>
          </w:p>
        </w:tc>
        <w:tc>
          <w:tcPr>
            <w:tcW w:w="0" w:type="auto"/>
            <w:noWrap/>
            <w:hideMark/>
          </w:tcPr>
          <w:p w:rsidR="00533A18" w:rsidRPr="00FB5CDC" w:rsidRDefault="00533A18" w:rsidP="00943905">
            <w:pPr>
              <w:jc w:val="both"/>
              <w:rPr>
                <w:sz w:val="20"/>
                <w:szCs w:val="20"/>
              </w:rPr>
            </w:pPr>
            <w:r w:rsidRPr="00FB5CDC">
              <w:rPr>
                <w:sz w:val="20"/>
                <w:szCs w:val="20"/>
              </w:rPr>
              <w:t>Gonzalez Vallejo</w:t>
            </w:r>
          </w:p>
        </w:tc>
        <w:tc>
          <w:tcPr>
            <w:tcW w:w="0" w:type="auto"/>
            <w:vAlign w:val="bottom"/>
          </w:tcPr>
          <w:p w:rsidR="00533A18" w:rsidRPr="00B642C4" w:rsidRDefault="00F97A22" w:rsidP="000409DF">
            <w:pPr>
              <w:rPr>
                <w:rFonts w:ascii="Calibri" w:hAnsi="Calibri"/>
                <w:sz w:val="20"/>
                <w:szCs w:val="20"/>
              </w:rPr>
            </w:pPr>
            <w:hyperlink r:id="rId28" w:history="1">
              <w:r w:rsidR="00533A18" w:rsidRPr="00B642C4">
                <w:rPr>
                  <w:rStyle w:val="Hyperlink"/>
                  <w:rFonts w:ascii="Calibri" w:hAnsi="Calibri"/>
                  <w:color w:val="auto"/>
                  <w:sz w:val="20"/>
                  <w:szCs w:val="20"/>
                  <w:u w:val="none"/>
                </w:rPr>
                <w:t>areainternacional@uso.es</w:t>
              </w:r>
            </w:hyperlink>
            <w:r w:rsidR="00B642C4" w:rsidRPr="00B642C4">
              <w:rPr>
                <w:rFonts w:ascii="Calibri" w:hAnsi="Calibri"/>
                <w:sz w:val="20"/>
                <w:szCs w:val="20"/>
              </w:rPr>
              <w:t xml:space="preserve"> </w:t>
            </w:r>
          </w:p>
        </w:tc>
      </w:tr>
      <w:tr w:rsidR="00533A18" w:rsidRPr="00943905" w:rsidTr="000409DF">
        <w:trPr>
          <w:trHeight w:val="480"/>
        </w:trPr>
        <w:tc>
          <w:tcPr>
            <w:tcW w:w="0" w:type="auto"/>
            <w:noWrap/>
            <w:hideMark/>
          </w:tcPr>
          <w:p w:rsidR="00533A18" w:rsidRPr="00FB5CDC" w:rsidRDefault="00533A18" w:rsidP="00943905">
            <w:pPr>
              <w:jc w:val="both"/>
              <w:rPr>
                <w:sz w:val="20"/>
                <w:szCs w:val="20"/>
              </w:rPr>
            </w:pPr>
            <w:r w:rsidRPr="00FB5CDC">
              <w:rPr>
                <w:sz w:val="20"/>
                <w:szCs w:val="20"/>
              </w:rPr>
              <w:t>Belgique</w:t>
            </w:r>
          </w:p>
        </w:tc>
        <w:tc>
          <w:tcPr>
            <w:tcW w:w="0" w:type="auto"/>
            <w:noWrap/>
            <w:hideMark/>
          </w:tcPr>
          <w:p w:rsidR="00533A18" w:rsidRPr="00FB5CDC" w:rsidRDefault="00533A18" w:rsidP="00943905">
            <w:pPr>
              <w:jc w:val="both"/>
              <w:rPr>
                <w:sz w:val="20"/>
                <w:szCs w:val="20"/>
              </w:rPr>
            </w:pPr>
            <w:r w:rsidRPr="00FB5CDC">
              <w:rPr>
                <w:sz w:val="20"/>
                <w:szCs w:val="20"/>
              </w:rPr>
              <w:t>Education International</w:t>
            </w:r>
          </w:p>
        </w:tc>
        <w:tc>
          <w:tcPr>
            <w:tcW w:w="0" w:type="auto"/>
            <w:noWrap/>
            <w:hideMark/>
          </w:tcPr>
          <w:p w:rsidR="00533A18" w:rsidRPr="00FB5CDC" w:rsidRDefault="00533A18" w:rsidP="00943905">
            <w:pPr>
              <w:jc w:val="both"/>
              <w:rPr>
                <w:sz w:val="20"/>
                <w:szCs w:val="20"/>
              </w:rPr>
            </w:pPr>
            <w:r w:rsidRPr="00FB5CDC">
              <w:rPr>
                <w:sz w:val="20"/>
                <w:szCs w:val="20"/>
              </w:rPr>
              <w:t>Delphine</w:t>
            </w:r>
          </w:p>
        </w:tc>
        <w:tc>
          <w:tcPr>
            <w:tcW w:w="0" w:type="auto"/>
            <w:noWrap/>
            <w:hideMark/>
          </w:tcPr>
          <w:p w:rsidR="00533A18" w:rsidRPr="00FB5CDC" w:rsidRDefault="00533A18" w:rsidP="00943905">
            <w:pPr>
              <w:jc w:val="both"/>
              <w:rPr>
                <w:sz w:val="20"/>
                <w:szCs w:val="20"/>
              </w:rPr>
            </w:pPr>
            <w:proofErr w:type="spellStart"/>
            <w:r w:rsidRPr="00FB5CDC">
              <w:rPr>
                <w:sz w:val="20"/>
                <w:szCs w:val="20"/>
              </w:rPr>
              <w:t>Sanglan</w:t>
            </w:r>
            <w:proofErr w:type="spellEnd"/>
          </w:p>
        </w:tc>
        <w:tc>
          <w:tcPr>
            <w:tcW w:w="0" w:type="auto"/>
            <w:vAlign w:val="bottom"/>
          </w:tcPr>
          <w:p w:rsidR="00533A18" w:rsidRPr="00B642C4" w:rsidRDefault="00F97A22" w:rsidP="000409DF">
            <w:pPr>
              <w:rPr>
                <w:rFonts w:ascii="Calibri" w:hAnsi="Calibri"/>
                <w:sz w:val="20"/>
                <w:szCs w:val="20"/>
              </w:rPr>
            </w:pPr>
            <w:hyperlink r:id="rId29" w:history="1">
              <w:r w:rsidR="00B642C4" w:rsidRPr="00B642C4">
                <w:rPr>
                  <w:rStyle w:val="Hyperlink"/>
                  <w:rFonts w:ascii="Calibri" w:hAnsi="Calibri"/>
                  <w:color w:val="auto"/>
                  <w:sz w:val="20"/>
                  <w:szCs w:val="20"/>
                  <w:u w:val="none"/>
                </w:rPr>
                <w:t>delphine.sanglan@ei-ie.org</w:t>
              </w:r>
            </w:hyperlink>
            <w:r w:rsidR="00B642C4" w:rsidRPr="00B642C4">
              <w:rPr>
                <w:rFonts w:ascii="Calibri" w:hAnsi="Calibri"/>
                <w:sz w:val="20"/>
                <w:szCs w:val="20"/>
              </w:rPr>
              <w:t xml:space="preserve"> </w:t>
            </w:r>
          </w:p>
        </w:tc>
      </w:tr>
      <w:tr w:rsidR="00533A18" w:rsidRPr="00943905" w:rsidTr="000409DF">
        <w:trPr>
          <w:trHeight w:val="480"/>
        </w:trPr>
        <w:tc>
          <w:tcPr>
            <w:tcW w:w="0" w:type="auto"/>
            <w:noWrap/>
            <w:hideMark/>
          </w:tcPr>
          <w:p w:rsidR="00533A18" w:rsidRPr="00FB5CDC" w:rsidRDefault="00533A18" w:rsidP="00943905">
            <w:pPr>
              <w:jc w:val="both"/>
              <w:rPr>
                <w:sz w:val="20"/>
                <w:szCs w:val="20"/>
              </w:rPr>
            </w:pPr>
            <w:r w:rsidRPr="00FB5CDC">
              <w:rPr>
                <w:sz w:val="20"/>
                <w:szCs w:val="20"/>
              </w:rPr>
              <w:t>Belgique</w:t>
            </w:r>
          </w:p>
        </w:tc>
        <w:tc>
          <w:tcPr>
            <w:tcW w:w="0" w:type="auto"/>
            <w:noWrap/>
            <w:hideMark/>
          </w:tcPr>
          <w:p w:rsidR="00533A18" w:rsidRPr="00FB5CDC" w:rsidRDefault="00533A18" w:rsidP="00943905">
            <w:pPr>
              <w:jc w:val="both"/>
              <w:rPr>
                <w:sz w:val="20"/>
                <w:szCs w:val="20"/>
              </w:rPr>
            </w:pPr>
            <w:r w:rsidRPr="00FB5CDC">
              <w:rPr>
                <w:sz w:val="20"/>
                <w:szCs w:val="20"/>
              </w:rPr>
              <w:t>Education International</w:t>
            </w:r>
          </w:p>
        </w:tc>
        <w:tc>
          <w:tcPr>
            <w:tcW w:w="0" w:type="auto"/>
            <w:noWrap/>
            <w:hideMark/>
          </w:tcPr>
          <w:p w:rsidR="00533A18" w:rsidRPr="00FB5CDC" w:rsidRDefault="00533A18" w:rsidP="00943905">
            <w:pPr>
              <w:jc w:val="both"/>
              <w:rPr>
                <w:sz w:val="20"/>
                <w:szCs w:val="20"/>
              </w:rPr>
            </w:pPr>
            <w:proofErr w:type="spellStart"/>
            <w:r w:rsidRPr="00FB5CDC">
              <w:rPr>
                <w:sz w:val="20"/>
                <w:szCs w:val="20"/>
              </w:rPr>
              <w:t>Nicholás</w:t>
            </w:r>
            <w:proofErr w:type="spellEnd"/>
          </w:p>
        </w:tc>
        <w:tc>
          <w:tcPr>
            <w:tcW w:w="0" w:type="auto"/>
            <w:noWrap/>
            <w:hideMark/>
          </w:tcPr>
          <w:p w:rsidR="00533A18" w:rsidRPr="00FB5CDC" w:rsidRDefault="00533A18" w:rsidP="00943905">
            <w:pPr>
              <w:jc w:val="both"/>
              <w:rPr>
                <w:sz w:val="20"/>
                <w:szCs w:val="20"/>
              </w:rPr>
            </w:pPr>
            <w:r w:rsidRPr="00FB5CDC">
              <w:rPr>
                <w:sz w:val="20"/>
                <w:szCs w:val="20"/>
              </w:rPr>
              <w:t>Richards</w:t>
            </w:r>
          </w:p>
        </w:tc>
        <w:tc>
          <w:tcPr>
            <w:tcW w:w="0" w:type="auto"/>
            <w:vAlign w:val="bottom"/>
          </w:tcPr>
          <w:p w:rsidR="00533A18" w:rsidRPr="00B642C4" w:rsidRDefault="00F97A22" w:rsidP="000409DF">
            <w:pPr>
              <w:rPr>
                <w:rFonts w:ascii="Calibri" w:hAnsi="Calibri"/>
                <w:sz w:val="20"/>
                <w:szCs w:val="20"/>
              </w:rPr>
            </w:pPr>
            <w:hyperlink r:id="rId30" w:history="1">
              <w:r w:rsidR="00533A18" w:rsidRPr="00B642C4">
                <w:rPr>
                  <w:rStyle w:val="Hyperlink"/>
                  <w:rFonts w:ascii="Calibri" w:hAnsi="Calibri"/>
                  <w:color w:val="auto"/>
                  <w:sz w:val="20"/>
                  <w:szCs w:val="20"/>
                  <w:u w:val="none"/>
                </w:rPr>
                <w:t>nicolas.richards@ei-ie.org</w:t>
              </w:r>
            </w:hyperlink>
            <w:r w:rsidR="00B642C4" w:rsidRPr="00B642C4">
              <w:rPr>
                <w:rFonts w:ascii="Calibri" w:hAnsi="Calibri"/>
                <w:sz w:val="20"/>
                <w:szCs w:val="20"/>
              </w:rPr>
              <w:t xml:space="preserve"> </w:t>
            </w:r>
          </w:p>
        </w:tc>
      </w:tr>
      <w:tr w:rsidR="00533A18" w:rsidRPr="00943905" w:rsidTr="000409DF">
        <w:trPr>
          <w:trHeight w:val="480"/>
        </w:trPr>
        <w:tc>
          <w:tcPr>
            <w:tcW w:w="0" w:type="auto"/>
            <w:noWrap/>
            <w:hideMark/>
          </w:tcPr>
          <w:p w:rsidR="00533A18" w:rsidRPr="00FB5CDC" w:rsidRDefault="00533A18" w:rsidP="00943905">
            <w:pPr>
              <w:jc w:val="both"/>
              <w:rPr>
                <w:sz w:val="20"/>
                <w:szCs w:val="20"/>
              </w:rPr>
            </w:pPr>
            <w:r w:rsidRPr="00FB5CDC">
              <w:rPr>
                <w:sz w:val="20"/>
                <w:szCs w:val="20"/>
              </w:rPr>
              <w:t>Turquie</w:t>
            </w:r>
          </w:p>
        </w:tc>
        <w:tc>
          <w:tcPr>
            <w:tcW w:w="0" w:type="auto"/>
            <w:noWrap/>
            <w:hideMark/>
          </w:tcPr>
          <w:p w:rsidR="00533A18" w:rsidRPr="00FB5CDC" w:rsidRDefault="00533A18" w:rsidP="00943905">
            <w:pPr>
              <w:jc w:val="both"/>
              <w:rPr>
                <w:sz w:val="20"/>
                <w:szCs w:val="20"/>
              </w:rPr>
            </w:pPr>
            <w:r w:rsidRPr="00FB5CDC">
              <w:rPr>
                <w:sz w:val="20"/>
                <w:szCs w:val="20"/>
              </w:rPr>
              <w:t>DISK</w:t>
            </w:r>
          </w:p>
        </w:tc>
        <w:tc>
          <w:tcPr>
            <w:tcW w:w="0" w:type="auto"/>
            <w:noWrap/>
            <w:hideMark/>
          </w:tcPr>
          <w:p w:rsidR="00533A18" w:rsidRPr="00FB5CDC" w:rsidRDefault="00533A18" w:rsidP="00943905">
            <w:pPr>
              <w:jc w:val="both"/>
              <w:rPr>
                <w:sz w:val="20"/>
                <w:szCs w:val="20"/>
              </w:rPr>
            </w:pPr>
            <w:r w:rsidRPr="00FB5CDC">
              <w:rPr>
                <w:sz w:val="20"/>
                <w:szCs w:val="20"/>
              </w:rPr>
              <w:t>Eliaçik</w:t>
            </w:r>
          </w:p>
        </w:tc>
        <w:tc>
          <w:tcPr>
            <w:tcW w:w="0" w:type="auto"/>
            <w:noWrap/>
            <w:hideMark/>
          </w:tcPr>
          <w:p w:rsidR="00533A18" w:rsidRPr="00FB5CDC" w:rsidRDefault="00533A18" w:rsidP="00943905">
            <w:pPr>
              <w:jc w:val="both"/>
              <w:rPr>
                <w:sz w:val="20"/>
                <w:szCs w:val="20"/>
              </w:rPr>
            </w:pPr>
            <w:r w:rsidRPr="00FB5CDC">
              <w:rPr>
                <w:sz w:val="20"/>
                <w:szCs w:val="20"/>
              </w:rPr>
              <w:t>Kivanç</w:t>
            </w:r>
          </w:p>
        </w:tc>
        <w:tc>
          <w:tcPr>
            <w:tcW w:w="0" w:type="auto"/>
            <w:vAlign w:val="bottom"/>
          </w:tcPr>
          <w:p w:rsidR="00533A18" w:rsidRPr="00B642C4" w:rsidRDefault="00F97A22" w:rsidP="000409DF">
            <w:pPr>
              <w:rPr>
                <w:rFonts w:ascii="Calibri" w:hAnsi="Calibri"/>
                <w:sz w:val="20"/>
                <w:szCs w:val="20"/>
              </w:rPr>
            </w:pPr>
            <w:hyperlink r:id="rId31" w:history="1">
              <w:r w:rsidR="00533A18" w:rsidRPr="00B642C4">
                <w:rPr>
                  <w:rStyle w:val="Hyperlink"/>
                  <w:rFonts w:ascii="Calibri" w:hAnsi="Calibri"/>
                  <w:color w:val="auto"/>
                  <w:sz w:val="20"/>
                  <w:szCs w:val="20"/>
                  <w:u w:val="none"/>
                </w:rPr>
                <w:t>kivanceliacik@disk.org.tr</w:t>
              </w:r>
            </w:hyperlink>
            <w:r w:rsidR="00B642C4" w:rsidRPr="00B642C4">
              <w:rPr>
                <w:rFonts w:ascii="Calibri" w:hAnsi="Calibri"/>
                <w:sz w:val="20"/>
                <w:szCs w:val="20"/>
              </w:rPr>
              <w:t xml:space="preserve"> </w:t>
            </w:r>
          </w:p>
        </w:tc>
      </w:tr>
      <w:tr w:rsidR="00533A18" w:rsidRPr="00943905" w:rsidTr="000409DF">
        <w:trPr>
          <w:trHeight w:val="480"/>
        </w:trPr>
        <w:tc>
          <w:tcPr>
            <w:tcW w:w="0" w:type="auto"/>
            <w:noWrap/>
            <w:hideMark/>
          </w:tcPr>
          <w:p w:rsidR="00533A18" w:rsidRPr="00FB5CDC" w:rsidRDefault="00533A18" w:rsidP="00943905">
            <w:pPr>
              <w:jc w:val="both"/>
              <w:rPr>
                <w:sz w:val="20"/>
                <w:szCs w:val="20"/>
              </w:rPr>
            </w:pPr>
            <w:r w:rsidRPr="00FB5CDC">
              <w:rPr>
                <w:sz w:val="20"/>
                <w:szCs w:val="20"/>
              </w:rPr>
              <w:t>Pays-Bas</w:t>
            </w:r>
          </w:p>
        </w:tc>
        <w:tc>
          <w:tcPr>
            <w:tcW w:w="0" w:type="auto"/>
            <w:noWrap/>
            <w:hideMark/>
          </w:tcPr>
          <w:p w:rsidR="00533A18" w:rsidRPr="00FB5CDC" w:rsidRDefault="00533A18" w:rsidP="00943905">
            <w:pPr>
              <w:jc w:val="both"/>
              <w:rPr>
                <w:sz w:val="20"/>
                <w:szCs w:val="20"/>
              </w:rPr>
            </w:pPr>
            <w:r w:rsidRPr="00FB5CDC">
              <w:rPr>
                <w:sz w:val="20"/>
                <w:szCs w:val="20"/>
              </w:rPr>
              <w:t>CNV Internationaal</w:t>
            </w:r>
          </w:p>
        </w:tc>
        <w:tc>
          <w:tcPr>
            <w:tcW w:w="0" w:type="auto"/>
            <w:noWrap/>
            <w:hideMark/>
          </w:tcPr>
          <w:p w:rsidR="00533A18" w:rsidRPr="00FB5CDC" w:rsidRDefault="00533A18" w:rsidP="00943905">
            <w:pPr>
              <w:jc w:val="both"/>
              <w:rPr>
                <w:sz w:val="20"/>
                <w:szCs w:val="20"/>
              </w:rPr>
            </w:pPr>
            <w:r>
              <w:rPr>
                <w:sz w:val="20"/>
                <w:szCs w:val="20"/>
              </w:rPr>
              <w:t>Marie José</w:t>
            </w:r>
          </w:p>
        </w:tc>
        <w:tc>
          <w:tcPr>
            <w:tcW w:w="0" w:type="auto"/>
            <w:noWrap/>
            <w:hideMark/>
          </w:tcPr>
          <w:p w:rsidR="00533A18" w:rsidRPr="00FB5CDC" w:rsidRDefault="00533A18" w:rsidP="00943905">
            <w:pPr>
              <w:jc w:val="both"/>
              <w:rPr>
                <w:sz w:val="20"/>
                <w:szCs w:val="20"/>
              </w:rPr>
            </w:pPr>
            <w:proofErr w:type="spellStart"/>
            <w:r w:rsidRPr="00FB5CDC">
              <w:rPr>
                <w:sz w:val="20"/>
                <w:szCs w:val="20"/>
              </w:rPr>
              <w:t>Alting</w:t>
            </w:r>
            <w:proofErr w:type="spellEnd"/>
            <w:r w:rsidRPr="00FB5CDC">
              <w:rPr>
                <w:sz w:val="20"/>
                <w:szCs w:val="20"/>
              </w:rPr>
              <w:t xml:space="preserve"> </w:t>
            </w:r>
            <w:proofErr w:type="spellStart"/>
            <w:r w:rsidRPr="00FB5CDC">
              <w:rPr>
                <w:sz w:val="20"/>
                <w:szCs w:val="20"/>
              </w:rPr>
              <w:t>von</w:t>
            </w:r>
            <w:proofErr w:type="spellEnd"/>
            <w:r w:rsidRPr="00FB5CDC">
              <w:rPr>
                <w:sz w:val="20"/>
                <w:szCs w:val="20"/>
              </w:rPr>
              <w:t xml:space="preserve"> </w:t>
            </w:r>
            <w:proofErr w:type="spellStart"/>
            <w:r w:rsidRPr="00FB5CDC">
              <w:rPr>
                <w:sz w:val="20"/>
                <w:szCs w:val="20"/>
              </w:rPr>
              <w:t>Geusau</w:t>
            </w:r>
            <w:proofErr w:type="spellEnd"/>
          </w:p>
        </w:tc>
        <w:tc>
          <w:tcPr>
            <w:tcW w:w="0" w:type="auto"/>
            <w:vAlign w:val="bottom"/>
          </w:tcPr>
          <w:p w:rsidR="00533A18" w:rsidRPr="00B642C4" w:rsidRDefault="00F97A22" w:rsidP="000409DF">
            <w:pPr>
              <w:rPr>
                <w:rFonts w:ascii="Calibri" w:hAnsi="Calibri"/>
                <w:sz w:val="20"/>
                <w:szCs w:val="20"/>
              </w:rPr>
            </w:pPr>
            <w:hyperlink r:id="rId32" w:history="1">
              <w:r w:rsidR="00533A18" w:rsidRPr="00B642C4">
                <w:rPr>
                  <w:rStyle w:val="Hyperlink"/>
                  <w:rFonts w:ascii="Calibri" w:hAnsi="Calibri"/>
                  <w:color w:val="auto"/>
                  <w:sz w:val="20"/>
                  <w:szCs w:val="20"/>
                  <w:u w:val="none"/>
                </w:rPr>
                <w:t>k.zwart@cnv.nl</w:t>
              </w:r>
            </w:hyperlink>
            <w:r w:rsidR="00B642C4" w:rsidRPr="00B642C4">
              <w:rPr>
                <w:rFonts w:ascii="Calibri" w:hAnsi="Calibri"/>
                <w:sz w:val="20"/>
                <w:szCs w:val="20"/>
              </w:rPr>
              <w:t xml:space="preserve"> </w:t>
            </w:r>
          </w:p>
        </w:tc>
      </w:tr>
      <w:tr w:rsidR="00533A18" w:rsidRPr="00943905" w:rsidTr="000409DF">
        <w:trPr>
          <w:trHeight w:val="480"/>
        </w:trPr>
        <w:tc>
          <w:tcPr>
            <w:tcW w:w="0" w:type="auto"/>
            <w:noWrap/>
          </w:tcPr>
          <w:p w:rsidR="00533A18" w:rsidRPr="00FB5CDC" w:rsidRDefault="00533A18" w:rsidP="00943905">
            <w:pPr>
              <w:jc w:val="both"/>
              <w:rPr>
                <w:sz w:val="20"/>
                <w:szCs w:val="20"/>
              </w:rPr>
            </w:pPr>
            <w:r w:rsidRPr="00FB5CDC">
              <w:rPr>
                <w:sz w:val="20"/>
                <w:szCs w:val="20"/>
              </w:rPr>
              <w:t>Belgique</w:t>
            </w:r>
          </w:p>
        </w:tc>
        <w:tc>
          <w:tcPr>
            <w:tcW w:w="0" w:type="auto"/>
            <w:noWrap/>
          </w:tcPr>
          <w:p w:rsidR="00533A18" w:rsidRPr="00FB5CDC" w:rsidRDefault="000409DF" w:rsidP="00943905">
            <w:pPr>
              <w:jc w:val="both"/>
              <w:rPr>
                <w:sz w:val="20"/>
                <w:szCs w:val="20"/>
              </w:rPr>
            </w:pPr>
            <w:r>
              <w:rPr>
                <w:sz w:val="20"/>
                <w:szCs w:val="20"/>
              </w:rPr>
              <w:t xml:space="preserve">World </w:t>
            </w:r>
            <w:proofErr w:type="spellStart"/>
            <w:r w:rsidR="00533A18" w:rsidRPr="00FB5CDC">
              <w:rPr>
                <w:sz w:val="20"/>
                <w:szCs w:val="20"/>
              </w:rPr>
              <w:t>Solidarity</w:t>
            </w:r>
            <w:proofErr w:type="spellEnd"/>
            <w:r w:rsidR="00533A18" w:rsidRPr="00FB5CDC">
              <w:rPr>
                <w:sz w:val="20"/>
                <w:szCs w:val="20"/>
              </w:rPr>
              <w:t xml:space="preserve"> Belgium</w:t>
            </w:r>
          </w:p>
        </w:tc>
        <w:tc>
          <w:tcPr>
            <w:tcW w:w="0" w:type="auto"/>
            <w:noWrap/>
          </w:tcPr>
          <w:p w:rsidR="00533A18" w:rsidRPr="00FB5CDC" w:rsidRDefault="00533A18" w:rsidP="00943905">
            <w:pPr>
              <w:jc w:val="both"/>
              <w:rPr>
                <w:sz w:val="20"/>
                <w:szCs w:val="20"/>
              </w:rPr>
            </w:pPr>
            <w:r w:rsidRPr="00FB5CDC">
              <w:rPr>
                <w:sz w:val="20"/>
                <w:szCs w:val="20"/>
              </w:rPr>
              <w:t>Bart</w:t>
            </w:r>
          </w:p>
        </w:tc>
        <w:tc>
          <w:tcPr>
            <w:tcW w:w="0" w:type="auto"/>
            <w:noWrap/>
          </w:tcPr>
          <w:p w:rsidR="00533A18" w:rsidRPr="00FB5CDC" w:rsidRDefault="00533A18" w:rsidP="00943905">
            <w:pPr>
              <w:jc w:val="both"/>
              <w:rPr>
                <w:sz w:val="20"/>
                <w:szCs w:val="20"/>
              </w:rPr>
            </w:pPr>
            <w:proofErr w:type="spellStart"/>
            <w:r w:rsidRPr="00FB5CDC">
              <w:rPr>
                <w:sz w:val="20"/>
                <w:szCs w:val="20"/>
              </w:rPr>
              <w:t>Verstraeten</w:t>
            </w:r>
            <w:proofErr w:type="spellEnd"/>
          </w:p>
        </w:tc>
        <w:tc>
          <w:tcPr>
            <w:tcW w:w="0" w:type="auto"/>
            <w:vAlign w:val="bottom"/>
          </w:tcPr>
          <w:p w:rsidR="00533A18" w:rsidRPr="00B642C4" w:rsidRDefault="000409DF" w:rsidP="000409DF">
            <w:pPr>
              <w:rPr>
                <w:rFonts w:ascii="Calibri" w:hAnsi="Calibri"/>
                <w:sz w:val="20"/>
                <w:szCs w:val="20"/>
              </w:rPr>
            </w:pPr>
            <w:r>
              <w:rPr>
                <w:rFonts w:ascii="Calibri" w:hAnsi="Calibri"/>
                <w:sz w:val="20"/>
                <w:szCs w:val="20"/>
              </w:rPr>
              <w:t>bart.verstraeten@wsm.be</w:t>
            </w:r>
          </w:p>
        </w:tc>
      </w:tr>
      <w:tr w:rsidR="00533A18" w:rsidRPr="00943905" w:rsidTr="000409DF">
        <w:trPr>
          <w:trHeight w:val="480"/>
        </w:trPr>
        <w:tc>
          <w:tcPr>
            <w:tcW w:w="0" w:type="auto"/>
            <w:noWrap/>
            <w:hideMark/>
          </w:tcPr>
          <w:p w:rsidR="00533A18" w:rsidRPr="00FB5CDC" w:rsidRDefault="00533A18" w:rsidP="00943905">
            <w:pPr>
              <w:jc w:val="both"/>
              <w:rPr>
                <w:sz w:val="20"/>
                <w:szCs w:val="20"/>
              </w:rPr>
            </w:pPr>
            <w:r w:rsidRPr="00FB5CDC">
              <w:rPr>
                <w:sz w:val="20"/>
                <w:szCs w:val="20"/>
              </w:rPr>
              <w:t>Hongrie</w:t>
            </w:r>
          </w:p>
        </w:tc>
        <w:tc>
          <w:tcPr>
            <w:tcW w:w="0" w:type="auto"/>
            <w:noWrap/>
            <w:hideMark/>
          </w:tcPr>
          <w:p w:rsidR="00533A18" w:rsidRPr="00FB5CDC" w:rsidRDefault="00533A18" w:rsidP="00943905">
            <w:pPr>
              <w:jc w:val="both"/>
              <w:rPr>
                <w:sz w:val="20"/>
                <w:szCs w:val="20"/>
              </w:rPr>
            </w:pPr>
            <w:r w:rsidRPr="00FB5CDC">
              <w:rPr>
                <w:sz w:val="20"/>
                <w:szCs w:val="20"/>
              </w:rPr>
              <w:t>MSZOSZ</w:t>
            </w:r>
          </w:p>
        </w:tc>
        <w:tc>
          <w:tcPr>
            <w:tcW w:w="0" w:type="auto"/>
            <w:noWrap/>
            <w:hideMark/>
          </w:tcPr>
          <w:p w:rsidR="00533A18" w:rsidRPr="00FB5CDC" w:rsidRDefault="00533A18" w:rsidP="00943905">
            <w:pPr>
              <w:jc w:val="both"/>
              <w:rPr>
                <w:sz w:val="20"/>
                <w:szCs w:val="20"/>
              </w:rPr>
            </w:pPr>
            <w:proofErr w:type="spellStart"/>
            <w:r w:rsidRPr="00FB5CDC">
              <w:rPr>
                <w:sz w:val="20"/>
                <w:szCs w:val="20"/>
              </w:rPr>
              <w:t>Károly</w:t>
            </w:r>
            <w:proofErr w:type="spellEnd"/>
          </w:p>
        </w:tc>
        <w:tc>
          <w:tcPr>
            <w:tcW w:w="0" w:type="auto"/>
            <w:noWrap/>
            <w:hideMark/>
          </w:tcPr>
          <w:p w:rsidR="00533A18" w:rsidRPr="00FB5CDC" w:rsidRDefault="00533A18" w:rsidP="00943905">
            <w:pPr>
              <w:jc w:val="both"/>
              <w:rPr>
                <w:sz w:val="20"/>
                <w:szCs w:val="20"/>
              </w:rPr>
            </w:pPr>
            <w:proofErr w:type="spellStart"/>
            <w:r w:rsidRPr="00FB5CDC">
              <w:rPr>
                <w:sz w:val="20"/>
                <w:szCs w:val="20"/>
              </w:rPr>
              <w:t>György</w:t>
            </w:r>
            <w:proofErr w:type="spellEnd"/>
          </w:p>
        </w:tc>
        <w:tc>
          <w:tcPr>
            <w:tcW w:w="0" w:type="auto"/>
            <w:vAlign w:val="bottom"/>
          </w:tcPr>
          <w:p w:rsidR="000409DF" w:rsidRPr="00B642C4" w:rsidRDefault="00F97A22" w:rsidP="000409DF">
            <w:pPr>
              <w:rPr>
                <w:rFonts w:ascii="Calibri" w:hAnsi="Calibri"/>
                <w:sz w:val="20"/>
                <w:szCs w:val="20"/>
              </w:rPr>
            </w:pPr>
            <w:hyperlink r:id="rId33" w:history="1">
              <w:r w:rsidR="00B642C4" w:rsidRPr="00B642C4">
                <w:rPr>
                  <w:rStyle w:val="Hyperlink"/>
                  <w:rFonts w:ascii="Calibri" w:hAnsi="Calibri"/>
                  <w:color w:val="auto"/>
                  <w:sz w:val="20"/>
                  <w:szCs w:val="20"/>
                  <w:u w:val="none"/>
                </w:rPr>
                <w:t>kgyorgy@mszosz.hu</w:t>
              </w:r>
            </w:hyperlink>
            <w:r w:rsidR="00B642C4" w:rsidRPr="00B642C4">
              <w:rPr>
                <w:rFonts w:ascii="Calibri" w:hAnsi="Calibri"/>
                <w:sz w:val="20"/>
                <w:szCs w:val="20"/>
              </w:rPr>
              <w:t xml:space="preserve"> </w:t>
            </w:r>
          </w:p>
        </w:tc>
      </w:tr>
      <w:tr w:rsidR="00533A18" w:rsidRPr="00943905" w:rsidTr="000409DF">
        <w:trPr>
          <w:trHeight w:val="480"/>
        </w:trPr>
        <w:tc>
          <w:tcPr>
            <w:tcW w:w="0" w:type="auto"/>
            <w:noWrap/>
            <w:hideMark/>
          </w:tcPr>
          <w:p w:rsidR="00533A18" w:rsidRPr="00FB5CDC" w:rsidRDefault="00533A18" w:rsidP="00943905">
            <w:pPr>
              <w:jc w:val="both"/>
              <w:rPr>
                <w:sz w:val="20"/>
                <w:szCs w:val="20"/>
              </w:rPr>
            </w:pPr>
            <w:r w:rsidRPr="00FB5CDC">
              <w:rPr>
                <w:sz w:val="20"/>
                <w:szCs w:val="20"/>
              </w:rPr>
              <w:t>Italie</w:t>
            </w:r>
          </w:p>
        </w:tc>
        <w:tc>
          <w:tcPr>
            <w:tcW w:w="0" w:type="auto"/>
            <w:noWrap/>
            <w:hideMark/>
          </w:tcPr>
          <w:p w:rsidR="00533A18" w:rsidRPr="00FB5CDC" w:rsidRDefault="00533A18" w:rsidP="00943905">
            <w:pPr>
              <w:jc w:val="both"/>
              <w:rPr>
                <w:sz w:val="20"/>
                <w:szCs w:val="20"/>
              </w:rPr>
            </w:pPr>
            <w:r w:rsidRPr="00FB5CDC">
              <w:rPr>
                <w:sz w:val="20"/>
                <w:szCs w:val="20"/>
              </w:rPr>
              <w:t>CGIL</w:t>
            </w:r>
          </w:p>
        </w:tc>
        <w:tc>
          <w:tcPr>
            <w:tcW w:w="0" w:type="auto"/>
            <w:noWrap/>
            <w:hideMark/>
          </w:tcPr>
          <w:p w:rsidR="00533A18" w:rsidRPr="00FB5CDC" w:rsidRDefault="00533A18" w:rsidP="00943905">
            <w:pPr>
              <w:jc w:val="both"/>
              <w:rPr>
                <w:sz w:val="20"/>
                <w:szCs w:val="20"/>
              </w:rPr>
            </w:pPr>
            <w:r w:rsidRPr="00FB5CDC">
              <w:rPr>
                <w:sz w:val="20"/>
                <w:szCs w:val="20"/>
              </w:rPr>
              <w:t>Sergio</w:t>
            </w:r>
          </w:p>
        </w:tc>
        <w:tc>
          <w:tcPr>
            <w:tcW w:w="0" w:type="auto"/>
            <w:noWrap/>
            <w:hideMark/>
          </w:tcPr>
          <w:p w:rsidR="00533A18" w:rsidRPr="00FB5CDC" w:rsidRDefault="00533A18" w:rsidP="00943905">
            <w:pPr>
              <w:jc w:val="both"/>
              <w:rPr>
                <w:sz w:val="20"/>
                <w:szCs w:val="20"/>
              </w:rPr>
            </w:pPr>
            <w:r w:rsidRPr="00FB5CDC">
              <w:rPr>
                <w:sz w:val="20"/>
                <w:szCs w:val="20"/>
              </w:rPr>
              <w:t>Bassoli</w:t>
            </w:r>
          </w:p>
        </w:tc>
        <w:tc>
          <w:tcPr>
            <w:tcW w:w="0" w:type="auto"/>
            <w:vAlign w:val="bottom"/>
          </w:tcPr>
          <w:p w:rsidR="00533A18" w:rsidRPr="00B642C4" w:rsidRDefault="00F97A22" w:rsidP="000409DF">
            <w:pPr>
              <w:rPr>
                <w:rFonts w:ascii="Calibri" w:hAnsi="Calibri"/>
                <w:sz w:val="20"/>
                <w:szCs w:val="20"/>
              </w:rPr>
            </w:pPr>
            <w:hyperlink r:id="rId34" w:history="1">
              <w:r w:rsidR="00B642C4" w:rsidRPr="00B642C4">
                <w:rPr>
                  <w:rStyle w:val="Hyperlink"/>
                  <w:rFonts w:ascii="Calibri" w:hAnsi="Calibri"/>
                  <w:color w:val="auto"/>
                  <w:sz w:val="20"/>
                  <w:szCs w:val="20"/>
                  <w:u w:val="none"/>
                </w:rPr>
                <w:t>s.bassoli@cgil.it</w:t>
              </w:r>
            </w:hyperlink>
            <w:r w:rsidR="00B642C4" w:rsidRPr="00B642C4">
              <w:rPr>
                <w:rFonts w:ascii="Calibri" w:hAnsi="Calibri"/>
                <w:sz w:val="20"/>
                <w:szCs w:val="20"/>
              </w:rPr>
              <w:t xml:space="preserve"> </w:t>
            </w:r>
          </w:p>
          <w:p w:rsidR="00533A18" w:rsidRPr="00B642C4" w:rsidRDefault="00533A18" w:rsidP="000409DF">
            <w:pPr>
              <w:rPr>
                <w:rFonts w:ascii="Calibri" w:hAnsi="Calibri"/>
                <w:sz w:val="20"/>
                <w:szCs w:val="20"/>
              </w:rPr>
            </w:pPr>
          </w:p>
        </w:tc>
      </w:tr>
      <w:tr w:rsidR="00533A18" w:rsidRPr="00943905" w:rsidTr="000409DF">
        <w:trPr>
          <w:trHeight w:val="480"/>
        </w:trPr>
        <w:tc>
          <w:tcPr>
            <w:tcW w:w="0" w:type="auto"/>
            <w:noWrap/>
            <w:hideMark/>
          </w:tcPr>
          <w:p w:rsidR="00533A18" w:rsidRPr="00FB5CDC" w:rsidRDefault="00533A18" w:rsidP="00943905">
            <w:pPr>
              <w:jc w:val="both"/>
              <w:rPr>
                <w:sz w:val="20"/>
                <w:szCs w:val="20"/>
              </w:rPr>
            </w:pPr>
            <w:r w:rsidRPr="00FB5CDC">
              <w:rPr>
                <w:sz w:val="20"/>
                <w:szCs w:val="20"/>
              </w:rPr>
              <w:t>Pays-Bas</w:t>
            </w:r>
          </w:p>
        </w:tc>
        <w:tc>
          <w:tcPr>
            <w:tcW w:w="0" w:type="auto"/>
            <w:noWrap/>
            <w:hideMark/>
          </w:tcPr>
          <w:p w:rsidR="00533A18" w:rsidRPr="00FB5CDC" w:rsidRDefault="00533A18" w:rsidP="00943905">
            <w:pPr>
              <w:jc w:val="both"/>
              <w:rPr>
                <w:sz w:val="20"/>
                <w:szCs w:val="20"/>
              </w:rPr>
            </w:pPr>
            <w:r w:rsidRPr="00FB5CDC">
              <w:rPr>
                <w:sz w:val="20"/>
                <w:szCs w:val="20"/>
              </w:rPr>
              <w:t>FNV Mondiaal</w:t>
            </w:r>
          </w:p>
        </w:tc>
        <w:tc>
          <w:tcPr>
            <w:tcW w:w="0" w:type="auto"/>
            <w:noWrap/>
            <w:hideMark/>
          </w:tcPr>
          <w:p w:rsidR="00533A18" w:rsidRPr="00FB5CDC" w:rsidRDefault="00533A18" w:rsidP="00943905">
            <w:pPr>
              <w:jc w:val="both"/>
              <w:rPr>
                <w:sz w:val="20"/>
                <w:szCs w:val="20"/>
              </w:rPr>
            </w:pPr>
            <w:r w:rsidRPr="00FB5CDC">
              <w:rPr>
                <w:sz w:val="20"/>
                <w:szCs w:val="20"/>
              </w:rPr>
              <w:t>Dian</w:t>
            </w:r>
          </w:p>
        </w:tc>
        <w:tc>
          <w:tcPr>
            <w:tcW w:w="0" w:type="auto"/>
            <w:noWrap/>
            <w:hideMark/>
          </w:tcPr>
          <w:p w:rsidR="00533A18" w:rsidRPr="00FB5CDC" w:rsidRDefault="00533A18" w:rsidP="00943905">
            <w:pPr>
              <w:jc w:val="both"/>
              <w:rPr>
                <w:sz w:val="20"/>
                <w:szCs w:val="20"/>
              </w:rPr>
            </w:pPr>
            <w:r w:rsidRPr="00FB5CDC">
              <w:rPr>
                <w:sz w:val="20"/>
                <w:szCs w:val="20"/>
              </w:rPr>
              <w:t>Van Unen</w:t>
            </w:r>
          </w:p>
        </w:tc>
        <w:tc>
          <w:tcPr>
            <w:tcW w:w="0" w:type="auto"/>
            <w:vAlign w:val="bottom"/>
          </w:tcPr>
          <w:p w:rsidR="00533A18" w:rsidRPr="00B642C4" w:rsidRDefault="00533A18" w:rsidP="000409DF">
            <w:pPr>
              <w:rPr>
                <w:rFonts w:ascii="Calibri" w:hAnsi="Calibri"/>
                <w:sz w:val="20"/>
                <w:szCs w:val="20"/>
              </w:rPr>
            </w:pPr>
            <w:r w:rsidRPr="00B642C4">
              <w:rPr>
                <w:rFonts w:ascii="Calibri" w:hAnsi="Calibri"/>
                <w:sz w:val="20"/>
                <w:szCs w:val="20"/>
              </w:rPr>
              <w:t>dian.vanunen@vc.fnv.nl</w:t>
            </w:r>
          </w:p>
          <w:p w:rsidR="00533A18" w:rsidRPr="00B642C4" w:rsidRDefault="00533A18" w:rsidP="000409DF">
            <w:pPr>
              <w:rPr>
                <w:rFonts w:ascii="Calibri" w:hAnsi="Calibri"/>
                <w:sz w:val="20"/>
                <w:szCs w:val="20"/>
              </w:rPr>
            </w:pPr>
          </w:p>
        </w:tc>
      </w:tr>
      <w:tr w:rsidR="00533A18" w:rsidRPr="00943905" w:rsidTr="000409DF">
        <w:trPr>
          <w:trHeight w:val="480"/>
        </w:trPr>
        <w:tc>
          <w:tcPr>
            <w:tcW w:w="0" w:type="auto"/>
            <w:noWrap/>
            <w:hideMark/>
          </w:tcPr>
          <w:p w:rsidR="00533A18" w:rsidRPr="00FB5CDC" w:rsidRDefault="00533A18" w:rsidP="00943905">
            <w:pPr>
              <w:jc w:val="both"/>
              <w:rPr>
                <w:sz w:val="20"/>
                <w:szCs w:val="20"/>
              </w:rPr>
            </w:pPr>
            <w:r w:rsidRPr="00FB5CDC">
              <w:rPr>
                <w:sz w:val="20"/>
                <w:szCs w:val="20"/>
              </w:rPr>
              <w:t>Belgique</w:t>
            </w:r>
          </w:p>
        </w:tc>
        <w:tc>
          <w:tcPr>
            <w:tcW w:w="0" w:type="auto"/>
            <w:noWrap/>
            <w:hideMark/>
          </w:tcPr>
          <w:p w:rsidR="00533A18" w:rsidRPr="00FB5CDC" w:rsidRDefault="00533A18" w:rsidP="00943905">
            <w:pPr>
              <w:jc w:val="both"/>
              <w:rPr>
                <w:sz w:val="20"/>
                <w:szCs w:val="20"/>
              </w:rPr>
            </w:pPr>
            <w:r w:rsidRPr="00FB5CDC">
              <w:rPr>
                <w:sz w:val="20"/>
                <w:szCs w:val="20"/>
              </w:rPr>
              <w:t>ACLVB</w:t>
            </w:r>
          </w:p>
        </w:tc>
        <w:tc>
          <w:tcPr>
            <w:tcW w:w="0" w:type="auto"/>
            <w:noWrap/>
            <w:hideMark/>
          </w:tcPr>
          <w:p w:rsidR="00533A18" w:rsidRPr="00FB5CDC" w:rsidRDefault="00533A18" w:rsidP="00943905">
            <w:pPr>
              <w:jc w:val="both"/>
              <w:rPr>
                <w:sz w:val="20"/>
                <w:szCs w:val="20"/>
              </w:rPr>
            </w:pPr>
            <w:r w:rsidRPr="00FB5CDC">
              <w:rPr>
                <w:sz w:val="20"/>
                <w:szCs w:val="20"/>
              </w:rPr>
              <w:t>Maresa</w:t>
            </w:r>
          </w:p>
        </w:tc>
        <w:tc>
          <w:tcPr>
            <w:tcW w:w="0" w:type="auto"/>
            <w:noWrap/>
            <w:hideMark/>
          </w:tcPr>
          <w:p w:rsidR="00533A18" w:rsidRPr="00FB5CDC" w:rsidRDefault="00533A18" w:rsidP="00943905">
            <w:pPr>
              <w:jc w:val="both"/>
              <w:rPr>
                <w:sz w:val="20"/>
                <w:szCs w:val="20"/>
              </w:rPr>
            </w:pPr>
            <w:r w:rsidRPr="00FB5CDC">
              <w:rPr>
                <w:sz w:val="20"/>
                <w:szCs w:val="20"/>
              </w:rPr>
              <w:t>Le Roux</w:t>
            </w:r>
          </w:p>
        </w:tc>
        <w:tc>
          <w:tcPr>
            <w:tcW w:w="0" w:type="auto"/>
            <w:vAlign w:val="bottom"/>
          </w:tcPr>
          <w:p w:rsidR="00533A18" w:rsidRPr="00B642C4" w:rsidRDefault="00533A18" w:rsidP="000409DF">
            <w:pPr>
              <w:rPr>
                <w:rFonts w:ascii="Calibri" w:hAnsi="Calibri"/>
                <w:sz w:val="20"/>
                <w:szCs w:val="20"/>
              </w:rPr>
            </w:pPr>
            <w:r w:rsidRPr="00B642C4">
              <w:rPr>
                <w:rFonts w:ascii="Calibri" w:hAnsi="Calibri"/>
                <w:sz w:val="20"/>
                <w:szCs w:val="20"/>
              </w:rPr>
              <w:t>maresa.le.roux@aclvb.be</w:t>
            </w:r>
          </w:p>
          <w:p w:rsidR="00533A18" w:rsidRPr="00B642C4" w:rsidRDefault="00533A18" w:rsidP="000409DF">
            <w:pPr>
              <w:rPr>
                <w:rFonts w:ascii="Calibri" w:hAnsi="Calibri"/>
                <w:sz w:val="20"/>
                <w:szCs w:val="20"/>
              </w:rPr>
            </w:pPr>
          </w:p>
        </w:tc>
      </w:tr>
      <w:tr w:rsidR="00533A18" w:rsidRPr="00943905" w:rsidTr="000409DF">
        <w:trPr>
          <w:trHeight w:val="480"/>
        </w:trPr>
        <w:tc>
          <w:tcPr>
            <w:tcW w:w="0" w:type="auto"/>
            <w:noWrap/>
            <w:hideMark/>
          </w:tcPr>
          <w:p w:rsidR="00533A18" w:rsidRPr="00FB5CDC" w:rsidRDefault="00533A18" w:rsidP="00943905">
            <w:pPr>
              <w:jc w:val="both"/>
              <w:rPr>
                <w:sz w:val="20"/>
                <w:szCs w:val="20"/>
              </w:rPr>
            </w:pPr>
            <w:r w:rsidRPr="00FB5CDC">
              <w:rPr>
                <w:sz w:val="20"/>
                <w:szCs w:val="20"/>
              </w:rPr>
              <w:t>France</w:t>
            </w:r>
          </w:p>
        </w:tc>
        <w:tc>
          <w:tcPr>
            <w:tcW w:w="0" w:type="auto"/>
            <w:noWrap/>
            <w:hideMark/>
          </w:tcPr>
          <w:p w:rsidR="00533A18" w:rsidRPr="00FB5CDC" w:rsidRDefault="00533A18" w:rsidP="00943905">
            <w:pPr>
              <w:jc w:val="both"/>
              <w:rPr>
                <w:sz w:val="20"/>
                <w:szCs w:val="20"/>
              </w:rPr>
            </w:pPr>
            <w:r w:rsidRPr="00FB5CDC">
              <w:rPr>
                <w:sz w:val="20"/>
                <w:szCs w:val="20"/>
              </w:rPr>
              <w:t>CFDT</w:t>
            </w:r>
          </w:p>
        </w:tc>
        <w:tc>
          <w:tcPr>
            <w:tcW w:w="0" w:type="auto"/>
            <w:noWrap/>
            <w:hideMark/>
          </w:tcPr>
          <w:p w:rsidR="00533A18" w:rsidRPr="00FB5CDC" w:rsidRDefault="00533A18" w:rsidP="00943905">
            <w:pPr>
              <w:jc w:val="both"/>
              <w:rPr>
                <w:sz w:val="20"/>
                <w:szCs w:val="20"/>
              </w:rPr>
            </w:pPr>
            <w:r w:rsidRPr="00FB5CDC">
              <w:rPr>
                <w:sz w:val="20"/>
                <w:szCs w:val="20"/>
              </w:rPr>
              <w:t>Maurice</w:t>
            </w:r>
          </w:p>
        </w:tc>
        <w:tc>
          <w:tcPr>
            <w:tcW w:w="0" w:type="auto"/>
            <w:noWrap/>
            <w:hideMark/>
          </w:tcPr>
          <w:p w:rsidR="00533A18" w:rsidRPr="00FB5CDC" w:rsidRDefault="00533A18" w:rsidP="00943905">
            <w:pPr>
              <w:jc w:val="both"/>
              <w:rPr>
                <w:sz w:val="20"/>
                <w:szCs w:val="20"/>
              </w:rPr>
            </w:pPr>
            <w:r w:rsidRPr="00FB5CDC">
              <w:rPr>
                <w:sz w:val="20"/>
                <w:szCs w:val="20"/>
              </w:rPr>
              <w:t>Bossuat</w:t>
            </w:r>
          </w:p>
        </w:tc>
        <w:tc>
          <w:tcPr>
            <w:tcW w:w="0" w:type="auto"/>
            <w:vAlign w:val="bottom"/>
          </w:tcPr>
          <w:p w:rsidR="00533A18" w:rsidRPr="00B642C4" w:rsidRDefault="00533A18" w:rsidP="000409DF">
            <w:pPr>
              <w:rPr>
                <w:rFonts w:ascii="Calibri" w:hAnsi="Calibri"/>
                <w:sz w:val="20"/>
                <w:szCs w:val="20"/>
              </w:rPr>
            </w:pPr>
            <w:r w:rsidRPr="00B642C4">
              <w:rPr>
                <w:rFonts w:ascii="Calibri" w:hAnsi="Calibri"/>
                <w:sz w:val="20"/>
                <w:szCs w:val="20"/>
              </w:rPr>
              <w:t>mbossuat@cfdt.fr</w:t>
            </w:r>
          </w:p>
          <w:p w:rsidR="00533A18" w:rsidRPr="00B642C4" w:rsidRDefault="00533A18" w:rsidP="000409DF">
            <w:pPr>
              <w:rPr>
                <w:rFonts w:ascii="Calibri" w:hAnsi="Calibri"/>
                <w:sz w:val="20"/>
                <w:szCs w:val="20"/>
              </w:rPr>
            </w:pPr>
          </w:p>
        </w:tc>
      </w:tr>
      <w:tr w:rsidR="00533A18" w:rsidRPr="00943905" w:rsidTr="000409DF">
        <w:trPr>
          <w:trHeight w:val="480"/>
        </w:trPr>
        <w:tc>
          <w:tcPr>
            <w:tcW w:w="0" w:type="auto"/>
            <w:noWrap/>
            <w:hideMark/>
          </w:tcPr>
          <w:p w:rsidR="00533A18" w:rsidRPr="00FB5CDC" w:rsidRDefault="00533A18" w:rsidP="00943905">
            <w:pPr>
              <w:jc w:val="both"/>
              <w:rPr>
                <w:sz w:val="20"/>
                <w:szCs w:val="20"/>
              </w:rPr>
            </w:pPr>
            <w:r w:rsidRPr="00FB5CDC">
              <w:rPr>
                <w:sz w:val="20"/>
                <w:szCs w:val="20"/>
              </w:rPr>
              <w:t>France</w:t>
            </w:r>
          </w:p>
        </w:tc>
        <w:tc>
          <w:tcPr>
            <w:tcW w:w="0" w:type="auto"/>
            <w:noWrap/>
            <w:hideMark/>
          </w:tcPr>
          <w:p w:rsidR="00533A18" w:rsidRPr="00FB5CDC" w:rsidRDefault="00533A18" w:rsidP="00943905">
            <w:pPr>
              <w:jc w:val="both"/>
              <w:rPr>
                <w:sz w:val="20"/>
                <w:szCs w:val="20"/>
              </w:rPr>
            </w:pPr>
            <w:r w:rsidRPr="00FB5CDC">
              <w:rPr>
                <w:sz w:val="20"/>
                <w:szCs w:val="20"/>
              </w:rPr>
              <w:t>CFDT</w:t>
            </w:r>
          </w:p>
        </w:tc>
        <w:tc>
          <w:tcPr>
            <w:tcW w:w="0" w:type="auto"/>
            <w:noWrap/>
            <w:hideMark/>
          </w:tcPr>
          <w:p w:rsidR="00533A18" w:rsidRPr="00FB5CDC" w:rsidRDefault="00533A18" w:rsidP="00943905">
            <w:pPr>
              <w:jc w:val="both"/>
              <w:rPr>
                <w:sz w:val="20"/>
                <w:szCs w:val="20"/>
              </w:rPr>
            </w:pPr>
            <w:r w:rsidRPr="00FB5CDC">
              <w:rPr>
                <w:sz w:val="20"/>
                <w:szCs w:val="20"/>
              </w:rPr>
              <w:t>Frédérique</w:t>
            </w:r>
          </w:p>
        </w:tc>
        <w:tc>
          <w:tcPr>
            <w:tcW w:w="0" w:type="auto"/>
            <w:noWrap/>
            <w:hideMark/>
          </w:tcPr>
          <w:p w:rsidR="00533A18" w:rsidRPr="00FB5CDC" w:rsidRDefault="00533A18" w:rsidP="00943905">
            <w:pPr>
              <w:jc w:val="both"/>
              <w:rPr>
                <w:sz w:val="20"/>
                <w:szCs w:val="20"/>
              </w:rPr>
            </w:pPr>
            <w:r w:rsidRPr="00FB5CDC">
              <w:rPr>
                <w:sz w:val="20"/>
                <w:szCs w:val="20"/>
              </w:rPr>
              <w:t xml:space="preserve">Lellouche </w:t>
            </w:r>
          </w:p>
        </w:tc>
        <w:tc>
          <w:tcPr>
            <w:tcW w:w="0" w:type="auto"/>
            <w:vAlign w:val="bottom"/>
          </w:tcPr>
          <w:p w:rsidR="00B642C4" w:rsidRPr="00B642C4" w:rsidRDefault="00B642C4" w:rsidP="000409DF">
            <w:pPr>
              <w:rPr>
                <w:rFonts w:ascii="Calibri" w:hAnsi="Calibri"/>
                <w:sz w:val="20"/>
                <w:szCs w:val="20"/>
              </w:rPr>
            </w:pPr>
            <w:r w:rsidRPr="00B642C4">
              <w:rPr>
                <w:rFonts w:ascii="Calibri" w:hAnsi="Calibri"/>
                <w:sz w:val="20"/>
                <w:szCs w:val="20"/>
              </w:rPr>
              <w:t>flellouche@cfdt.fr</w:t>
            </w:r>
          </w:p>
          <w:p w:rsidR="00533A18" w:rsidRPr="00B642C4" w:rsidRDefault="00533A18" w:rsidP="000409DF">
            <w:pPr>
              <w:rPr>
                <w:rFonts w:ascii="Calibri" w:hAnsi="Calibri"/>
                <w:sz w:val="20"/>
                <w:szCs w:val="20"/>
              </w:rPr>
            </w:pPr>
          </w:p>
        </w:tc>
      </w:tr>
      <w:tr w:rsidR="00533A18" w:rsidRPr="00943905" w:rsidTr="000409DF">
        <w:trPr>
          <w:trHeight w:val="480"/>
        </w:trPr>
        <w:tc>
          <w:tcPr>
            <w:tcW w:w="0" w:type="auto"/>
            <w:noWrap/>
            <w:hideMark/>
          </w:tcPr>
          <w:p w:rsidR="00533A18" w:rsidRPr="00FB5CDC" w:rsidRDefault="00533A18" w:rsidP="00F2496D">
            <w:pPr>
              <w:jc w:val="both"/>
              <w:rPr>
                <w:sz w:val="20"/>
                <w:szCs w:val="20"/>
              </w:rPr>
            </w:pPr>
            <w:r w:rsidRPr="00FB5CDC">
              <w:rPr>
                <w:sz w:val="20"/>
                <w:szCs w:val="20"/>
              </w:rPr>
              <w:t>Belgique</w:t>
            </w:r>
          </w:p>
        </w:tc>
        <w:tc>
          <w:tcPr>
            <w:tcW w:w="0" w:type="auto"/>
            <w:noWrap/>
            <w:hideMark/>
          </w:tcPr>
          <w:p w:rsidR="00533A18" w:rsidRPr="00FB5CDC" w:rsidRDefault="00533A18" w:rsidP="00661EDC">
            <w:pPr>
              <w:jc w:val="both"/>
              <w:rPr>
                <w:sz w:val="20"/>
                <w:szCs w:val="20"/>
              </w:rPr>
            </w:pPr>
            <w:r w:rsidRPr="00FB5CDC">
              <w:rPr>
                <w:sz w:val="20"/>
                <w:szCs w:val="20"/>
              </w:rPr>
              <w:t>ACV-CSC</w:t>
            </w:r>
          </w:p>
        </w:tc>
        <w:tc>
          <w:tcPr>
            <w:tcW w:w="0" w:type="auto"/>
            <w:noWrap/>
            <w:hideMark/>
          </w:tcPr>
          <w:p w:rsidR="00533A18" w:rsidRPr="00FB5CDC" w:rsidRDefault="00533A18" w:rsidP="00943905">
            <w:pPr>
              <w:jc w:val="both"/>
              <w:rPr>
                <w:sz w:val="20"/>
                <w:szCs w:val="20"/>
              </w:rPr>
            </w:pPr>
            <w:r w:rsidRPr="00FB5CDC">
              <w:rPr>
                <w:sz w:val="20"/>
                <w:szCs w:val="20"/>
              </w:rPr>
              <w:t xml:space="preserve">Stijn </w:t>
            </w:r>
          </w:p>
        </w:tc>
        <w:tc>
          <w:tcPr>
            <w:tcW w:w="0" w:type="auto"/>
            <w:noWrap/>
            <w:hideMark/>
          </w:tcPr>
          <w:p w:rsidR="00533A18" w:rsidRPr="00FB5CDC" w:rsidRDefault="00533A18" w:rsidP="00943905">
            <w:pPr>
              <w:jc w:val="both"/>
              <w:rPr>
                <w:sz w:val="20"/>
                <w:szCs w:val="20"/>
              </w:rPr>
            </w:pPr>
            <w:proofErr w:type="spellStart"/>
            <w:r w:rsidRPr="00FB5CDC">
              <w:rPr>
                <w:sz w:val="20"/>
                <w:szCs w:val="20"/>
              </w:rPr>
              <w:t>Sintubin</w:t>
            </w:r>
            <w:proofErr w:type="spellEnd"/>
          </w:p>
        </w:tc>
        <w:tc>
          <w:tcPr>
            <w:tcW w:w="0" w:type="auto"/>
            <w:vAlign w:val="bottom"/>
          </w:tcPr>
          <w:p w:rsidR="00B642C4" w:rsidRPr="00B642C4" w:rsidRDefault="00B642C4" w:rsidP="000409DF">
            <w:pPr>
              <w:rPr>
                <w:rFonts w:ascii="Calibri" w:hAnsi="Calibri"/>
                <w:sz w:val="20"/>
                <w:szCs w:val="20"/>
              </w:rPr>
            </w:pPr>
            <w:r w:rsidRPr="00B642C4">
              <w:rPr>
                <w:rFonts w:ascii="Calibri" w:hAnsi="Calibri"/>
                <w:sz w:val="20"/>
                <w:szCs w:val="20"/>
              </w:rPr>
              <w:t>stijn.sintubin@acv-csc.be</w:t>
            </w:r>
          </w:p>
          <w:p w:rsidR="00533A18" w:rsidRPr="00B642C4" w:rsidRDefault="00533A18" w:rsidP="000409DF">
            <w:pPr>
              <w:rPr>
                <w:rFonts w:ascii="Calibri" w:hAnsi="Calibri"/>
                <w:sz w:val="20"/>
                <w:szCs w:val="20"/>
              </w:rPr>
            </w:pPr>
          </w:p>
        </w:tc>
      </w:tr>
      <w:tr w:rsidR="00533A18" w:rsidRPr="00943905" w:rsidTr="000409DF">
        <w:trPr>
          <w:trHeight w:val="480"/>
        </w:trPr>
        <w:tc>
          <w:tcPr>
            <w:tcW w:w="0" w:type="auto"/>
            <w:noWrap/>
            <w:hideMark/>
          </w:tcPr>
          <w:p w:rsidR="00533A18" w:rsidRPr="00FB5CDC" w:rsidRDefault="00533A18" w:rsidP="00943905">
            <w:pPr>
              <w:jc w:val="both"/>
              <w:rPr>
                <w:sz w:val="20"/>
                <w:szCs w:val="20"/>
              </w:rPr>
            </w:pPr>
            <w:r w:rsidRPr="00FB5CDC">
              <w:rPr>
                <w:sz w:val="20"/>
                <w:szCs w:val="20"/>
              </w:rPr>
              <w:t>Espagne</w:t>
            </w:r>
          </w:p>
        </w:tc>
        <w:tc>
          <w:tcPr>
            <w:tcW w:w="0" w:type="auto"/>
            <w:noWrap/>
            <w:hideMark/>
          </w:tcPr>
          <w:p w:rsidR="00533A18" w:rsidRPr="00FB5CDC" w:rsidRDefault="00533A18" w:rsidP="00943905">
            <w:pPr>
              <w:jc w:val="both"/>
              <w:rPr>
                <w:sz w:val="20"/>
                <w:szCs w:val="20"/>
              </w:rPr>
            </w:pPr>
            <w:r w:rsidRPr="00FB5CDC">
              <w:rPr>
                <w:sz w:val="20"/>
                <w:szCs w:val="20"/>
              </w:rPr>
              <w:t>ISCOD</w:t>
            </w:r>
          </w:p>
        </w:tc>
        <w:tc>
          <w:tcPr>
            <w:tcW w:w="0" w:type="auto"/>
            <w:noWrap/>
            <w:hideMark/>
          </w:tcPr>
          <w:p w:rsidR="00533A18" w:rsidRPr="00FB5CDC" w:rsidRDefault="00533A18" w:rsidP="00943905">
            <w:pPr>
              <w:jc w:val="both"/>
              <w:rPr>
                <w:sz w:val="20"/>
                <w:szCs w:val="20"/>
              </w:rPr>
            </w:pPr>
            <w:r w:rsidRPr="00FB5CDC">
              <w:rPr>
                <w:sz w:val="20"/>
                <w:szCs w:val="20"/>
              </w:rPr>
              <w:t>Javier</w:t>
            </w:r>
          </w:p>
        </w:tc>
        <w:tc>
          <w:tcPr>
            <w:tcW w:w="0" w:type="auto"/>
            <w:noWrap/>
            <w:hideMark/>
          </w:tcPr>
          <w:p w:rsidR="00533A18" w:rsidRPr="00FB5CDC" w:rsidRDefault="00533A18" w:rsidP="00943905">
            <w:pPr>
              <w:jc w:val="both"/>
              <w:rPr>
                <w:sz w:val="20"/>
                <w:szCs w:val="20"/>
              </w:rPr>
            </w:pPr>
            <w:r w:rsidRPr="00FB5CDC">
              <w:rPr>
                <w:sz w:val="20"/>
                <w:szCs w:val="20"/>
              </w:rPr>
              <w:t xml:space="preserve">Vaquero </w:t>
            </w:r>
            <w:proofErr w:type="spellStart"/>
            <w:r w:rsidRPr="00FB5CDC">
              <w:rPr>
                <w:sz w:val="20"/>
                <w:szCs w:val="20"/>
              </w:rPr>
              <w:t>Andaluz</w:t>
            </w:r>
            <w:proofErr w:type="spellEnd"/>
          </w:p>
        </w:tc>
        <w:tc>
          <w:tcPr>
            <w:tcW w:w="0" w:type="auto"/>
            <w:vAlign w:val="bottom"/>
          </w:tcPr>
          <w:p w:rsidR="00B642C4" w:rsidRPr="00B642C4" w:rsidRDefault="00B642C4" w:rsidP="000409DF">
            <w:pPr>
              <w:rPr>
                <w:rFonts w:ascii="Calibri" w:hAnsi="Calibri"/>
                <w:sz w:val="20"/>
                <w:szCs w:val="20"/>
              </w:rPr>
            </w:pPr>
            <w:r w:rsidRPr="00B642C4">
              <w:rPr>
                <w:rFonts w:ascii="Calibri" w:hAnsi="Calibri"/>
                <w:sz w:val="20"/>
                <w:szCs w:val="20"/>
              </w:rPr>
              <w:t>jvaquero@iscod.org</w:t>
            </w:r>
          </w:p>
          <w:p w:rsidR="00533A18" w:rsidRPr="00B642C4" w:rsidRDefault="00533A18" w:rsidP="000409DF">
            <w:pPr>
              <w:rPr>
                <w:rFonts w:ascii="Calibri" w:hAnsi="Calibri"/>
                <w:sz w:val="20"/>
                <w:szCs w:val="20"/>
              </w:rPr>
            </w:pPr>
          </w:p>
        </w:tc>
      </w:tr>
      <w:tr w:rsidR="00533A18" w:rsidRPr="00943905" w:rsidTr="000409DF">
        <w:trPr>
          <w:trHeight w:val="480"/>
        </w:trPr>
        <w:tc>
          <w:tcPr>
            <w:tcW w:w="0" w:type="auto"/>
            <w:noWrap/>
            <w:hideMark/>
          </w:tcPr>
          <w:p w:rsidR="00533A18" w:rsidRPr="00FB5CDC" w:rsidRDefault="00533A18" w:rsidP="00943905">
            <w:pPr>
              <w:jc w:val="both"/>
              <w:rPr>
                <w:sz w:val="20"/>
                <w:szCs w:val="20"/>
              </w:rPr>
            </w:pPr>
            <w:r w:rsidRPr="00FB5CDC">
              <w:rPr>
                <w:sz w:val="20"/>
                <w:szCs w:val="20"/>
              </w:rPr>
              <w:t>Italie</w:t>
            </w:r>
          </w:p>
        </w:tc>
        <w:tc>
          <w:tcPr>
            <w:tcW w:w="0" w:type="auto"/>
            <w:noWrap/>
            <w:hideMark/>
          </w:tcPr>
          <w:p w:rsidR="00533A18" w:rsidRPr="00FB5CDC" w:rsidRDefault="00533A18" w:rsidP="00943905">
            <w:pPr>
              <w:jc w:val="both"/>
              <w:rPr>
                <w:sz w:val="20"/>
                <w:szCs w:val="20"/>
              </w:rPr>
            </w:pPr>
            <w:r w:rsidRPr="00FB5CDC">
              <w:rPr>
                <w:sz w:val="20"/>
                <w:szCs w:val="20"/>
              </w:rPr>
              <w:t>ISCOS</w:t>
            </w:r>
          </w:p>
        </w:tc>
        <w:tc>
          <w:tcPr>
            <w:tcW w:w="0" w:type="auto"/>
            <w:noWrap/>
            <w:hideMark/>
          </w:tcPr>
          <w:p w:rsidR="00533A18" w:rsidRPr="00FB5CDC" w:rsidRDefault="00533A18" w:rsidP="00943905">
            <w:pPr>
              <w:jc w:val="both"/>
              <w:rPr>
                <w:sz w:val="20"/>
                <w:szCs w:val="20"/>
              </w:rPr>
            </w:pPr>
            <w:r w:rsidRPr="00FB5CDC">
              <w:rPr>
                <w:sz w:val="20"/>
                <w:szCs w:val="20"/>
              </w:rPr>
              <w:t>Gemma</w:t>
            </w:r>
          </w:p>
        </w:tc>
        <w:tc>
          <w:tcPr>
            <w:tcW w:w="0" w:type="auto"/>
            <w:noWrap/>
            <w:hideMark/>
          </w:tcPr>
          <w:p w:rsidR="00533A18" w:rsidRPr="00FB5CDC" w:rsidRDefault="00533A18" w:rsidP="00943905">
            <w:pPr>
              <w:jc w:val="both"/>
              <w:rPr>
                <w:sz w:val="20"/>
                <w:szCs w:val="20"/>
              </w:rPr>
            </w:pPr>
            <w:r w:rsidRPr="00FB5CDC">
              <w:rPr>
                <w:sz w:val="20"/>
                <w:szCs w:val="20"/>
              </w:rPr>
              <w:t>Arpaia</w:t>
            </w:r>
          </w:p>
        </w:tc>
        <w:tc>
          <w:tcPr>
            <w:tcW w:w="0" w:type="auto"/>
            <w:vAlign w:val="bottom"/>
          </w:tcPr>
          <w:p w:rsidR="00B642C4" w:rsidRPr="00B642C4" w:rsidRDefault="00B642C4" w:rsidP="000409DF">
            <w:pPr>
              <w:rPr>
                <w:rFonts w:ascii="Calibri" w:hAnsi="Calibri"/>
                <w:sz w:val="20"/>
                <w:szCs w:val="20"/>
              </w:rPr>
            </w:pPr>
            <w:r w:rsidRPr="00B642C4">
              <w:rPr>
                <w:rFonts w:ascii="Calibri" w:hAnsi="Calibri"/>
                <w:sz w:val="20"/>
                <w:szCs w:val="20"/>
              </w:rPr>
              <w:t>arpaia@iscos-cisl.org</w:t>
            </w:r>
          </w:p>
          <w:p w:rsidR="00533A18" w:rsidRPr="00B642C4" w:rsidRDefault="00533A18" w:rsidP="000409DF">
            <w:pPr>
              <w:rPr>
                <w:rFonts w:ascii="Calibri" w:hAnsi="Calibri"/>
                <w:sz w:val="20"/>
                <w:szCs w:val="20"/>
              </w:rPr>
            </w:pPr>
          </w:p>
        </w:tc>
      </w:tr>
      <w:tr w:rsidR="00533A18" w:rsidRPr="00943905" w:rsidTr="000409DF">
        <w:trPr>
          <w:trHeight w:val="480"/>
        </w:trPr>
        <w:tc>
          <w:tcPr>
            <w:tcW w:w="0" w:type="auto"/>
            <w:noWrap/>
            <w:hideMark/>
          </w:tcPr>
          <w:p w:rsidR="00533A18" w:rsidRPr="00FB5CDC" w:rsidRDefault="00533A18" w:rsidP="00943905">
            <w:pPr>
              <w:jc w:val="both"/>
              <w:rPr>
                <w:sz w:val="20"/>
                <w:szCs w:val="20"/>
              </w:rPr>
            </w:pPr>
            <w:r w:rsidRPr="00FB5CDC">
              <w:rPr>
                <w:sz w:val="20"/>
                <w:szCs w:val="20"/>
              </w:rPr>
              <w:t>Espagne</w:t>
            </w:r>
          </w:p>
        </w:tc>
        <w:tc>
          <w:tcPr>
            <w:tcW w:w="0" w:type="auto"/>
            <w:noWrap/>
            <w:hideMark/>
          </w:tcPr>
          <w:p w:rsidR="00533A18" w:rsidRPr="00FB5CDC" w:rsidRDefault="00533A18" w:rsidP="00943905">
            <w:pPr>
              <w:jc w:val="both"/>
              <w:rPr>
                <w:sz w:val="20"/>
                <w:szCs w:val="20"/>
              </w:rPr>
            </w:pPr>
            <w:r w:rsidRPr="00FB5CDC">
              <w:rPr>
                <w:sz w:val="20"/>
                <w:szCs w:val="20"/>
              </w:rPr>
              <w:t>CS CCOO</w:t>
            </w:r>
          </w:p>
        </w:tc>
        <w:tc>
          <w:tcPr>
            <w:tcW w:w="0" w:type="auto"/>
            <w:noWrap/>
            <w:hideMark/>
          </w:tcPr>
          <w:p w:rsidR="00533A18" w:rsidRPr="00FB5CDC" w:rsidRDefault="00533A18" w:rsidP="00943905">
            <w:pPr>
              <w:jc w:val="both"/>
              <w:rPr>
                <w:sz w:val="20"/>
                <w:szCs w:val="20"/>
              </w:rPr>
            </w:pPr>
            <w:r>
              <w:rPr>
                <w:sz w:val="20"/>
                <w:szCs w:val="20"/>
              </w:rPr>
              <w:t>Felix</w:t>
            </w:r>
          </w:p>
        </w:tc>
        <w:tc>
          <w:tcPr>
            <w:tcW w:w="0" w:type="auto"/>
            <w:noWrap/>
            <w:hideMark/>
          </w:tcPr>
          <w:p w:rsidR="00533A18" w:rsidRPr="00FB5CDC" w:rsidRDefault="00533A18" w:rsidP="00943905">
            <w:pPr>
              <w:jc w:val="both"/>
              <w:rPr>
                <w:sz w:val="20"/>
                <w:szCs w:val="20"/>
              </w:rPr>
            </w:pPr>
            <w:proofErr w:type="spellStart"/>
            <w:r w:rsidRPr="00FB5CDC">
              <w:rPr>
                <w:sz w:val="20"/>
                <w:szCs w:val="20"/>
              </w:rPr>
              <w:t>Ovejero</w:t>
            </w:r>
            <w:proofErr w:type="spellEnd"/>
            <w:r w:rsidRPr="00FB5CDC">
              <w:rPr>
                <w:sz w:val="20"/>
                <w:szCs w:val="20"/>
              </w:rPr>
              <w:t xml:space="preserve"> Torres</w:t>
            </w:r>
          </w:p>
        </w:tc>
        <w:tc>
          <w:tcPr>
            <w:tcW w:w="0" w:type="auto"/>
            <w:vAlign w:val="bottom"/>
          </w:tcPr>
          <w:p w:rsidR="00B642C4" w:rsidRPr="00B642C4" w:rsidRDefault="00B642C4" w:rsidP="000409DF">
            <w:pPr>
              <w:rPr>
                <w:rFonts w:ascii="Calibri" w:hAnsi="Calibri"/>
                <w:sz w:val="20"/>
                <w:szCs w:val="20"/>
              </w:rPr>
            </w:pPr>
            <w:r w:rsidRPr="00B642C4">
              <w:rPr>
                <w:rFonts w:ascii="Calibri" w:hAnsi="Calibri"/>
                <w:sz w:val="20"/>
                <w:szCs w:val="20"/>
              </w:rPr>
              <w:t>fovejero@ccoo.es</w:t>
            </w:r>
          </w:p>
          <w:p w:rsidR="00533A18" w:rsidRPr="00B642C4" w:rsidRDefault="00533A18" w:rsidP="000409DF">
            <w:pPr>
              <w:rPr>
                <w:rFonts w:ascii="Calibri" w:hAnsi="Calibri"/>
                <w:sz w:val="20"/>
                <w:szCs w:val="20"/>
              </w:rPr>
            </w:pPr>
          </w:p>
        </w:tc>
      </w:tr>
      <w:tr w:rsidR="00533A18" w:rsidRPr="00943905" w:rsidTr="000409DF">
        <w:trPr>
          <w:trHeight w:val="480"/>
        </w:trPr>
        <w:tc>
          <w:tcPr>
            <w:tcW w:w="0" w:type="auto"/>
            <w:noWrap/>
            <w:hideMark/>
          </w:tcPr>
          <w:p w:rsidR="00533A18" w:rsidRPr="00FB5CDC" w:rsidRDefault="00533A18" w:rsidP="00943905">
            <w:pPr>
              <w:jc w:val="both"/>
              <w:rPr>
                <w:sz w:val="20"/>
                <w:szCs w:val="20"/>
              </w:rPr>
            </w:pPr>
            <w:r w:rsidRPr="00FB5CDC">
              <w:rPr>
                <w:sz w:val="20"/>
                <w:szCs w:val="20"/>
              </w:rPr>
              <w:t>France</w:t>
            </w:r>
          </w:p>
        </w:tc>
        <w:tc>
          <w:tcPr>
            <w:tcW w:w="0" w:type="auto"/>
            <w:noWrap/>
            <w:hideMark/>
          </w:tcPr>
          <w:p w:rsidR="00533A18" w:rsidRPr="00FB5CDC" w:rsidRDefault="00533A18" w:rsidP="00943905">
            <w:pPr>
              <w:jc w:val="both"/>
              <w:rPr>
                <w:sz w:val="20"/>
                <w:szCs w:val="20"/>
              </w:rPr>
            </w:pPr>
            <w:r w:rsidRPr="00FB5CDC">
              <w:rPr>
                <w:sz w:val="20"/>
                <w:szCs w:val="20"/>
              </w:rPr>
              <w:t>Force Ouvrière</w:t>
            </w:r>
          </w:p>
        </w:tc>
        <w:tc>
          <w:tcPr>
            <w:tcW w:w="0" w:type="auto"/>
            <w:noWrap/>
            <w:hideMark/>
          </w:tcPr>
          <w:p w:rsidR="00533A18" w:rsidRPr="00FB5CDC" w:rsidRDefault="000409DF" w:rsidP="00943905">
            <w:pPr>
              <w:jc w:val="both"/>
              <w:rPr>
                <w:sz w:val="20"/>
                <w:szCs w:val="20"/>
              </w:rPr>
            </w:pPr>
            <w:r>
              <w:rPr>
                <w:sz w:val="20"/>
                <w:szCs w:val="20"/>
              </w:rPr>
              <w:t>Marjorie</w:t>
            </w:r>
          </w:p>
        </w:tc>
        <w:tc>
          <w:tcPr>
            <w:tcW w:w="0" w:type="auto"/>
            <w:noWrap/>
            <w:hideMark/>
          </w:tcPr>
          <w:p w:rsidR="00533A18" w:rsidRPr="00FB5CDC" w:rsidRDefault="000409DF" w:rsidP="00943905">
            <w:pPr>
              <w:jc w:val="both"/>
              <w:rPr>
                <w:sz w:val="20"/>
                <w:szCs w:val="20"/>
              </w:rPr>
            </w:pPr>
            <w:r>
              <w:rPr>
                <w:sz w:val="20"/>
                <w:szCs w:val="20"/>
              </w:rPr>
              <w:t>Alexandre</w:t>
            </w:r>
          </w:p>
        </w:tc>
        <w:tc>
          <w:tcPr>
            <w:tcW w:w="0" w:type="auto"/>
            <w:vAlign w:val="bottom"/>
          </w:tcPr>
          <w:p w:rsidR="000409DF" w:rsidRDefault="000409DF" w:rsidP="000409DF">
            <w:pPr>
              <w:rPr>
                <w:rFonts w:ascii="Calibri" w:hAnsi="Calibri"/>
                <w:sz w:val="20"/>
                <w:szCs w:val="20"/>
              </w:rPr>
            </w:pPr>
          </w:p>
          <w:p w:rsidR="00533A18" w:rsidRPr="00B642C4" w:rsidRDefault="00B642C4" w:rsidP="000409DF">
            <w:pPr>
              <w:rPr>
                <w:rFonts w:ascii="Calibri" w:hAnsi="Calibri"/>
                <w:sz w:val="20"/>
                <w:szCs w:val="20"/>
              </w:rPr>
            </w:pPr>
            <w:r w:rsidRPr="00B642C4">
              <w:rPr>
                <w:rFonts w:ascii="Calibri" w:hAnsi="Calibri"/>
                <w:sz w:val="20"/>
                <w:szCs w:val="20"/>
              </w:rPr>
              <w:t>malexandre@force-ouvriere.fr</w:t>
            </w:r>
          </w:p>
        </w:tc>
      </w:tr>
      <w:tr w:rsidR="00533A18" w:rsidRPr="00943905" w:rsidTr="000409DF">
        <w:trPr>
          <w:trHeight w:val="480"/>
        </w:trPr>
        <w:tc>
          <w:tcPr>
            <w:tcW w:w="0" w:type="auto"/>
            <w:noWrap/>
            <w:hideMark/>
          </w:tcPr>
          <w:p w:rsidR="00533A18" w:rsidRPr="00FB5CDC" w:rsidRDefault="00533A18" w:rsidP="00943905">
            <w:pPr>
              <w:jc w:val="both"/>
              <w:rPr>
                <w:sz w:val="20"/>
                <w:szCs w:val="20"/>
              </w:rPr>
            </w:pPr>
            <w:r w:rsidRPr="00FB5CDC">
              <w:rPr>
                <w:sz w:val="20"/>
                <w:szCs w:val="20"/>
              </w:rPr>
              <w:t>Danemark</w:t>
            </w:r>
          </w:p>
        </w:tc>
        <w:tc>
          <w:tcPr>
            <w:tcW w:w="0" w:type="auto"/>
            <w:noWrap/>
            <w:hideMark/>
          </w:tcPr>
          <w:p w:rsidR="00533A18" w:rsidRPr="00FB5CDC" w:rsidRDefault="00533A18" w:rsidP="00943905">
            <w:pPr>
              <w:jc w:val="both"/>
              <w:rPr>
                <w:sz w:val="20"/>
                <w:szCs w:val="20"/>
              </w:rPr>
            </w:pPr>
            <w:r w:rsidRPr="00FB5CDC">
              <w:rPr>
                <w:sz w:val="20"/>
                <w:szCs w:val="20"/>
              </w:rPr>
              <w:t>LO-FTF</w:t>
            </w:r>
          </w:p>
        </w:tc>
        <w:tc>
          <w:tcPr>
            <w:tcW w:w="0" w:type="auto"/>
            <w:noWrap/>
            <w:hideMark/>
          </w:tcPr>
          <w:p w:rsidR="00533A18" w:rsidRPr="00FB5CDC" w:rsidRDefault="00533A18" w:rsidP="00943905">
            <w:pPr>
              <w:jc w:val="both"/>
              <w:rPr>
                <w:sz w:val="20"/>
                <w:szCs w:val="20"/>
              </w:rPr>
            </w:pPr>
            <w:r w:rsidRPr="00FB5CDC">
              <w:rPr>
                <w:sz w:val="20"/>
                <w:szCs w:val="20"/>
              </w:rPr>
              <w:t>Henrik</w:t>
            </w:r>
          </w:p>
        </w:tc>
        <w:tc>
          <w:tcPr>
            <w:tcW w:w="0" w:type="auto"/>
            <w:noWrap/>
            <w:hideMark/>
          </w:tcPr>
          <w:p w:rsidR="00533A18" w:rsidRPr="00FB5CDC" w:rsidRDefault="00533A18" w:rsidP="00943905">
            <w:pPr>
              <w:jc w:val="both"/>
              <w:rPr>
                <w:sz w:val="20"/>
                <w:szCs w:val="20"/>
              </w:rPr>
            </w:pPr>
            <w:r w:rsidRPr="00FB5CDC">
              <w:rPr>
                <w:sz w:val="20"/>
                <w:szCs w:val="20"/>
              </w:rPr>
              <w:t>Als</w:t>
            </w:r>
          </w:p>
        </w:tc>
        <w:tc>
          <w:tcPr>
            <w:tcW w:w="0" w:type="auto"/>
            <w:vAlign w:val="bottom"/>
          </w:tcPr>
          <w:p w:rsidR="00B642C4" w:rsidRPr="00B642C4" w:rsidRDefault="00B642C4" w:rsidP="000409DF">
            <w:pPr>
              <w:rPr>
                <w:rFonts w:ascii="Calibri" w:hAnsi="Calibri"/>
                <w:sz w:val="20"/>
                <w:szCs w:val="20"/>
              </w:rPr>
            </w:pPr>
          </w:p>
          <w:p w:rsidR="00533A18" w:rsidRPr="00B642C4" w:rsidRDefault="00B642C4" w:rsidP="000409DF">
            <w:pPr>
              <w:rPr>
                <w:rFonts w:ascii="Calibri" w:hAnsi="Calibri"/>
                <w:sz w:val="20"/>
                <w:szCs w:val="20"/>
              </w:rPr>
            </w:pPr>
            <w:r w:rsidRPr="00B642C4">
              <w:rPr>
                <w:rFonts w:ascii="Calibri" w:hAnsi="Calibri"/>
                <w:sz w:val="20"/>
                <w:szCs w:val="20"/>
              </w:rPr>
              <w:t>als@loftf.dk</w:t>
            </w:r>
          </w:p>
        </w:tc>
      </w:tr>
      <w:tr w:rsidR="00533A18" w:rsidRPr="00943905" w:rsidTr="000409DF">
        <w:trPr>
          <w:trHeight w:val="480"/>
        </w:trPr>
        <w:tc>
          <w:tcPr>
            <w:tcW w:w="0" w:type="auto"/>
            <w:noWrap/>
            <w:hideMark/>
          </w:tcPr>
          <w:p w:rsidR="00533A18" w:rsidRPr="00FB5CDC" w:rsidRDefault="00533A18" w:rsidP="00F2496D">
            <w:pPr>
              <w:jc w:val="both"/>
              <w:rPr>
                <w:sz w:val="20"/>
                <w:szCs w:val="20"/>
              </w:rPr>
            </w:pPr>
            <w:r w:rsidRPr="00FB5CDC">
              <w:rPr>
                <w:sz w:val="20"/>
                <w:szCs w:val="20"/>
              </w:rPr>
              <w:t>Belgique</w:t>
            </w:r>
          </w:p>
        </w:tc>
        <w:tc>
          <w:tcPr>
            <w:tcW w:w="0" w:type="auto"/>
            <w:noWrap/>
            <w:hideMark/>
          </w:tcPr>
          <w:p w:rsidR="00533A18" w:rsidRPr="00FB5CDC" w:rsidRDefault="00533A18" w:rsidP="00943905">
            <w:pPr>
              <w:jc w:val="both"/>
              <w:rPr>
                <w:sz w:val="20"/>
                <w:szCs w:val="20"/>
              </w:rPr>
            </w:pPr>
            <w:r w:rsidRPr="00FB5CDC">
              <w:rPr>
                <w:sz w:val="20"/>
                <w:szCs w:val="20"/>
              </w:rPr>
              <w:t>FGTB</w:t>
            </w:r>
          </w:p>
        </w:tc>
        <w:tc>
          <w:tcPr>
            <w:tcW w:w="0" w:type="auto"/>
            <w:noWrap/>
            <w:hideMark/>
          </w:tcPr>
          <w:p w:rsidR="00533A18" w:rsidRPr="00FB5CDC" w:rsidRDefault="00533A18" w:rsidP="00943905">
            <w:pPr>
              <w:jc w:val="both"/>
              <w:rPr>
                <w:sz w:val="20"/>
                <w:szCs w:val="20"/>
              </w:rPr>
            </w:pPr>
            <w:r w:rsidRPr="00FB5CDC">
              <w:rPr>
                <w:sz w:val="20"/>
                <w:szCs w:val="20"/>
              </w:rPr>
              <w:t>Thierry</w:t>
            </w:r>
          </w:p>
        </w:tc>
        <w:tc>
          <w:tcPr>
            <w:tcW w:w="0" w:type="auto"/>
            <w:noWrap/>
            <w:hideMark/>
          </w:tcPr>
          <w:p w:rsidR="00533A18" w:rsidRPr="00FB5CDC" w:rsidRDefault="00533A18" w:rsidP="00943905">
            <w:pPr>
              <w:jc w:val="both"/>
              <w:rPr>
                <w:sz w:val="20"/>
                <w:szCs w:val="20"/>
              </w:rPr>
            </w:pPr>
            <w:r w:rsidRPr="00FB5CDC">
              <w:rPr>
                <w:sz w:val="20"/>
                <w:szCs w:val="20"/>
              </w:rPr>
              <w:t>Aerts</w:t>
            </w:r>
          </w:p>
        </w:tc>
        <w:tc>
          <w:tcPr>
            <w:tcW w:w="0" w:type="auto"/>
            <w:vAlign w:val="bottom"/>
          </w:tcPr>
          <w:p w:rsidR="00B642C4" w:rsidRPr="00B642C4" w:rsidRDefault="00B642C4" w:rsidP="000409DF">
            <w:pPr>
              <w:rPr>
                <w:rFonts w:ascii="Calibri" w:hAnsi="Calibri"/>
                <w:sz w:val="20"/>
                <w:szCs w:val="20"/>
              </w:rPr>
            </w:pPr>
          </w:p>
          <w:p w:rsidR="00533A18" w:rsidRPr="00B642C4" w:rsidRDefault="00B642C4" w:rsidP="000409DF">
            <w:pPr>
              <w:rPr>
                <w:rFonts w:ascii="Calibri" w:hAnsi="Calibri"/>
                <w:sz w:val="20"/>
                <w:szCs w:val="20"/>
              </w:rPr>
            </w:pPr>
            <w:r w:rsidRPr="00B642C4">
              <w:rPr>
                <w:rFonts w:ascii="Calibri" w:hAnsi="Calibri"/>
                <w:sz w:val="20"/>
                <w:szCs w:val="20"/>
              </w:rPr>
              <w:t>thierry.aerts@fgtb.be</w:t>
            </w:r>
          </w:p>
        </w:tc>
      </w:tr>
      <w:tr w:rsidR="00C52938" w:rsidRPr="00943905" w:rsidTr="00C52938">
        <w:trPr>
          <w:trHeight w:val="480"/>
        </w:trPr>
        <w:tc>
          <w:tcPr>
            <w:tcW w:w="0" w:type="auto"/>
            <w:noWrap/>
          </w:tcPr>
          <w:p w:rsidR="00C52938" w:rsidRPr="00FB5CDC" w:rsidRDefault="00C52938" w:rsidP="00F2496D">
            <w:pPr>
              <w:jc w:val="both"/>
              <w:rPr>
                <w:sz w:val="20"/>
                <w:szCs w:val="20"/>
              </w:rPr>
            </w:pPr>
            <w:r>
              <w:rPr>
                <w:sz w:val="20"/>
                <w:szCs w:val="20"/>
              </w:rPr>
              <w:t>Chypre</w:t>
            </w:r>
          </w:p>
        </w:tc>
        <w:tc>
          <w:tcPr>
            <w:tcW w:w="0" w:type="auto"/>
            <w:noWrap/>
          </w:tcPr>
          <w:p w:rsidR="00C52938" w:rsidRPr="00FB5CDC" w:rsidRDefault="00C52938" w:rsidP="00943905">
            <w:pPr>
              <w:jc w:val="both"/>
              <w:rPr>
                <w:sz w:val="20"/>
                <w:szCs w:val="20"/>
              </w:rPr>
            </w:pPr>
            <w:r>
              <w:rPr>
                <w:sz w:val="20"/>
                <w:szCs w:val="20"/>
              </w:rPr>
              <w:t>DEOK</w:t>
            </w:r>
          </w:p>
        </w:tc>
        <w:tc>
          <w:tcPr>
            <w:tcW w:w="0" w:type="auto"/>
            <w:noWrap/>
          </w:tcPr>
          <w:p w:rsidR="00C52938" w:rsidRPr="00FB5CDC" w:rsidRDefault="00C52938" w:rsidP="00943905">
            <w:pPr>
              <w:jc w:val="both"/>
              <w:rPr>
                <w:sz w:val="20"/>
                <w:szCs w:val="20"/>
              </w:rPr>
            </w:pPr>
            <w:r>
              <w:rPr>
                <w:sz w:val="20"/>
                <w:szCs w:val="20"/>
              </w:rPr>
              <w:t>Mary</w:t>
            </w:r>
          </w:p>
        </w:tc>
        <w:tc>
          <w:tcPr>
            <w:tcW w:w="0" w:type="auto"/>
            <w:noWrap/>
          </w:tcPr>
          <w:p w:rsidR="00C52938" w:rsidRPr="00FB5CDC" w:rsidRDefault="00C52938" w:rsidP="00943905">
            <w:pPr>
              <w:jc w:val="both"/>
              <w:rPr>
                <w:sz w:val="20"/>
                <w:szCs w:val="20"/>
              </w:rPr>
            </w:pPr>
            <w:proofErr w:type="spellStart"/>
            <w:r>
              <w:rPr>
                <w:sz w:val="20"/>
                <w:szCs w:val="20"/>
              </w:rPr>
              <w:t>Vasilakka</w:t>
            </w:r>
            <w:proofErr w:type="spellEnd"/>
          </w:p>
        </w:tc>
        <w:tc>
          <w:tcPr>
            <w:tcW w:w="0" w:type="auto"/>
            <w:vAlign w:val="center"/>
          </w:tcPr>
          <w:p w:rsidR="00C52938" w:rsidRPr="00B642C4" w:rsidRDefault="00C52938" w:rsidP="00C52938">
            <w:pPr>
              <w:rPr>
                <w:rFonts w:ascii="Calibri" w:hAnsi="Calibri"/>
                <w:sz w:val="20"/>
                <w:szCs w:val="20"/>
              </w:rPr>
            </w:pPr>
            <w:r w:rsidRPr="00C52938">
              <w:rPr>
                <w:rFonts w:ascii="Calibri" w:hAnsi="Calibri"/>
                <w:sz w:val="20"/>
                <w:szCs w:val="20"/>
              </w:rPr>
              <w:t xml:space="preserve">vassilakka@cytanet.com.cy </w:t>
            </w:r>
          </w:p>
        </w:tc>
      </w:tr>
      <w:tr w:rsidR="00533A18" w:rsidRPr="00943905" w:rsidTr="000409DF">
        <w:trPr>
          <w:trHeight w:val="480"/>
        </w:trPr>
        <w:tc>
          <w:tcPr>
            <w:tcW w:w="0" w:type="auto"/>
            <w:noWrap/>
            <w:hideMark/>
          </w:tcPr>
          <w:p w:rsidR="00533A18" w:rsidRPr="00FB5CDC" w:rsidRDefault="00533A18" w:rsidP="00F2496D">
            <w:pPr>
              <w:jc w:val="both"/>
              <w:rPr>
                <w:sz w:val="20"/>
                <w:szCs w:val="20"/>
              </w:rPr>
            </w:pPr>
            <w:r w:rsidRPr="00FB5CDC">
              <w:rPr>
                <w:sz w:val="20"/>
                <w:szCs w:val="20"/>
              </w:rPr>
              <w:t>Belgique</w:t>
            </w:r>
          </w:p>
        </w:tc>
        <w:tc>
          <w:tcPr>
            <w:tcW w:w="0" w:type="auto"/>
            <w:noWrap/>
            <w:hideMark/>
          </w:tcPr>
          <w:p w:rsidR="00533A18" w:rsidRPr="00FB5CDC" w:rsidRDefault="00533A18" w:rsidP="00943905">
            <w:pPr>
              <w:jc w:val="both"/>
              <w:rPr>
                <w:sz w:val="20"/>
                <w:szCs w:val="20"/>
              </w:rPr>
            </w:pPr>
            <w:r w:rsidRPr="00FB5CDC">
              <w:rPr>
                <w:sz w:val="20"/>
                <w:szCs w:val="20"/>
              </w:rPr>
              <w:t xml:space="preserve">European Commission </w:t>
            </w:r>
          </w:p>
        </w:tc>
        <w:tc>
          <w:tcPr>
            <w:tcW w:w="0" w:type="auto"/>
            <w:noWrap/>
            <w:hideMark/>
          </w:tcPr>
          <w:p w:rsidR="00533A18" w:rsidRPr="00FB5CDC" w:rsidRDefault="00533A18" w:rsidP="00943905">
            <w:pPr>
              <w:jc w:val="both"/>
              <w:rPr>
                <w:sz w:val="20"/>
                <w:szCs w:val="20"/>
              </w:rPr>
            </w:pPr>
            <w:r w:rsidRPr="00FB5CDC">
              <w:rPr>
                <w:sz w:val="20"/>
                <w:szCs w:val="20"/>
              </w:rPr>
              <w:t>Virginia</w:t>
            </w:r>
          </w:p>
        </w:tc>
        <w:tc>
          <w:tcPr>
            <w:tcW w:w="0" w:type="auto"/>
            <w:noWrap/>
            <w:hideMark/>
          </w:tcPr>
          <w:p w:rsidR="00533A18" w:rsidRPr="00FB5CDC" w:rsidRDefault="00533A18" w:rsidP="00943905">
            <w:pPr>
              <w:jc w:val="both"/>
              <w:rPr>
                <w:sz w:val="20"/>
                <w:szCs w:val="20"/>
              </w:rPr>
            </w:pPr>
            <w:proofErr w:type="spellStart"/>
            <w:r w:rsidRPr="00FB5CDC">
              <w:rPr>
                <w:sz w:val="20"/>
                <w:szCs w:val="20"/>
              </w:rPr>
              <w:t>Manzitti</w:t>
            </w:r>
            <w:proofErr w:type="spellEnd"/>
          </w:p>
        </w:tc>
        <w:tc>
          <w:tcPr>
            <w:tcW w:w="0" w:type="auto"/>
            <w:vAlign w:val="bottom"/>
          </w:tcPr>
          <w:p w:rsidR="00533A18" w:rsidRPr="000409DF" w:rsidRDefault="00B642C4" w:rsidP="000409DF">
            <w:pPr>
              <w:rPr>
                <w:sz w:val="20"/>
                <w:szCs w:val="20"/>
              </w:rPr>
            </w:pPr>
            <w:r w:rsidRPr="000409DF">
              <w:rPr>
                <w:sz w:val="20"/>
                <w:szCs w:val="20"/>
              </w:rPr>
              <w:t>Virginia.MANZITTI@ec.europa.eu</w:t>
            </w:r>
          </w:p>
        </w:tc>
      </w:tr>
      <w:tr w:rsidR="00533A18" w:rsidRPr="00943905" w:rsidTr="000409DF">
        <w:trPr>
          <w:trHeight w:val="480"/>
        </w:trPr>
        <w:tc>
          <w:tcPr>
            <w:tcW w:w="0" w:type="auto"/>
            <w:noWrap/>
          </w:tcPr>
          <w:p w:rsidR="00533A18" w:rsidRPr="00FB5CDC" w:rsidRDefault="00533A18" w:rsidP="00943905">
            <w:pPr>
              <w:jc w:val="both"/>
              <w:rPr>
                <w:sz w:val="20"/>
                <w:szCs w:val="20"/>
              </w:rPr>
            </w:pPr>
            <w:r w:rsidRPr="00FB5CDC">
              <w:rPr>
                <w:sz w:val="20"/>
                <w:szCs w:val="20"/>
              </w:rPr>
              <w:t>Canada</w:t>
            </w:r>
          </w:p>
        </w:tc>
        <w:tc>
          <w:tcPr>
            <w:tcW w:w="0" w:type="auto"/>
            <w:noWrap/>
          </w:tcPr>
          <w:p w:rsidR="00533A18" w:rsidRPr="00FB5CDC" w:rsidRDefault="00533A18" w:rsidP="00943905">
            <w:pPr>
              <w:jc w:val="both"/>
              <w:rPr>
                <w:sz w:val="20"/>
                <w:szCs w:val="20"/>
              </w:rPr>
            </w:pPr>
            <w:r w:rsidRPr="00FB5CDC">
              <w:rPr>
                <w:sz w:val="20"/>
                <w:szCs w:val="20"/>
              </w:rPr>
              <w:t>CSN</w:t>
            </w:r>
          </w:p>
        </w:tc>
        <w:tc>
          <w:tcPr>
            <w:tcW w:w="0" w:type="auto"/>
            <w:noWrap/>
          </w:tcPr>
          <w:p w:rsidR="00533A18" w:rsidRPr="00FB5CDC" w:rsidRDefault="00533A18" w:rsidP="00943905">
            <w:pPr>
              <w:jc w:val="both"/>
              <w:rPr>
                <w:sz w:val="20"/>
                <w:szCs w:val="20"/>
              </w:rPr>
            </w:pPr>
            <w:r w:rsidRPr="00FB5CDC">
              <w:rPr>
                <w:sz w:val="20"/>
                <w:szCs w:val="20"/>
              </w:rPr>
              <w:t xml:space="preserve">Nathalie </w:t>
            </w:r>
          </w:p>
        </w:tc>
        <w:tc>
          <w:tcPr>
            <w:tcW w:w="0" w:type="auto"/>
            <w:noWrap/>
          </w:tcPr>
          <w:p w:rsidR="00533A18" w:rsidRPr="00FB5CDC" w:rsidRDefault="00533A18" w:rsidP="00943905">
            <w:pPr>
              <w:jc w:val="both"/>
              <w:rPr>
                <w:sz w:val="20"/>
                <w:szCs w:val="20"/>
              </w:rPr>
            </w:pPr>
            <w:r w:rsidRPr="00FB5CDC">
              <w:rPr>
                <w:sz w:val="20"/>
                <w:szCs w:val="20"/>
              </w:rPr>
              <w:t>Guay</w:t>
            </w:r>
          </w:p>
        </w:tc>
        <w:tc>
          <w:tcPr>
            <w:tcW w:w="0" w:type="auto"/>
            <w:vAlign w:val="bottom"/>
          </w:tcPr>
          <w:p w:rsidR="00533A18" w:rsidRPr="000409DF" w:rsidRDefault="00B642C4" w:rsidP="000409DF">
            <w:pPr>
              <w:rPr>
                <w:sz w:val="20"/>
                <w:szCs w:val="20"/>
              </w:rPr>
            </w:pPr>
            <w:r w:rsidRPr="000409DF">
              <w:rPr>
                <w:sz w:val="20"/>
                <w:szCs w:val="20"/>
              </w:rPr>
              <w:t>nathalie.guay@csn.qc.ca</w:t>
            </w:r>
          </w:p>
        </w:tc>
      </w:tr>
      <w:tr w:rsidR="00B642C4" w:rsidRPr="00943905" w:rsidTr="000409DF">
        <w:trPr>
          <w:trHeight w:val="480"/>
        </w:trPr>
        <w:tc>
          <w:tcPr>
            <w:tcW w:w="0" w:type="auto"/>
            <w:noWrap/>
            <w:hideMark/>
          </w:tcPr>
          <w:p w:rsidR="00B642C4" w:rsidRPr="00FB5CDC" w:rsidRDefault="00B642C4" w:rsidP="00943905">
            <w:pPr>
              <w:rPr>
                <w:rFonts w:ascii="Calibri" w:eastAsia="Times New Roman" w:hAnsi="Calibri" w:cs="Times New Roman"/>
                <w:color w:val="000000"/>
                <w:sz w:val="20"/>
                <w:szCs w:val="20"/>
                <w:lang w:eastAsia="fr-BE"/>
              </w:rPr>
            </w:pPr>
            <w:bookmarkStart w:id="0" w:name="_GoBack" w:colFirst="4" w:colLast="4"/>
            <w:r w:rsidRPr="00FB5CDC">
              <w:rPr>
                <w:rFonts w:ascii="Calibri" w:eastAsia="Times New Roman" w:hAnsi="Calibri" w:cs="Times New Roman"/>
                <w:color w:val="000000"/>
                <w:sz w:val="20"/>
                <w:szCs w:val="20"/>
                <w:lang w:eastAsia="fr-BE"/>
              </w:rPr>
              <w:t>Brésil</w:t>
            </w:r>
          </w:p>
        </w:tc>
        <w:tc>
          <w:tcPr>
            <w:tcW w:w="0" w:type="auto"/>
            <w:noWrap/>
            <w:hideMark/>
          </w:tcPr>
          <w:p w:rsidR="00B642C4" w:rsidRPr="00FB5CDC" w:rsidRDefault="00B642C4" w:rsidP="00943905">
            <w:pPr>
              <w:rPr>
                <w:rFonts w:ascii="Calibri" w:eastAsia="Times New Roman" w:hAnsi="Calibri" w:cs="Times New Roman"/>
                <w:color w:val="000000"/>
                <w:sz w:val="20"/>
                <w:szCs w:val="20"/>
                <w:lang w:eastAsia="fr-BE"/>
              </w:rPr>
            </w:pPr>
            <w:r w:rsidRPr="00FB5CDC">
              <w:rPr>
                <w:rFonts w:ascii="Calibri" w:eastAsia="Times New Roman" w:hAnsi="Calibri" w:cs="Times New Roman"/>
                <w:color w:val="000000"/>
                <w:sz w:val="20"/>
                <w:szCs w:val="20"/>
                <w:lang w:eastAsia="fr-BE"/>
              </w:rPr>
              <w:t>CUT</w:t>
            </w:r>
          </w:p>
        </w:tc>
        <w:tc>
          <w:tcPr>
            <w:tcW w:w="0" w:type="auto"/>
            <w:noWrap/>
            <w:hideMark/>
          </w:tcPr>
          <w:p w:rsidR="00B642C4" w:rsidRPr="00FB5CDC" w:rsidRDefault="00B642C4" w:rsidP="00943905">
            <w:pPr>
              <w:rPr>
                <w:rFonts w:ascii="Calibri" w:eastAsia="Times New Roman" w:hAnsi="Calibri" w:cs="Times New Roman"/>
                <w:color w:val="000000"/>
                <w:sz w:val="20"/>
                <w:szCs w:val="20"/>
                <w:lang w:eastAsia="fr-BE"/>
              </w:rPr>
            </w:pPr>
            <w:r w:rsidRPr="00FB5CDC">
              <w:rPr>
                <w:rFonts w:ascii="Calibri" w:eastAsia="Times New Roman" w:hAnsi="Calibri" w:cs="Times New Roman"/>
                <w:color w:val="000000"/>
                <w:sz w:val="20"/>
                <w:szCs w:val="20"/>
                <w:lang w:eastAsia="fr-BE"/>
              </w:rPr>
              <w:t>Antonio</w:t>
            </w:r>
          </w:p>
        </w:tc>
        <w:tc>
          <w:tcPr>
            <w:tcW w:w="0" w:type="auto"/>
            <w:noWrap/>
            <w:hideMark/>
          </w:tcPr>
          <w:p w:rsidR="00B642C4" w:rsidRPr="00FB5CDC" w:rsidRDefault="00B642C4" w:rsidP="00943905">
            <w:pPr>
              <w:rPr>
                <w:rFonts w:ascii="Calibri" w:eastAsia="Times New Roman" w:hAnsi="Calibri" w:cs="Times New Roman"/>
                <w:color w:val="000000"/>
                <w:sz w:val="20"/>
                <w:szCs w:val="20"/>
                <w:lang w:eastAsia="fr-BE"/>
              </w:rPr>
            </w:pPr>
            <w:r w:rsidRPr="00FB5CDC">
              <w:rPr>
                <w:rFonts w:ascii="Calibri" w:eastAsia="Times New Roman" w:hAnsi="Calibri" w:cs="Times New Roman"/>
                <w:color w:val="000000"/>
                <w:sz w:val="20"/>
                <w:szCs w:val="20"/>
                <w:lang w:eastAsia="fr-BE"/>
              </w:rPr>
              <w:t xml:space="preserve">Lisboa </w:t>
            </w:r>
            <w:proofErr w:type="spellStart"/>
            <w:r w:rsidRPr="00FB5CDC">
              <w:rPr>
                <w:rFonts w:ascii="Calibri" w:eastAsia="Times New Roman" w:hAnsi="Calibri" w:cs="Times New Roman"/>
                <w:color w:val="000000"/>
                <w:sz w:val="20"/>
                <w:szCs w:val="20"/>
                <w:lang w:eastAsia="fr-BE"/>
              </w:rPr>
              <w:t>Amâncio</w:t>
            </w:r>
            <w:proofErr w:type="spellEnd"/>
            <w:r w:rsidRPr="00FB5CDC">
              <w:rPr>
                <w:rFonts w:ascii="Calibri" w:eastAsia="Times New Roman" w:hAnsi="Calibri" w:cs="Times New Roman"/>
                <w:color w:val="000000"/>
                <w:sz w:val="20"/>
                <w:szCs w:val="20"/>
                <w:lang w:eastAsia="fr-BE"/>
              </w:rPr>
              <w:t xml:space="preserve"> do Vale</w:t>
            </w:r>
          </w:p>
        </w:tc>
        <w:tc>
          <w:tcPr>
            <w:tcW w:w="0" w:type="auto"/>
            <w:vAlign w:val="bottom"/>
          </w:tcPr>
          <w:p w:rsidR="00B642C4" w:rsidRPr="000409DF" w:rsidRDefault="00F97A22" w:rsidP="000409DF">
            <w:pPr>
              <w:rPr>
                <w:rFonts w:ascii="Calibri" w:hAnsi="Calibri"/>
                <w:sz w:val="20"/>
                <w:szCs w:val="20"/>
              </w:rPr>
            </w:pPr>
            <w:hyperlink r:id="rId35" w:history="1">
              <w:r w:rsidR="00B642C4" w:rsidRPr="000409DF">
                <w:rPr>
                  <w:rStyle w:val="Hyperlink"/>
                  <w:rFonts w:ascii="Calibri" w:hAnsi="Calibri"/>
                  <w:color w:val="auto"/>
                  <w:sz w:val="20"/>
                  <w:szCs w:val="20"/>
                  <w:u w:val="none"/>
                </w:rPr>
                <w:t>lisboa@cut.org.br</w:t>
              </w:r>
            </w:hyperlink>
          </w:p>
        </w:tc>
      </w:tr>
      <w:bookmarkEnd w:id="0"/>
      <w:tr w:rsidR="00B642C4" w:rsidRPr="00943905" w:rsidTr="000409DF">
        <w:trPr>
          <w:trHeight w:val="480"/>
        </w:trPr>
        <w:tc>
          <w:tcPr>
            <w:tcW w:w="0" w:type="auto"/>
            <w:noWrap/>
            <w:hideMark/>
          </w:tcPr>
          <w:p w:rsidR="00B642C4" w:rsidRPr="00FB5CDC" w:rsidRDefault="00B642C4" w:rsidP="00943905">
            <w:pPr>
              <w:rPr>
                <w:rFonts w:ascii="Calibri" w:eastAsia="Times New Roman" w:hAnsi="Calibri" w:cs="Times New Roman"/>
                <w:color w:val="000000"/>
                <w:sz w:val="20"/>
                <w:szCs w:val="20"/>
                <w:lang w:eastAsia="fr-BE"/>
              </w:rPr>
            </w:pPr>
            <w:r w:rsidRPr="00FB5CDC">
              <w:rPr>
                <w:rFonts w:ascii="Calibri" w:eastAsia="Times New Roman" w:hAnsi="Calibri" w:cs="Times New Roman"/>
                <w:color w:val="000000"/>
                <w:sz w:val="20"/>
                <w:szCs w:val="20"/>
                <w:lang w:eastAsia="fr-BE"/>
              </w:rPr>
              <w:lastRenderedPageBreak/>
              <w:t>Argentine</w:t>
            </w:r>
          </w:p>
        </w:tc>
        <w:tc>
          <w:tcPr>
            <w:tcW w:w="0" w:type="auto"/>
            <w:noWrap/>
            <w:hideMark/>
          </w:tcPr>
          <w:p w:rsidR="00B642C4" w:rsidRPr="00FB5CDC" w:rsidRDefault="00B642C4" w:rsidP="00943905">
            <w:pPr>
              <w:rPr>
                <w:rFonts w:ascii="Calibri" w:eastAsia="Times New Roman" w:hAnsi="Calibri" w:cs="Times New Roman"/>
                <w:color w:val="000000"/>
                <w:sz w:val="20"/>
                <w:szCs w:val="20"/>
                <w:lang w:eastAsia="fr-BE"/>
              </w:rPr>
            </w:pPr>
            <w:r w:rsidRPr="00FB5CDC">
              <w:rPr>
                <w:rFonts w:ascii="Calibri" w:eastAsia="Times New Roman" w:hAnsi="Calibri" w:cs="Times New Roman"/>
                <w:color w:val="000000"/>
                <w:sz w:val="20"/>
                <w:szCs w:val="20"/>
                <w:lang w:eastAsia="fr-BE"/>
              </w:rPr>
              <w:t>CGT Argentina</w:t>
            </w:r>
          </w:p>
        </w:tc>
        <w:tc>
          <w:tcPr>
            <w:tcW w:w="0" w:type="auto"/>
            <w:noWrap/>
            <w:hideMark/>
          </w:tcPr>
          <w:p w:rsidR="00B642C4" w:rsidRPr="00FB5CDC" w:rsidRDefault="00B642C4" w:rsidP="00943905">
            <w:pPr>
              <w:rPr>
                <w:rFonts w:ascii="Calibri" w:eastAsia="Times New Roman" w:hAnsi="Calibri" w:cs="Times New Roman"/>
                <w:color w:val="000000"/>
                <w:sz w:val="20"/>
                <w:szCs w:val="20"/>
                <w:lang w:eastAsia="fr-BE"/>
              </w:rPr>
            </w:pPr>
            <w:r w:rsidRPr="00FB5CDC">
              <w:rPr>
                <w:rFonts w:ascii="Calibri" w:eastAsia="Times New Roman" w:hAnsi="Calibri" w:cs="Times New Roman"/>
                <w:color w:val="000000"/>
                <w:sz w:val="20"/>
                <w:szCs w:val="20"/>
                <w:lang w:eastAsia="fr-BE"/>
              </w:rPr>
              <w:t>Marita</w:t>
            </w:r>
          </w:p>
        </w:tc>
        <w:tc>
          <w:tcPr>
            <w:tcW w:w="0" w:type="auto"/>
            <w:noWrap/>
            <w:hideMark/>
          </w:tcPr>
          <w:p w:rsidR="00B642C4" w:rsidRPr="00FB5CDC" w:rsidRDefault="00B642C4" w:rsidP="00943905">
            <w:pPr>
              <w:rPr>
                <w:rFonts w:ascii="Calibri" w:eastAsia="Times New Roman" w:hAnsi="Calibri" w:cs="Times New Roman"/>
                <w:color w:val="000000"/>
                <w:sz w:val="20"/>
                <w:szCs w:val="20"/>
                <w:lang w:eastAsia="fr-BE"/>
              </w:rPr>
            </w:pPr>
            <w:r w:rsidRPr="00FB5CDC">
              <w:rPr>
                <w:rFonts w:ascii="Calibri" w:eastAsia="Times New Roman" w:hAnsi="Calibri" w:cs="Times New Roman"/>
                <w:color w:val="000000"/>
                <w:sz w:val="20"/>
                <w:szCs w:val="20"/>
                <w:lang w:eastAsia="fr-BE"/>
              </w:rPr>
              <w:t>González</w:t>
            </w:r>
          </w:p>
        </w:tc>
        <w:tc>
          <w:tcPr>
            <w:tcW w:w="0" w:type="auto"/>
            <w:vAlign w:val="bottom"/>
          </w:tcPr>
          <w:p w:rsidR="00B642C4" w:rsidRPr="000409DF" w:rsidRDefault="00F97A22" w:rsidP="000409DF">
            <w:pPr>
              <w:rPr>
                <w:rFonts w:ascii="Calibri" w:hAnsi="Calibri"/>
                <w:sz w:val="20"/>
                <w:szCs w:val="20"/>
              </w:rPr>
            </w:pPr>
            <w:hyperlink r:id="rId36" w:history="1">
              <w:r w:rsidR="00B642C4" w:rsidRPr="000409DF">
                <w:rPr>
                  <w:rStyle w:val="Hyperlink"/>
                  <w:rFonts w:ascii="Calibri" w:hAnsi="Calibri"/>
                  <w:color w:val="auto"/>
                  <w:sz w:val="20"/>
                  <w:szCs w:val="20"/>
                  <w:u w:val="none"/>
                </w:rPr>
                <w:t>maritagonzalez@cgtrainternacional.com.ar</w:t>
              </w:r>
            </w:hyperlink>
          </w:p>
        </w:tc>
      </w:tr>
      <w:tr w:rsidR="00B642C4" w:rsidRPr="00943905" w:rsidTr="000409DF">
        <w:trPr>
          <w:trHeight w:val="480"/>
        </w:trPr>
        <w:tc>
          <w:tcPr>
            <w:tcW w:w="0" w:type="auto"/>
            <w:noWrap/>
            <w:hideMark/>
          </w:tcPr>
          <w:p w:rsidR="00B642C4" w:rsidRPr="00FB5CDC" w:rsidRDefault="00B642C4" w:rsidP="00943905">
            <w:pPr>
              <w:rPr>
                <w:rFonts w:ascii="Calibri" w:eastAsia="Times New Roman" w:hAnsi="Calibri" w:cs="Times New Roman"/>
                <w:color w:val="000000"/>
                <w:sz w:val="20"/>
                <w:szCs w:val="20"/>
                <w:lang w:eastAsia="fr-BE"/>
              </w:rPr>
            </w:pPr>
            <w:r w:rsidRPr="00FB5CDC">
              <w:rPr>
                <w:rFonts w:ascii="Calibri" w:eastAsia="Times New Roman" w:hAnsi="Calibri" w:cs="Times New Roman"/>
                <w:color w:val="000000"/>
                <w:sz w:val="20"/>
                <w:szCs w:val="20"/>
                <w:lang w:eastAsia="fr-BE"/>
              </w:rPr>
              <w:t>Brésil</w:t>
            </w:r>
          </w:p>
        </w:tc>
        <w:tc>
          <w:tcPr>
            <w:tcW w:w="0" w:type="auto"/>
            <w:noWrap/>
            <w:hideMark/>
          </w:tcPr>
          <w:p w:rsidR="00B642C4" w:rsidRPr="00FB5CDC" w:rsidRDefault="00B642C4" w:rsidP="00943905">
            <w:pPr>
              <w:rPr>
                <w:rFonts w:ascii="Calibri" w:eastAsia="Times New Roman" w:hAnsi="Calibri" w:cs="Times New Roman"/>
                <w:color w:val="000000"/>
                <w:sz w:val="20"/>
                <w:szCs w:val="20"/>
                <w:lang w:eastAsia="fr-BE"/>
              </w:rPr>
            </w:pPr>
            <w:r w:rsidRPr="00FB5CDC">
              <w:rPr>
                <w:rFonts w:ascii="Calibri" w:eastAsia="Times New Roman" w:hAnsi="Calibri" w:cs="Times New Roman"/>
                <w:color w:val="000000"/>
                <w:sz w:val="20"/>
                <w:szCs w:val="20"/>
                <w:lang w:eastAsia="fr-BE"/>
              </w:rPr>
              <w:t>TUCA</w:t>
            </w:r>
          </w:p>
        </w:tc>
        <w:tc>
          <w:tcPr>
            <w:tcW w:w="0" w:type="auto"/>
            <w:noWrap/>
            <w:hideMark/>
          </w:tcPr>
          <w:p w:rsidR="00B642C4" w:rsidRPr="00FB5CDC" w:rsidRDefault="00B642C4" w:rsidP="00943905">
            <w:pPr>
              <w:rPr>
                <w:rFonts w:ascii="Calibri" w:eastAsia="Times New Roman" w:hAnsi="Calibri" w:cs="Times New Roman"/>
                <w:color w:val="000000"/>
                <w:sz w:val="20"/>
                <w:szCs w:val="20"/>
                <w:lang w:eastAsia="fr-BE"/>
              </w:rPr>
            </w:pPr>
            <w:r w:rsidRPr="00FB5CDC">
              <w:rPr>
                <w:rFonts w:ascii="Calibri" w:eastAsia="Times New Roman" w:hAnsi="Calibri" w:cs="Times New Roman"/>
                <w:color w:val="000000"/>
                <w:sz w:val="20"/>
                <w:szCs w:val="20"/>
                <w:lang w:eastAsia="fr-BE"/>
              </w:rPr>
              <w:t>Martha</w:t>
            </w:r>
          </w:p>
        </w:tc>
        <w:tc>
          <w:tcPr>
            <w:tcW w:w="0" w:type="auto"/>
            <w:noWrap/>
            <w:hideMark/>
          </w:tcPr>
          <w:p w:rsidR="00B642C4" w:rsidRPr="00FB5CDC" w:rsidRDefault="00B642C4" w:rsidP="00943905">
            <w:pPr>
              <w:rPr>
                <w:rFonts w:ascii="Calibri" w:eastAsia="Times New Roman" w:hAnsi="Calibri" w:cs="Times New Roman"/>
                <w:color w:val="000000"/>
                <w:sz w:val="20"/>
                <w:szCs w:val="20"/>
                <w:lang w:eastAsia="fr-BE"/>
              </w:rPr>
            </w:pPr>
            <w:r w:rsidRPr="00FB5CDC">
              <w:rPr>
                <w:rFonts w:ascii="Calibri" w:eastAsia="Times New Roman" w:hAnsi="Calibri" w:cs="Times New Roman"/>
                <w:color w:val="000000"/>
                <w:sz w:val="20"/>
                <w:szCs w:val="20"/>
                <w:lang w:eastAsia="fr-BE"/>
              </w:rPr>
              <w:t>Ayala</w:t>
            </w:r>
          </w:p>
        </w:tc>
        <w:tc>
          <w:tcPr>
            <w:tcW w:w="0" w:type="auto"/>
            <w:vAlign w:val="bottom"/>
          </w:tcPr>
          <w:p w:rsidR="00B642C4" w:rsidRPr="000409DF" w:rsidRDefault="00F97A22" w:rsidP="000409DF">
            <w:pPr>
              <w:rPr>
                <w:rFonts w:ascii="Calibri" w:hAnsi="Calibri"/>
                <w:sz w:val="20"/>
                <w:szCs w:val="20"/>
              </w:rPr>
            </w:pPr>
            <w:hyperlink r:id="rId37" w:history="1">
              <w:r w:rsidR="00B642C4" w:rsidRPr="000409DF">
                <w:rPr>
                  <w:rStyle w:val="Hyperlink"/>
                  <w:rFonts w:ascii="Calibri" w:hAnsi="Calibri"/>
                  <w:color w:val="auto"/>
                  <w:sz w:val="20"/>
                  <w:szCs w:val="20"/>
                  <w:u w:val="none"/>
                </w:rPr>
                <w:t>martha.ayala@csa-csi.org</w:t>
              </w:r>
            </w:hyperlink>
          </w:p>
        </w:tc>
      </w:tr>
      <w:tr w:rsidR="00B642C4" w:rsidRPr="00943905" w:rsidTr="000409DF">
        <w:trPr>
          <w:trHeight w:val="480"/>
        </w:trPr>
        <w:tc>
          <w:tcPr>
            <w:tcW w:w="0" w:type="auto"/>
            <w:noWrap/>
            <w:hideMark/>
          </w:tcPr>
          <w:p w:rsidR="00B642C4" w:rsidRPr="00FB5CDC" w:rsidRDefault="00B642C4" w:rsidP="00943905">
            <w:pPr>
              <w:rPr>
                <w:rFonts w:ascii="Calibri" w:eastAsia="Times New Roman" w:hAnsi="Calibri" w:cs="Times New Roman"/>
                <w:color w:val="000000"/>
                <w:sz w:val="20"/>
                <w:szCs w:val="20"/>
                <w:lang w:eastAsia="fr-BE"/>
              </w:rPr>
            </w:pPr>
            <w:r w:rsidRPr="00FB5CDC">
              <w:rPr>
                <w:rFonts w:ascii="Calibri" w:eastAsia="Times New Roman" w:hAnsi="Calibri" w:cs="Times New Roman"/>
                <w:color w:val="000000"/>
                <w:sz w:val="20"/>
                <w:szCs w:val="20"/>
                <w:lang w:eastAsia="fr-BE"/>
              </w:rPr>
              <w:t>Colombie</w:t>
            </w:r>
          </w:p>
        </w:tc>
        <w:tc>
          <w:tcPr>
            <w:tcW w:w="0" w:type="auto"/>
            <w:noWrap/>
            <w:hideMark/>
          </w:tcPr>
          <w:p w:rsidR="00B642C4" w:rsidRPr="00FB5CDC" w:rsidRDefault="00B642C4" w:rsidP="00943905">
            <w:pPr>
              <w:rPr>
                <w:rFonts w:ascii="Calibri" w:eastAsia="Times New Roman" w:hAnsi="Calibri" w:cs="Times New Roman"/>
                <w:color w:val="000000"/>
                <w:sz w:val="20"/>
                <w:szCs w:val="20"/>
                <w:lang w:eastAsia="fr-BE"/>
              </w:rPr>
            </w:pPr>
            <w:r w:rsidRPr="00FB5CDC">
              <w:rPr>
                <w:rFonts w:ascii="Calibri" w:eastAsia="Times New Roman" w:hAnsi="Calibri" w:cs="Times New Roman"/>
                <w:color w:val="000000"/>
                <w:sz w:val="20"/>
                <w:szCs w:val="20"/>
                <w:lang w:eastAsia="fr-BE"/>
              </w:rPr>
              <w:t xml:space="preserve">CGT </w:t>
            </w:r>
            <w:proofErr w:type="spellStart"/>
            <w:r w:rsidRPr="00FB5CDC">
              <w:rPr>
                <w:rFonts w:ascii="Calibri" w:eastAsia="Times New Roman" w:hAnsi="Calibri" w:cs="Times New Roman"/>
                <w:color w:val="000000"/>
                <w:sz w:val="20"/>
                <w:szCs w:val="20"/>
                <w:lang w:eastAsia="fr-BE"/>
              </w:rPr>
              <w:t>Colombia</w:t>
            </w:r>
            <w:proofErr w:type="spellEnd"/>
          </w:p>
        </w:tc>
        <w:tc>
          <w:tcPr>
            <w:tcW w:w="0" w:type="auto"/>
            <w:noWrap/>
            <w:hideMark/>
          </w:tcPr>
          <w:p w:rsidR="00B642C4" w:rsidRPr="00FB5CDC" w:rsidRDefault="00B642C4" w:rsidP="00943905">
            <w:pPr>
              <w:rPr>
                <w:rFonts w:ascii="Calibri" w:eastAsia="Times New Roman" w:hAnsi="Calibri" w:cs="Times New Roman"/>
                <w:color w:val="000000"/>
                <w:sz w:val="20"/>
                <w:szCs w:val="20"/>
                <w:lang w:eastAsia="fr-BE"/>
              </w:rPr>
            </w:pPr>
            <w:r w:rsidRPr="00FB5CDC">
              <w:rPr>
                <w:rFonts w:ascii="Calibri" w:eastAsia="Times New Roman" w:hAnsi="Calibri" w:cs="Times New Roman"/>
                <w:color w:val="000000"/>
                <w:sz w:val="20"/>
                <w:szCs w:val="20"/>
                <w:lang w:eastAsia="fr-BE"/>
              </w:rPr>
              <w:t xml:space="preserve">Myriam </w:t>
            </w:r>
          </w:p>
        </w:tc>
        <w:tc>
          <w:tcPr>
            <w:tcW w:w="0" w:type="auto"/>
            <w:noWrap/>
            <w:hideMark/>
          </w:tcPr>
          <w:p w:rsidR="00B642C4" w:rsidRPr="00FB5CDC" w:rsidRDefault="00B642C4" w:rsidP="00943905">
            <w:pPr>
              <w:rPr>
                <w:rFonts w:ascii="Calibri" w:eastAsia="Times New Roman" w:hAnsi="Calibri" w:cs="Times New Roman"/>
                <w:color w:val="000000"/>
                <w:sz w:val="20"/>
                <w:szCs w:val="20"/>
                <w:lang w:eastAsia="fr-BE"/>
              </w:rPr>
            </w:pPr>
            <w:r w:rsidRPr="00FB5CDC">
              <w:rPr>
                <w:rFonts w:ascii="Calibri" w:eastAsia="Times New Roman" w:hAnsi="Calibri" w:cs="Times New Roman"/>
                <w:color w:val="000000"/>
                <w:sz w:val="20"/>
                <w:szCs w:val="20"/>
                <w:lang w:eastAsia="fr-BE"/>
              </w:rPr>
              <w:t>Alvis Triana</w:t>
            </w:r>
          </w:p>
        </w:tc>
        <w:tc>
          <w:tcPr>
            <w:tcW w:w="0" w:type="auto"/>
            <w:vAlign w:val="bottom"/>
          </w:tcPr>
          <w:p w:rsidR="00B642C4" w:rsidRPr="000409DF" w:rsidRDefault="00F97A22" w:rsidP="000409DF">
            <w:pPr>
              <w:rPr>
                <w:rFonts w:ascii="Calibri" w:hAnsi="Calibri"/>
                <w:sz w:val="20"/>
                <w:szCs w:val="20"/>
              </w:rPr>
            </w:pPr>
            <w:hyperlink r:id="rId38" w:history="1">
              <w:r w:rsidR="00B642C4" w:rsidRPr="000409DF">
                <w:rPr>
                  <w:rStyle w:val="Hyperlink"/>
                  <w:rFonts w:ascii="Calibri" w:hAnsi="Calibri"/>
                  <w:color w:val="auto"/>
                  <w:sz w:val="20"/>
                  <w:szCs w:val="20"/>
                  <w:u w:val="none"/>
                </w:rPr>
                <w:t>miryamluztrianaalvis@gmail.com</w:t>
              </w:r>
            </w:hyperlink>
          </w:p>
        </w:tc>
      </w:tr>
      <w:tr w:rsidR="00B642C4" w:rsidRPr="00943905" w:rsidTr="000409DF">
        <w:trPr>
          <w:trHeight w:val="480"/>
        </w:trPr>
        <w:tc>
          <w:tcPr>
            <w:tcW w:w="0" w:type="auto"/>
            <w:noWrap/>
            <w:hideMark/>
          </w:tcPr>
          <w:p w:rsidR="00B642C4" w:rsidRPr="00FB5CDC" w:rsidRDefault="00B642C4" w:rsidP="00943905">
            <w:pPr>
              <w:rPr>
                <w:rFonts w:ascii="Calibri" w:eastAsia="Times New Roman" w:hAnsi="Calibri" w:cs="Times New Roman"/>
                <w:color w:val="000000"/>
                <w:sz w:val="20"/>
                <w:szCs w:val="20"/>
                <w:lang w:eastAsia="fr-BE"/>
              </w:rPr>
            </w:pPr>
            <w:r w:rsidRPr="00FB5CDC">
              <w:rPr>
                <w:rFonts w:ascii="Calibri" w:eastAsia="Times New Roman" w:hAnsi="Calibri" w:cs="Times New Roman"/>
                <w:color w:val="000000"/>
                <w:sz w:val="20"/>
                <w:szCs w:val="20"/>
                <w:lang w:eastAsia="fr-BE"/>
              </w:rPr>
              <w:t>Togo</w:t>
            </w:r>
          </w:p>
        </w:tc>
        <w:tc>
          <w:tcPr>
            <w:tcW w:w="0" w:type="auto"/>
            <w:noWrap/>
            <w:hideMark/>
          </w:tcPr>
          <w:p w:rsidR="00B642C4" w:rsidRPr="00FB5CDC" w:rsidRDefault="00B642C4" w:rsidP="00943905">
            <w:pPr>
              <w:rPr>
                <w:rFonts w:ascii="Calibri" w:eastAsia="Times New Roman" w:hAnsi="Calibri" w:cs="Times New Roman"/>
                <w:color w:val="000000"/>
                <w:sz w:val="20"/>
                <w:szCs w:val="20"/>
                <w:lang w:eastAsia="fr-BE"/>
              </w:rPr>
            </w:pPr>
            <w:r w:rsidRPr="00FB5CDC">
              <w:rPr>
                <w:rFonts w:ascii="Calibri" w:eastAsia="Times New Roman" w:hAnsi="Calibri" w:cs="Times New Roman"/>
                <w:color w:val="000000"/>
                <w:sz w:val="20"/>
                <w:szCs w:val="20"/>
                <w:lang w:eastAsia="fr-BE"/>
              </w:rPr>
              <w:t>CSI-Afrique</w:t>
            </w:r>
          </w:p>
        </w:tc>
        <w:tc>
          <w:tcPr>
            <w:tcW w:w="0" w:type="auto"/>
            <w:noWrap/>
            <w:hideMark/>
          </w:tcPr>
          <w:p w:rsidR="00B642C4" w:rsidRPr="00FB5CDC" w:rsidRDefault="00B642C4" w:rsidP="00943905">
            <w:pPr>
              <w:rPr>
                <w:rFonts w:ascii="Calibri" w:eastAsia="Times New Roman" w:hAnsi="Calibri" w:cs="Times New Roman"/>
                <w:color w:val="000000"/>
                <w:sz w:val="20"/>
                <w:szCs w:val="20"/>
                <w:lang w:eastAsia="fr-BE"/>
              </w:rPr>
            </w:pPr>
            <w:proofErr w:type="spellStart"/>
            <w:r w:rsidRPr="00FB5CDC">
              <w:rPr>
                <w:rFonts w:ascii="Calibri" w:eastAsia="Times New Roman" w:hAnsi="Calibri" w:cs="Times New Roman"/>
                <w:color w:val="000000"/>
                <w:sz w:val="20"/>
                <w:szCs w:val="20"/>
                <w:lang w:eastAsia="fr-BE"/>
              </w:rPr>
              <w:t>Yaovi</w:t>
            </w:r>
            <w:proofErr w:type="spellEnd"/>
            <w:r w:rsidRPr="00FB5CDC">
              <w:rPr>
                <w:rFonts w:ascii="Calibri" w:eastAsia="Times New Roman" w:hAnsi="Calibri" w:cs="Times New Roman"/>
                <w:color w:val="000000"/>
                <w:sz w:val="20"/>
                <w:szCs w:val="20"/>
                <w:lang w:eastAsia="fr-BE"/>
              </w:rPr>
              <w:t xml:space="preserve"> </w:t>
            </w:r>
            <w:proofErr w:type="spellStart"/>
            <w:r w:rsidRPr="00FB5CDC">
              <w:rPr>
                <w:rFonts w:ascii="Calibri" w:eastAsia="Times New Roman" w:hAnsi="Calibri" w:cs="Times New Roman"/>
                <w:color w:val="000000"/>
                <w:sz w:val="20"/>
                <w:szCs w:val="20"/>
                <w:lang w:eastAsia="fr-BE"/>
              </w:rPr>
              <w:t>Beleki</w:t>
            </w:r>
            <w:proofErr w:type="spellEnd"/>
          </w:p>
        </w:tc>
        <w:tc>
          <w:tcPr>
            <w:tcW w:w="0" w:type="auto"/>
            <w:noWrap/>
            <w:hideMark/>
          </w:tcPr>
          <w:p w:rsidR="00B642C4" w:rsidRPr="00FB5CDC" w:rsidRDefault="00B642C4" w:rsidP="00943905">
            <w:pPr>
              <w:rPr>
                <w:rFonts w:ascii="Calibri" w:eastAsia="Times New Roman" w:hAnsi="Calibri" w:cs="Times New Roman"/>
                <w:color w:val="000000"/>
                <w:sz w:val="20"/>
                <w:szCs w:val="20"/>
                <w:lang w:eastAsia="fr-BE"/>
              </w:rPr>
            </w:pPr>
            <w:r w:rsidRPr="00FB5CDC">
              <w:rPr>
                <w:rFonts w:ascii="Calibri" w:eastAsia="Times New Roman" w:hAnsi="Calibri" w:cs="Times New Roman"/>
                <w:color w:val="000000"/>
                <w:sz w:val="20"/>
                <w:szCs w:val="20"/>
                <w:lang w:eastAsia="fr-BE"/>
              </w:rPr>
              <w:t>Akouete</w:t>
            </w:r>
          </w:p>
        </w:tc>
        <w:tc>
          <w:tcPr>
            <w:tcW w:w="0" w:type="auto"/>
            <w:vAlign w:val="bottom"/>
          </w:tcPr>
          <w:p w:rsidR="00B642C4" w:rsidRPr="000409DF" w:rsidRDefault="00F97A22" w:rsidP="000409DF">
            <w:pPr>
              <w:rPr>
                <w:rFonts w:ascii="Calibri" w:hAnsi="Calibri"/>
                <w:sz w:val="20"/>
                <w:szCs w:val="20"/>
              </w:rPr>
            </w:pPr>
            <w:hyperlink r:id="rId39" w:history="1">
              <w:r w:rsidR="00B642C4" w:rsidRPr="000409DF">
                <w:rPr>
                  <w:rStyle w:val="Hyperlink"/>
                  <w:rFonts w:ascii="Calibri" w:hAnsi="Calibri"/>
                  <w:color w:val="auto"/>
                  <w:sz w:val="20"/>
                  <w:szCs w:val="20"/>
                  <w:u w:val="none"/>
                </w:rPr>
                <w:t>adrien.akouete@ituc-africa.org</w:t>
              </w:r>
            </w:hyperlink>
          </w:p>
        </w:tc>
      </w:tr>
      <w:tr w:rsidR="00B642C4" w:rsidRPr="00943905" w:rsidTr="000409DF">
        <w:trPr>
          <w:trHeight w:val="480"/>
        </w:trPr>
        <w:tc>
          <w:tcPr>
            <w:tcW w:w="0" w:type="auto"/>
            <w:noWrap/>
            <w:hideMark/>
          </w:tcPr>
          <w:p w:rsidR="00B642C4" w:rsidRPr="00FB5CDC" w:rsidRDefault="00B642C4" w:rsidP="00943905">
            <w:pPr>
              <w:rPr>
                <w:rFonts w:ascii="Calibri" w:eastAsia="Times New Roman" w:hAnsi="Calibri" w:cs="Times New Roman"/>
                <w:color w:val="000000"/>
                <w:sz w:val="20"/>
                <w:szCs w:val="20"/>
                <w:lang w:eastAsia="fr-BE"/>
              </w:rPr>
            </w:pPr>
            <w:r w:rsidRPr="00FB5CDC">
              <w:rPr>
                <w:rFonts w:ascii="Calibri" w:eastAsia="Times New Roman" w:hAnsi="Calibri" w:cs="Times New Roman"/>
                <w:color w:val="000000"/>
                <w:sz w:val="20"/>
                <w:szCs w:val="20"/>
                <w:lang w:eastAsia="fr-BE"/>
              </w:rPr>
              <w:t>Rwanda</w:t>
            </w:r>
          </w:p>
        </w:tc>
        <w:tc>
          <w:tcPr>
            <w:tcW w:w="0" w:type="auto"/>
            <w:noWrap/>
            <w:hideMark/>
          </w:tcPr>
          <w:p w:rsidR="00B642C4" w:rsidRPr="00FB5CDC" w:rsidRDefault="00B642C4" w:rsidP="00943905">
            <w:pPr>
              <w:rPr>
                <w:rFonts w:ascii="Calibri" w:eastAsia="Times New Roman" w:hAnsi="Calibri" w:cs="Times New Roman"/>
                <w:color w:val="000000"/>
                <w:sz w:val="20"/>
                <w:szCs w:val="20"/>
                <w:lang w:eastAsia="fr-BE"/>
              </w:rPr>
            </w:pPr>
            <w:r w:rsidRPr="00FB5CDC">
              <w:rPr>
                <w:rFonts w:ascii="Calibri" w:eastAsia="Times New Roman" w:hAnsi="Calibri" w:cs="Times New Roman"/>
                <w:color w:val="000000"/>
                <w:sz w:val="20"/>
                <w:szCs w:val="20"/>
                <w:lang w:eastAsia="fr-BE"/>
              </w:rPr>
              <w:t>COTRAF</w:t>
            </w:r>
          </w:p>
        </w:tc>
        <w:tc>
          <w:tcPr>
            <w:tcW w:w="0" w:type="auto"/>
            <w:noWrap/>
            <w:hideMark/>
          </w:tcPr>
          <w:p w:rsidR="00B642C4" w:rsidRPr="00FB5CDC" w:rsidRDefault="00B642C4" w:rsidP="00943905">
            <w:pPr>
              <w:rPr>
                <w:rFonts w:ascii="Calibri" w:eastAsia="Times New Roman" w:hAnsi="Calibri" w:cs="Times New Roman"/>
                <w:color w:val="000000"/>
                <w:sz w:val="20"/>
                <w:szCs w:val="20"/>
                <w:lang w:eastAsia="fr-BE"/>
              </w:rPr>
            </w:pPr>
            <w:r w:rsidRPr="00533A18">
              <w:rPr>
                <w:rFonts w:ascii="Calibri" w:eastAsia="Times New Roman" w:hAnsi="Calibri" w:cs="Times New Roman"/>
                <w:color w:val="000000"/>
                <w:sz w:val="20"/>
                <w:szCs w:val="20"/>
                <w:lang w:eastAsia="fr-BE"/>
              </w:rPr>
              <w:t>Dominique</w:t>
            </w:r>
          </w:p>
        </w:tc>
        <w:tc>
          <w:tcPr>
            <w:tcW w:w="0" w:type="auto"/>
            <w:noWrap/>
            <w:hideMark/>
          </w:tcPr>
          <w:p w:rsidR="00B642C4" w:rsidRPr="00FB5CDC" w:rsidRDefault="00B642C4" w:rsidP="00943905">
            <w:pPr>
              <w:rPr>
                <w:rFonts w:ascii="Calibri" w:eastAsia="Times New Roman" w:hAnsi="Calibri" w:cs="Times New Roman"/>
                <w:color w:val="000000"/>
                <w:sz w:val="20"/>
                <w:szCs w:val="20"/>
                <w:lang w:eastAsia="fr-BE"/>
              </w:rPr>
            </w:pPr>
            <w:r w:rsidRPr="00533A18">
              <w:rPr>
                <w:rFonts w:ascii="Calibri" w:eastAsia="Times New Roman" w:hAnsi="Calibri" w:cs="Times New Roman"/>
                <w:color w:val="000000"/>
                <w:sz w:val="20"/>
                <w:szCs w:val="20"/>
                <w:lang w:eastAsia="fr-BE"/>
              </w:rPr>
              <w:t>Bicamumpaka</w:t>
            </w:r>
          </w:p>
        </w:tc>
        <w:tc>
          <w:tcPr>
            <w:tcW w:w="0" w:type="auto"/>
            <w:vAlign w:val="bottom"/>
          </w:tcPr>
          <w:p w:rsidR="00B642C4" w:rsidRPr="000409DF" w:rsidRDefault="00F97A22" w:rsidP="000409DF">
            <w:pPr>
              <w:rPr>
                <w:rFonts w:ascii="Calibri" w:hAnsi="Calibri"/>
                <w:sz w:val="20"/>
                <w:szCs w:val="20"/>
              </w:rPr>
            </w:pPr>
            <w:hyperlink r:id="rId40" w:history="1">
              <w:r w:rsidR="00B642C4" w:rsidRPr="000409DF">
                <w:rPr>
                  <w:rStyle w:val="Hyperlink"/>
                  <w:rFonts w:ascii="Calibri" w:hAnsi="Calibri"/>
                  <w:color w:val="auto"/>
                  <w:sz w:val="20"/>
                  <w:szCs w:val="20"/>
                  <w:u w:val="none"/>
                </w:rPr>
                <w:t>cotraf@cotraf.org</w:t>
              </w:r>
            </w:hyperlink>
          </w:p>
        </w:tc>
      </w:tr>
      <w:tr w:rsidR="00B642C4" w:rsidRPr="00943905" w:rsidTr="000409DF">
        <w:trPr>
          <w:trHeight w:val="480"/>
        </w:trPr>
        <w:tc>
          <w:tcPr>
            <w:tcW w:w="0" w:type="auto"/>
            <w:noWrap/>
            <w:hideMark/>
          </w:tcPr>
          <w:p w:rsidR="00B642C4" w:rsidRPr="00FB5CDC" w:rsidRDefault="00B642C4" w:rsidP="00943905">
            <w:pPr>
              <w:rPr>
                <w:rFonts w:ascii="Calibri" w:eastAsia="Times New Roman" w:hAnsi="Calibri" w:cs="Times New Roman"/>
                <w:color w:val="000000"/>
                <w:sz w:val="20"/>
                <w:szCs w:val="20"/>
                <w:lang w:eastAsia="fr-BE"/>
              </w:rPr>
            </w:pPr>
            <w:r w:rsidRPr="00FB5CDC">
              <w:rPr>
                <w:rFonts w:ascii="Calibri" w:eastAsia="Times New Roman" w:hAnsi="Calibri" w:cs="Times New Roman"/>
                <w:color w:val="000000"/>
                <w:sz w:val="20"/>
                <w:szCs w:val="20"/>
                <w:lang w:eastAsia="fr-BE"/>
              </w:rPr>
              <w:t>Ghana</w:t>
            </w:r>
          </w:p>
        </w:tc>
        <w:tc>
          <w:tcPr>
            <w:tcW w:w="0" w:type="auto"/>
            <w:noWrap/>
            <w:hideMark/>
          </w:tcPr>
          <w:p w:rsidR="00B642C4" w:rsidRPr="00FB5CDC" w:rsidRDefault="00B642C4" w:rsidP="00943905">
            <w:pPr>
              <w:rPr>
                <w:rFonts w:ascii="Calibri" w:eastAsia="Times New Roman" w:hAnsi="Calibri" w:cs="Times New Roman"/>
                <w:color w:val="000000"/>
                <w:sz w:val="20"/>
                <w:szCs w:val="20"/>
                <w:lang w:eastAsia="fr-BE"/>
              </w:rPr>
            </w:pPr>
            <w:r w:rsidRPr="00FB5CDC">
              <w:rPr>
                <w:rFonts w:ascii="Calibri" w:eastAsia="Times New Roman" w:hAnsi="Calibri" w:cs="Times New Roman"/>
                <w:color w:val="000000"/>
                <w:sz w:val="20"/>
                <w:szCs w:val="20"/>
                <w:lang w:eastAsia="fr-BE"/>
              </w:rPr>
              <w:t>TUC</w:t>
            </w:r>
          </w:p>
        </w:tc>
        <w:tc>
          <w:tcPr>
            <w:tcW w:w="0" w:type="auto"/>
            <w:noWrap/>
            <w:hideMark/>
          </w:tcPr>
          <w:p w:rsidR="00B642C4" w:rsidRPr="00FB5CDC" w:rsidRDefault="00B642C4" w:rsidP="00943905">
            <w:pPr>
              <w:rPr>
                <w:rFonts w:ascii="Calibri" w:eastAsia="Times New Roman" w:hAnsi="Calibri" w:cs="Times New Roman"/>
                <w:color w:val="000000"/>
                <w:sz w:val="20"/>
                <w:szCs w:val="20"/>
                <w:lang w:eastAsia="fr-BE"/>
              </w:rPr>
            </w:pPr>
            <w:r w:rsidRPr="00FB5CDC">
              <w:rPr>
                <w:rFonts w:ascii="Calibri" w:eastAsia="Times New Roman" w:hAnsi="Calibri" w:cs="Times New Roman"/>
                <w:color w:val="000000"/>
                <w:sz w:val="20"/>
                <w:szCs w:val="20"/>
                <w:lang w:eastAsia="fr-BE"/>
              </w:rPr>
              <w:t>Kwabena Nyarko</w:t>
            </w:r>
          </w:p>
        </w:tc>
        <w:tc>
          <w:tcPr>
            <w:tcW w:w="0" w:type="auto"/>
            <w:noWrap/>
            <w:hideMark/>
          </w:tcPr>
          <w:p w:rsidR="00B642C4" w:rsidRPr="00FB5CDC" w:rsidRDefault="00B642C4" w:rsidP="00943905">
            <w:pPr>
              <w:rPr>
                <w:rFonts w:ascii="Calibri" w:eastAsia="Times New Roman" w:hAnsi="Calibri" w:cs="Times New Roman"/>
                <w:color w:val="000000"/>
                <w:sz w:val="20"/>
                <w:szCs w:val="20"/>
                <w:lang w:eastAsia="fr-BE"/>
              </w:rPr>
            </w:pPr>
            <w:r w:rsidRPr="00FB5CDC">
              <w:rPr>
                <w:rFonts w:ascii="Calibri" w:eastAsia="Times New Roman" w:hAnsi="Calibri" w:cs="Times New Roman"/>
                <w:color w:val="000000"/>
                <w:sz w:val="20"/>
                <w:szCs w:val="20"/>
                <w:lang w:eastAsia="fr-BE"/>
              </w:rPr>
              <w:t>Otoo</w:t>
            </w:r>
          </w:p>
        </w:tc>
        <w:tc>
          <w:tcPr>
            <w:tcW w:w="0" w:type="auto"/>
            <w:vAlign w:val="bottom"/>
          </w:tcPr>
          <w:p w:rsidR="00B642C4" w:rsidRPr="000409DF" w:rsidRDefault="00F97A22" w:rsidP="000409DF">
            <w:pPr>
              <w:rPr>
                <w:rFonts w:ascii="Calibri" w:hAnsi="Calibri"/>
                <w:sz w:val="20"/>
                <w:szCs w:val="20"/>
              </w:rPr>
            </w:pPr>
            <w:hyperlink r:id="rId41" w:history="1">
              <w:r w:rsidR="00B642C4" w:rsidRPr="000409DF">
                <w:rPr>
                  <w:rStyle w:val="Hyperlink"/>
                  <w:rFonts w:ascii="Calibri" w:hAnsi="Calibri"/>
                  <w:color w:val="auto"/>
                  <w:sz w:val="20"/>
                  <w:szCs w:val="20"/>
                  <w:u w:val="none"/>
                </w:rPr>
                <w:t>otooshark@yahoo.com</w:t>
              </w:r>
            </w:hyperlink>
          </w:p>
        </w:tc>
      </w:tr>
      <w:tr w:rsidR="00B642C4" w:rsidRPr="00943905" w:rsidTr="000409DF">
        <w:trPr>
          <w:trHeight w:val="480"/>
        </w:trPr>
        <w:tc>
          <w:tcPr>
            <w:tcW w:w="0" w:type="auto"/>
            <w:noWrap/>
            <w:hideMark/>
          </w:tcPr>
          <w:p w:rsidR="00B642C4" w:rsidRPr="00FB5CDC" w:rsidRDefault="00B642C4" w:rsidP="00943905">
            <w:pPr>
              <w:rPr>
                <w:rFonts w:ascii="Calibri" w:eastAsia="Times New Roman" w:hAnsi="Calibri" w:cs="Times New Roman"/>
                <w:color w:val="000000"/>
                <w:sz w:val="20"/>
                <w:szCs w:val="20"/>
                <w:lang w:eastAsia="fr-BE"/>
              </w:rPr>
            </w:pPr>
            <w:r w:rsidRPr="00FB5CDC">
              <w:rPr>
                <w:rFonts w:ascii="Calibri" w:eastAsia="Times New Roman" w:hAnsi="Calibri" w:cs="Times New Roman"/>
                <w:color w:val="000000"/>
                <w:sz w:val="20"/>
                <w:szCs w:val="20"/>
                <w:lang w:eastAsia="fr-BE"/>
              </w:rPr>
              <w:t>Singapour</w:t>
            </w:r>
          </w:p>
        </w:tc>
        <w:tc>
          <w:tcPr>
            <w:tcW w:w="0" w:type="auto"/>
            <w:noWrap/>
            <w:hideMark/>
          </w:tcPr>
          <w:p w:rsidR="00B642C4" w:rsidRPr="00FB5CDC" w:rsidRDefault="00B642C4" w:rsidP="00943905">
            <w:pPr>
              <w:rPr>
                <w:rFonts w:ascii="Calibri" w:eastAsia="Times New Roman" w:hAnsi="Calibri" w:cs="Times New Roman"/>
                <w:color w:val="000000"/>
                <w:sz w:val="20"/>
                <w:szCs w:val="20"/>
                <w:lang w:eastAsia="fr-BE"/>
              </w:rPr>
            </w:pPr>
            <w:r w:rsidRPr="00FB5CDC">
              <w:rPr>
                <w:rFonts w:ascii="Calibri" w:eastAsia="Times New Roman" w:hAnsi="Calibri" w:cs="Times New Roman"/>
                <w:color w:val="000000"/>
                <w:sz w:val="20"/>
                <w:szCs w:val="20"/>
                <w:lang w:eastAsia="fr-BE"/>
              </w:rPr>
              <w:t>ITUC-AP</w:t>
            </w:r>
          </w:p>
        </w:tc>
        <w:tc>
          <w:tcPr>
            <w:tcW w:w="0" w:type="auto"/>
            <w:noWrap/>
            <w:hideMark/>
          </w:tcPr>
          <w:p w:rsidR="00B642C4" w:rsidRPr="00FB5CDC" w:rsidRDefault="00B642C4" w:rsidP="00943905">
            <w:pPr>
              <w:rPr>
                <w:rFonts w:ascii="Calibri" w:eastAsia="Times New Roman" w:hAnsi="Calibri" w:cs="Times New Roman"/>
                <w:color w:val="000000"/>
                <w:sz w:val="20"/>
                <w:szCs w:val="20"/>
                <w:lang w:eastAsia="fr-BE"/>
              </w:rPr>
            </w:pPr>
            <w:r w:rsidRPr="00FB5CDC">
              <w:rPr>
                <w:rFonts w:ascii="Calibri" w:eastAsia="Times New Roman" w:hAnsi="Calibri" w:cs="Times New Roman"/>
                <w:color w:val="000000"/>
                <w:sz w:val="20"/>
                <w:szCs w:val="20"/>
                <w:lang w:eastAsia="fr-BE"/>
              </w:rPr>
              <w:t>Haridasan</w:t>
            </w:r>
          </w:p>
        </w:tc>
        <w:tc>
          <w:tcPr>
            <w:tcW w:w="0" w:type="auto"/>
            <w:noWrap/>
            <w:hideMark/>
          </w:tcPr>
          <w:p w:rsidR="00B642C4" w:rsidRPr="00FB5CDC" w:rsidRDefault="00B642C4" w:rsidP="00943905">
            <w:pPr>
              <w:rPr>
                <w:rFonts w:ascii="Calibri" w:eastAsia="Times New Roman" w:hAnsi="Calibri" w:cs="Times New Roman"/>
                <w:color w:val="000000"/>
                <w:sz w:val="20"/>
                <w:szCs w:val="20"/>
                <w:lang w:eastAsia="fr-BE"/>
              </w:rPr>
            </w:pPr>
            <w:r w:rsidRPr="00FB5CDC">
              <w:rPr>
                <w:rFonts w:ascii="Calibri" w:eastAsia="Times New Roman" w:hAnsi="Calibri" w:cs="Times New Roman"/>
                <w:color w:val="000000"/>
                <w:sz w:val="20"/>
                <w:szCs w:val="20"/>
                <w:lang w:eastAsia="fr-BE"/>
              </w:rPr>
              <w:t>Parayarikkal</w:t>
            </w:r>
          </w:p>
        </w:tc>
        <w:tc>
          <w:tcPr>
            <w:tcW w:w="0" w:type="auto"/>
            <w:vAlign w:val="bottom"/>
          </w:tcPr>
          <w:p w:rsidR="00B642C4" w:rsidRPr="000409DF" w:rsidRDefault="00F97A22" w:rsidP="000409DF">
            <w:pPr>
              <w:rPr>
                <w:rFonts w:ascii="Calibri" w:hAnsi="Calibri"/>
                <w:sz w:val="20"/>
                <w:szCs w:val="20"/>
              </w:rPr>
            </w:pPr>
            <w:hyperlink r:id="rId42" w:history="1">
              <w:r w:rsidR="00B642C4" w:rsidRPr="000409DF">
                <w:rPr>
                  <w:rStyle w:val="Hyperlink"/>
                  <w:rFonts w:ascii="Calibri" w:hAnsi="Calibri"/>
                  <w:color w:val="auto"/>
                  <w:sz w:val="20"/>
                  <w:szCs w:val="20"/>
                  <w:u w:val="none"/>
                </w:rPr>
                <w:t>haridasan@ituc-ap.org</w:t>
              </w:r>
            </w:hyperlink>
          </w:p>
        </w:tc>
      </w:tr>
      <w:tr w:rsidR="00B642C4" w:rsidRPr="00943905" w:rsidTr="000409DF">
        <w:trPr>
          <w:trHeight w:val="480"/>
        </w:trPr>
        <w:tc>
          <w:tcPr>
            <w:tcW w:w="0" w:type="auto"/>
            <w:noWrap/>
            <w:hideMark/>
          </w:tcPr>
          <w:p w:rsidR="00B642C4" w:rsidRPr="00FB5CDC" w:rsidRDefault="00B642C4" w:rsidP="00943905">
            <w:pPr>
              <w:rPr>
                <w:rFonts w:ascii="Calibri" w:eastAsia="Times New Roman" w:hAnsi="Calibri" w:cs="Times New Roman"/>
                <w:color w:val="000000"/>
                <w:sz w:val="20"/>
                <w:szCs w:val="20"/>
                <w:lang w:eastAsia="fr-BE"/>
              </w:rPr>
            </w:pPr>
            <w:r w:rsidRPr="00FB5CDC">
              <w:rPr>
                <w:rFonts w:ascii="Calibri" w:eastAsia="Times New Roman" w:hAnsi="Calibri" w:cs="Times New Roman"/>
                <w:color w:val="000000"/>
                <w:sz w:val="20"/>
                <w:szCs w:val="20"/>
                <w:lang w:eastAsia="fr-BE"/>
              </w:rPr>
              <w:t>Indonésie</w:t>
            </w:r>
          </w:p>
        </w:tc>
        <w:tc>
          <w:tcPr>
            <w:tcW w:w="0" w:type="auto"/>
            <w:noWrap/>
            <w:hideMark/>
          </w:tcPr>
          <w:p w:rsidR="00B642C4" w:rsidRPr="00FB5CDC" w:rsidRDefault="00B642C4" w:rsidP="00943905">
            <w:pPr>
              <w:rPr>
                <w:rFonts w:ascii="Calibri" w:eastAsia="Times New Roman" w:hAnsi="Calibri" w:cs="Times New Roman"/>
                <w:color w:val="000000"/>
                <w:sz w:val="20"/>
                <w:szCs w:val="20"/>
                <w:lang w:eastAsia="fr-BE"/>
              </w:rPr>
            </w:pPr>
            <w:r w:rsidRPr="00FB5CDC">
              <w:rPr>
                <w:rFonts w:ascii="Calibri" w:eastAsia="Times New Roman" w:hAnsi="Calibri" w:cs="Times New Roman"/>
                <w:color w:val="000000"/>
                <w:sz w:val="20"/>
                <w:szCs w:val="20"/>
                <w:lang w:eastAsia="fr-BE"/>
              </w:rPr>
              <w:t>KSBSI</w:t>
            </w:r>
          </w:p>
        </w:tc>
        <w:tc>
          <w:tcPr>
            <w:tcW w:w="0" w:type="auto"/>
            <w:noWrap/>
            <w:hideMark/>
          </w:tcPr>
          <w:p w:rsidR="00B642C4" w:rsidRPr="00FB5CDC" w:rsidRDefault="00B642C4" w:rsidP="00943905">
            <w:pPr>
              <w:rPr>
                <w:rFonts w:ascii="Calibri" w:eastAsia="Times New Roman" w:hAnsi="Calibri" w:cs="Times New Roman"/>
                <w:color w:val="000000"/>
                <w:sz w:val="20"/>
                <w:szCs w:val="20"/>
                <w:lang w:eastAsia="fr-BE"/>
              </w:rPr>
            </w:pPr>
            <w:r w:rsidRPr="00FB5CDC">
              <w:rPr>
                <w:rFonts w:ascii="Calibri" w:eastAsia="Times New Roman" w:hAnsi="Calibri" w:cs="Times New Roman"/>
                <w:color w:val="000000"/>
                <w:sz w:val="20"/>
                <w:szCs w:val="20"/>
                <w:lang w:eastAsia="fr-BE"/>
              </w:rPr>
              <w:t>Rekson</w:t>
            </w:r>
          </w:p>
        </w:tc>
        <w:tc>
          <w:tcPr>
            <w:tcW w:w="0" w:type="auto"/>
            <w:noWrap/>
            <w:hideMark/>
          </w:tcPr>
          <w:p w:rsidR="00B642C4" w:rsidRPr="00FB5CDC" w:rsidRDefault="00B642C4" w:rsidP="00943905">
            <w:pPr>
              <w:rPr>
                <w:rFonts w:ascii="Calibri" w:eastAsia="Times New Roman" w:hAnsi="Calibri" w:cs="Times New Roman"/>
                <w:color w:val="000000"/>
                <w:sz w:val="20"/>
                <w:szCs w:val="20"/>
                <w:lang w:eastAsia="fr-BE"/>
              </w:rPr>
            </w:pPr>
            <w:r w:rsidRPr="00FB5CDC">
              <w:rPr>
                <w:rFonts w:ascii="Calibri" w:eastAsia="Times New Roman" w:hAnsi="Calibri" w:cs="Times New Roman"/>
                <w:color w:val="000000"/>
                <w:sz w:val="20"/>
                <w:szCs w:val="20"/>
                <w:lang w:eastAsia="fr-BE"/>
              </w:rPr>
              <w:t>Silaban</w:t>
            </w:r>
          </w:p>
        </w:tc>
        <w:tc>
          <w:tcPr>
            <w:tcW w:w="0" w:type="auto"/>
            <w:vAlign w:val="bottom"/>
          </w:tcPr>
          <w:p w:rsidR="00B642C4" w:rsidRPr="000409DF" w:rsidRDefault="00F97A22" w:rsidP="000409DF">
            <w:pPr>
              <w:rPr>
                <w:rFonts w:ascii="Calibri" w:hAnsi="Calibri"/>
                <w:sz w:val="20"/>
                <w:szCs w:val="20"/>
              </w:rPr>
            </w:pPr>
            <w:hyperlink r:id="rId43" w:history="1">
              <w:r w:rsidR="00B642C4" w:rsidRPr="000409DF">
                <w:rPr>
                  <w:rStyle w:val="Hyperlink"/>
                  <w:rFonts w:ascii="Calibri" w:hAnsi="Calibri"/>
                  <w:color w:val="auto"/>
                  <w:sz w:val="20"/>
                  <w:szCs w:val="20"/>
                  <w:u w:val="none"/>
                </w:rPr>
                <w:t>reksonsilaban@hotmail.com</w:t>
              </w:r>
            </w:hyperlink>
          </w:p>
        </w:tc>
      </w:tr>
      <w:tr w:rsidR="00B642C4" w:rsidRPr="00943905" w:rsidTr="000409DF">
        <w:trPr>
          <w:trHeight w:val="480"/>
        </w:trPr>
        <w:tc>
          <w:tcPr>
            <w:tcW w:w="0" w:type="auto"/>
            <w:noWrap/>
            <w:hideMark/>
          </w:tcPr>
          <w:p w:rsidR="00B642C4" w:rsidRPr="00FB5CDC" w:rsidRDefault="00B642C4" w:rsidP="00943905">
            <w:pPr>
              <w:rPr>
                <w:rFonts w:ascii="Calibri" w:eastAsia="Times New Roman" w:hAnsi="Calibri" w:cs="Times New Roman"/>
                <w:color w:val="000000"/>
                <w:sz w:val="20"/>
                <w:szCs w:val="20"/>
                <w:lang w:eastAsia="fr-BE"/>
              </w:rPr>
            </w:pPr>
            <w:r w:rsidRPr="00FB5CDC">
              <w:rPr>
                <w:rFonts w:ascii="Calibri" w:eastAsia="Times New Roman" w:hAnsi="Calibri" w:cs="Times New Roman"/>
                <w:color w:val="000000"/>
                <w:sz w:val="20"/>
                <w:szCs w:val="20"/>
                <w:lang w:eastAsia="fr-BE"/>
              </w:rPr>
              <w:t>Jordanie</w:t>
            </w:r>
          </w:p>
        </w:tc>
        <w:tc>
          <w:tcPr>
            <w:tcW w:w="0" w:type="auto"/>
            <w:noWrap/>
            <w:hideMark/>
          </w:tcPr>
          <w:p w:rsidR="00B642C4" w:rsidRPr="00FB5CDC" w:rsidRDefault="00B642C4" w:rsidP="00943905">
            <w:pPr>
              <w:rPr>
                <w:rFonts w:ascii="Calibri" w:eastAsia="Times New Roman" w:hAnsi="Calibri" w:cs="Times New Roman"/>
                <w:color w:val="000000"/>
                <w:sz w:val="20"/>
                <w:szCs w:val="20"/>
                <w:lang w:eastAsia="fr-BE"/>
              </w:rPr>
            </w:pPr>
            <w:r w:rsidRPr="00FB5CDC">
              <w:rPr>
                <w:rFonts w:ascii="Calibri" w:eastAsia="Times New Roman" w:hAnsi="Calibri" w:cs="Times New Roman"/>
                <w:color w:val="000000"/>
                <w:sz w:val="20"/>
                <w:szCs w:val="20"/>
                <w:lang w:eastAsia="fr-BE"/>
              </w:rPr>
              <w:t xml:space="preserve">ITUC Jordan </w:t>
            </w:r>
          </w:p>
        </w:tc>
        <w:tc>
          <w:tcPr>
            <w:tcW w:w="0" w:type="auto"/>
            <w:noWrap/>
            <w:hideMark/>
          </w:tcPr>
          <w:p w:rsidR="00B642C4" w:rsidRPr="00FB5CDC" w:rsidRDefault="00B642C4" w:rsidP="00943905">
            <w:pPr>
              <w:rPr>
                <w:rFonts w:ascii="Calibri" w:eastAsia="Times New Roman" w:hAnsi="Calibri" w:cs="Times New Roman"/>
                <w:color w:val="000000"/>
                <w:sz w:val="20"/>
                <w:szCs w:val="20"/>
                <w:lang w:eastAsia="fr-BE"/>
              </w:rPr>
            </w:pPr>
            <w:proofErr w:type="spellStart"/>
            <w:r w:rsidRPr="00FB5CDC">
              <w:rPr>
                <w:rFonts w:ascii="Calibri" w:eastAsia="Times New Roman" w:hAnsi="Calibri" w:cs="Times New Roman"/>
                <w:color w:val="000000"/>
                <w:sz w:val="20"/>
                <w:szCs w:val="20"/>
                <w:lang w:eastAsia="fr-BE"/>
              </w:rPr>
              <w:t>Nezam</w:t>
            </w:r>
            <w:proofErr w:type="spellEnd"/>
          </w:p>
        </w:tc>
        <w:tc>
          <w:tcPr>
            <w:tcW w:w="0" w:type="auto"/>
            <w:noWrap/>
            <w:hideMark/>
          </w:tcPr>
          <w:p w:rsidR="00B642C4" w:rsidRPr="00FB5CDC" w:rsidRDefault="00B642C4" w:rsidP="00943905">
            <w:pPr>
              <w:rPr>
                <w:rFonts w:ascii="Calibri" w:eastAsia="Times New Roman" w:hAnsi="Calibri" w:cs="Times New Roman"/>
                <w:color w:val="000000"/>
                <w:sz w:val="20"/>
                <w:szCs w:val="20"/>
                <w:lang w:eastAsia="fr-BE"/>
              </w:rPr>
            </w:pPr>
            <w:proofErr w:type="spellStart"/>
            <w:r w:rsidRPr="00FB5CDC">
              <w:rPr>
                <w:rFonts w:ascii="Calibri" w:eastAsia="Times New Roman" w:hAnsi="Calibri" w:cs="Times New Roman"/>
                <w:color w:val="000000"/>
                <w:sz w:val="20"/>
                <w:szCs w:val="20"/>
                <w:lang w:eastAsia="fr-BE"/>
              </w:rPr>
              <w:t>Qahoush</w:t>
            </w:r>
            <w:proofErr w:type="spellEnd"/>
          </w:p>
        </w:tc>
        <w:tc>
          <w:tcPr>
            <w:tcW w:w="0" w:type="auto"/>
            <w:vAlign w:val="bottom"/>
          </w:tcPr>
          <w:p w:rsidR="00B642C4" w:rsidRPr="000409DF" w:rsidRDefault="00F97A22" w:rsidP="000409DF">
            <w:pPr>
              <w:rPr>
                <w:rFonts w:ascii="Calibri" w:hAnsi="Calibri"/>
                <w:sz w:val="20"/>
                <w:szCs w:val="20"/>
              </w:rPr>
            </w:pPr>
            <w:hyperlink r:id="rId44" w:history="1">
              <w:r w:rsidR="00B642C4" w:rsidRPr="000409DF">
                <w:rPr>
                  <w:rStyle w:val="Hyperlink"/>
                  <w:rFonts w:ascii="Calibri" w:hAnsi="Calibri"/>
                  <w:color w:val="auto"/>
                  <w:sz w:val="20"/>
                  <w:szCs w:val="20"/>
                  <w:u w:val="none"/>
                </w:rPr>
                <w:t>ituc-jor@orange.jo</w:t>
              </w:r>
            </w:hyperlink>
          </w:p>
        </w:tc>
      </w:tr>
      <w:tr w:rsidR="00B642C4" w:rsidRPr="00943905" w:rsidTr="000409DF">
        <w:trPr>
          <w:trHeight w:val="480"/>
        </w:trPr>
        <w:tc>
          <w:tcPr>
            <w:tcW w:w="0" w:type="auto"/>
            <w:noWrap/>
            <w:hideMark/>
          </w:tcPr>
          <w:p w:rsidR="00B642C4" w:rsidRPr="00FB5CDC" w:rsidRDefault="00B642C4" w:rsidP="00943905">
            <w:pPr>
              <w:rPr>
                <w:rFonts w:ascii="Calibri" w:eastAsia="Times New Roman" w:hAnsi="Calibri" w:cs="Times New Roman"/>
                <w:color w:val="000000"/>
                <w:sz w:val="20"/>
                <w:szCs w:val="20"/>
                <w:lang w:eastAsia="fr-BE"/>
              </w:rPr>
            </w:pPr>
            <w:r w:rsidRPr="00FB5CDC">
              <w:rPr>
                <w:rFonts w:ascii="Calibri" w:eastAsia="Times New Roman" w:hAnsi="Calibri" w:cs="Times New Roman"/>
                <w:color w:val="000000"/>
                <w:sz w:val="20"/>
                <w:szCs w:val="20"/>
                <w:lang w:eastAsia="fr-BE"/>
              </w:rPr>
              <w:t>Palestine</w:t>
            </w:r>
          </w:p>
        </w:tc>
        <w:tc>
          <w:tcPr>
            <w:tcW w:w="0" w:type="auto"/>
            <w:noWrap/>
            <w:hideMark/>
          </w:tcPr>
          <w:p w:rsidR="00B642C4" w:rsidRPr="00FB5CDC" w:rsidRDefault="00B642C4" w:rsidP="00943905">
            <w:pPr>
              <w:rPr>
                <w:rFonts w:ascii="Calibri" w:eastAsia="Times New Roman" w:hAnsi="Calibri" w:cs="Times New Roman"/>
                <w:color w:val="000000"/>
                <w:sz w:val="20"/>
                <w:szCs w:val="20"/>
                <w:lang w:eastAsia="fr-BE"/>
              </w:rPr>
            </w:pPr>
            <w:r w:rsidRPr="00FB5CDC">
              <w:rPr>
                <w:rFonts w:ascii="Calibri" w:eastAsia="Times New Roman" w:hAnsi="Calibri" w:cs="Times New Roman"/>
                <w:color w:val="000000"/>
                <w:sz w:val="20"/>
                <w:szCs w:val="20"/>
                <w:lang w:eastAsia="fr-BE"/>
              </w:rPr>
              <w:t>PGFTU</w:t>
            </w:r>
          </w:p>
        </w:tc>
        <w:tc>
          <w:tcPr>
            <w:tcW w:w="0" w:type="auto"/>
            <w:noWrap/>
            <w:hideMark/>
          </w:tcPr>
          <w:p w:rsidR="00B642C4" w:rsidRPr="00FB5CDC" w:rsidRDefault="00B642C4" w:rsidP="00943905">
            <w:pPr>
              <w:rPr>
                <w:rFonts w:ascii="Calibri" w:eastAsia="Times New Roman" w:hAnsi="Calibri" w:cs="Times New Roman"/>
                <w:color w:val="000000"/>
                <w:sz w:val="20"/>
                <w:szCs w:val="20"/>
                <w:lang w:eastAsia="fr-BE"/>
              </w:rPr>
            </w:pPr>
            <w:proofErr w:type="spellStart"/>
            <w:r w:rsidRPr="00FB5CDC">
              <w:rPr>
                <w:rFonts w:ascii="Calibri" w:eastAsia="Times New Roman" w:hAnsi="Calibri" w:cs="Times New Roman"/>
                <w:color w:val="000000"/>
                <w:sz w:val="20"/>
                <w:szCs w:val="20"/>
                <w:lang w:eastAsia="fr-BE"/>
              </w:rPr>
              <w:t>Atef</w:t>
            </w:r>
            <w:proofErr w:type="spellEnd"/>
          </w:p>
        </w:tc>
        <w:tc>
          <w:tcPr>
            <w:tcW w:w="0" w:type="auto"/>
            <w:noWrap/>
            <w:hideMark/>
          </w:tcPr>
          <w:p w:rsidR="00B642C4" w:rsidRPr="00FB5CDC" w:rsidRDefault="00B642C4" w:rsidP="00943905">
            <w:pPr>
              <w:rPr>
                <w:rFonts w:ascii="Calibri" w:eastAsia="Times New Roman" w:hAnsi="Calibri" w:cs="Times New Roman"/>
                <w:color w:val="000000"/>
                <w:sz w:val="20"/>
                <w:szCs w:val="20"/>
                <w:lang w:eastAsia="fr-BE"/>
              </w:rPr>
            </w:pPr>
            <w:proofErr w:type="spellStart"/>
            <w:r w:rsidRPr="00FB5CDC">
              <w:rPr>
                <w:rFonts w:ascii="Calibri" w:eastAsia="Times New Roman" w:hAnsi="Calibri" w:cs="Times New Roman"/>
                <w:color w:val="000000"/>
                <w:sz w:val="20"/>
                <w:szCs w:val="20"/>
                <w:lang w:eastAsia="fr-BE"/>
              </w:rPr>
              <w:t>Saed</w:t>
            </w:r>
            <w:proofErr w:type="spellEnd"/>
          </w:p>
        </w:tc>
        <w:tc>
          <w:tcPr>
            <w:tcW w:w="0" w:type="auto"/>
            <w:vAlign w:val="bottom"/>
          </w:tcPr>
          <w:p w:rsidR="00B642C4" w:rsidRPr="000409DF" w:rsidRDefault="00F97A22" w:rsidP="000409DF">
            <w:pPr>
              <w:rPr>
                <w:rFonts w:ascii="Calibri" w:hAnsi="Calibri"/>
                <w:sz w:val="20"/>
                <w:szCs w:val="20"/>
              </w:rPr>
            </w:pPr>
            <w:hyperlink r:id="rId45" w:history="1">
              <w:r w:rsidR="00B642C4" w:rsidRPr="000409DF">
                <w:rPr>
                  <w:rStyle w:val="Hyperlink"/>
                  <w:rFonts w:ascii="Calibri" w:hAnsi="Calibri"/>
                  <w:color w:val="auto"/>
                  <w:sz w:val="20"/>
                  <w:szCs w:val="20"/>
                  <w:u w:val="none"/>
                </w:rPr>
                <w:t>atefsaed@hotmail.com</w:t>
              </w:r>
            </w:hyperlink>
          </w:p>
        </w:tc>
      </w:tr>
      <w:tr w:rsidR="00B642C4" w:rsidRPr="00943905" w:rsidTr="000409DF">
        <w:trPr>
          <w:trHeight w:val="480"/>
        </w:trPr>
        <w:tc>
          <w:tcPr>
            <w:tcW w:w="0" w:type="auto"/>
            <w:noWrap/>
            <w:hideMark/>
          </w:tcPr>
          <w:p w:rsidR="00B642C4" w:rsidRPr="00FB5CDC" w:rsidRDefault="00B642C4" w:rsidP="00943905">
            <w:pPr>
              <w:rPr>
                <w:rFonts w:ascii="Calibri" w:eastAsia="Times New Roman" w:hAnsi="Calibri" w:cs="Times New Roman"/>
                <w:color w:val="000000"/>
                <w:sz w:val="20"/>
                <w:szCs w:val="20"/>
                <w:lang w:eastAsia="fr-BE"/>
              </w:rPr>
            </w:pPr>
            <w:r w:rsidRPr="00FB5CDC">
              <w:rPr>
                <w:rFonts w:ascii="Calibri" w:eastAsia="Times New Roman" w:hAnsi="Calibri" w:cs="Times New Roman"/>
                <w:color w:val="000000"/>
                <w:sz w:val="20"/>
                <w:szCs w:val="20"/>
                <w:lang w:eastAsia="fr-BE"/>
              </w:rPr>
              <w:t>Philippines</w:t>
            </w:r>
          </w:p>
        </w:tc>
        <w:tc>
          <w:tcPr>
            <w:tcW w:w="0" w:type="auto"/>
            <w:noWrap/>
            <w:hideMark/>
          </w:tcPr>
          <w:p w:rsidR="00B642C4" w:rsidRPr="00FB5CDC" w:rsidRDefault="00B642C4" w:rsidP="00943905">
            <w:pPr>
              <w:rPr>
                <w:rFonts w:ascii="Calibri" w:eastAsia="Times New Roman" w:hAnsi="Calibri" w:cs="Times New Roman"/>
                <w:color w:val="000000"/>
                <w:sz w:val="20"/>
                <w:szCs w:val="20"/>
                <w:lang w:eastAsia="fr-BE"/>
              </w:rPr>
            </w:pPr>
            <w:r w:rsidRPr="00FB5CDC">
              <w:rPr>
                <w:rFonts w:ascii="Calibri" w:eastAsia="Times New Roman" w:hAnsi="Calibri" w:cs="Times New Roman"/>
                <w:color w:val="000000"/>
                <w:sz w:val="20"/>
                <w:szCs w:val="20"/>
                <w:lang w:eastAsia="fr-BE"/>
              </w:rPr>
              <w:t xml:space="preserve">FFW </w:t>
            </w:r>
          </w:p>
        </w:tc>
        <w:tc>
          <w:tcPr>
            <w:tcW w:w="0" w:type="auto"/>
            <w:noWrap/>
            <w:hideMark/>
          </w:tcPr>
          <w:p w:rsidR="00B642C4" w:rsidRPr="00FB5CDC" w:rsidRDefault="00B642C4" w:rsidP="00943905">
            <w:pPr>
              <w:rPr>
                <w:rFonts w:ascii="Calibri" w:eastAsia="Times New Roman" w:hAnsi="Calibri" w:cs="Times New Roman"/>
                <w:color w:val="000000"/>
                <w:sz w:val="20"/>
                <w:szCs w:val="20"/>
                <w:lang w:eastAsia="fr-BE"/>
              </w:rPr>
            </w:pPr>
            <w:r w:rsidRPr="00FB5CDC">
              <w:rPr>
                <w:rFonts w:ascii="Calibri" w:eastAsia="Times New Roman" w:hAnsi="Calibri" w:cs="Times New Roman"/>
                <w:color w:val="000000"/>
                <w:sz w:val="20"/>
                <w:szCs w:val="20"/>
                <w:lang w:eastAsia="fr-BE"/>
              </w:rPr>
              <w:t>Jose</w:t>
            </w:r>
          </w:p>
        </w:tc>
        <w:tc>
          <w:tcPr>
            <w:tcW w:w="0" w:type="auto"/>
            <w:noWrap/>
            <w:hideMark/>
          </w:tcPr>
          <w:p w:rsidR="00B642C4" w:rsidRPr="00FB5CDC" w:rsidRDefault="00B642C4" w:rsidP="00943905">
            <w:pPr>
              <w:rPr>
                <w:rFonts w:ascii="Calibri" w:eastAsia="Times New Roman" w:hAnsi="Calibri" w:cs="Times New Roman"/>
                <w:color w:val="000000"/>
                <w:sz w:val="20"/>
                <w:szCs w:val="20"/>
                <w:lang w:eastAsia="fr-BE"/>
              </w:rPr>
            </w:pPr>
            <w:proofErr w:type="spellStart"/>
            <w:r w:rsidRPr="00FB5CDC">
              <w:rPr>
                <w:rFonts w:ascii="Calibri" w:eastAsia="Times New Roman" w:hAnsi="Calibri" w:cs="Times New Roman"/>
                <w:color w:val="000000"/>
                <w:sz w:val="20"/>
                <w:szCs w:val="20"/>
                <w:lang w:eastAsia="fr-BE"/>
              </w:rPr>
              <w:t>Cayobit</w:t>
            </w:r>
            <w:proofErr w:type="spellEnd"/>
          </w:p>
        </w:tc>
        <w:tc>
          <w:tcPr>
            <w:tcW w:w="0" w:type="auto"/>
            <w:vAlign w:val="bottom"/>
          </w:tcPr>
          <w:p w:rsidR="00B642C4" w:rsidRPr="000409DF" w:rsidRDefault="00B642C4" w:rsidP="000409DF">
            <w:pPr>
              <w:rPr>
                <w:rFonts w:ascii="Calibri" w:eastAsia="Times New Roman" w:hAnsi="Calibri" w:cs="Times New Roman"/>
                <w:sz w:val="20"/>
                <w:szCs w:val="20"/>
                <w:lang w:eastAsia="fr-BE"/>
              </w:rPr>
            </w:pPr>
            <w:r w:rsidRPr="000409DF">
              <w:rPr>
                <w:rFonts w:ascii="Calibri" w:eastAsia="Times New Roman" w:hAnsi="Calibri" w:cs="Times New Roman"/>
                <w:sz w:val="20"/>
                <w:szCs w:val="20"/>
                <w:lang w:eastAsia="fr-BE"/>
              </w:rPr>
              <w:t>jdcayobit@yahoo.com</w:t>
            </w:r>
          </w:p>
        </w:tc>
      </w:tr>
      <w:tr w:rsidR="002077A9" w:rsidRPr="00943905" w:rsidTr="000665F9">
        <w:trPr>
          <w:trHeight w:val="480"/>
        </w:trPr>
        <w:tc>
          <w:tcPr>
            <w:tcW w:w="0" w:type="auto"/>
            <w:gridSpan w:val="5"/>
            <w:noWrap/>
          </w:tcPr>
          <w:p w:rsidR="002077A9" w:rsidRPr="000409DF" w:rsidRDefault="002077A9" w:rsidP="002077A9">
            <w:pPr>
              <w:jc w:val="center"/>
              <w:rPr>
                <w:rFonts w:ascii="Calibri" w:eastAsia="Times New Roman" w:hAnsi="Calibri" w:cs="Times New Roman"/>
                <w:sz w:val="20"/>
                <w:szCs w:val="20"/>
                <w:lang w:eastAsia="fr-BE"/>
              </w:rPr>
            </w:pPr>
            <w:r w:rsidRPr="000409DF">
              <w:rPr>
                <w:rFonts w:ascii="Calibri" w:eastAsia="Times New Roman" w:hAnsi="Calibri" w:cs="Times New Roman"/>
                <w:b/>
                <w:color w:val="000000"/>
                <w:sz w:val="28"/>
                <w:szCs w:val="20"/>
                <w:lang w:eastAsia="fr-BE"/>
              </w:rPr>
              <w:t>CSI</w:t>
            </w:r>
          </w:p>
        </w:tc>
      </w:tr>
      <w:tr w:rsidR="00B642C4" w:rsidRPr="005C2B5E" w:rsidTr="000409DF">
        <w:trPr>
          <w:trHeight w:val="480"/>
        </w:trPr>
        <w:tc>
          <w:tcPr>
            <w:tcW w:w="0" w:type="auto"/>
            <w:noWrap/>
            <w:hideMark/>
          </w:tcPr>
          <w:p w:rsidR="00B642C4" w:rsidRPr="00FB5CDC" w:rsidRDefault="00B642C4" w:rsidP="005C2B5E">
            <w:pPr>
              <w:rPr>
                <w:rFonts w:ascii="Calibri" w:eastAsia="Times New Roman" w:hAnsi="Calibri" w:cs="Times New Roman"/>
                <w:color w:val="000000"/>
                <w:sz w:val="20"/>
                <w:szCs w:val="20"/>
                <w:lang w:eastAsia="fr-BE"/>
              </w:rPr>
            </w:pPr>
            <w:r w:rsidRPr="00FB5CDC">
              <w:rPr>
                <w:rFonts w:ascii="Calibri" w:eastAsia="Times New Roman" w:hAnsi="Calibri" w:cs="Times New Roman"/>
                <w:color w:val="000000"/>
                <w:sz w:val="20"/>
                <w:szCs w:val="20"/>
                <w:lang w:eastAsia="fr-BE"/>
              </w:rPr>
              <w:t>Belgique</w:t>
            </w:r>
          </w:p>
        </w:tc>
        <w:tc>
          <w:tcPr>
            <w:tcW w:w="0" w:type="auto"/>
            <w:noWrap/>
            <w:hideMark/>
          </w:tcPr>
          <w:p w:rsidR="00B642C4" w:rsidRPr="00FB5CDC" w:rsidRDefault="00B642C4" w:rsidP="005C2B5E">
            <w:pPr>
              <w:rPr>
                <w:rFonts w:ascii="Calibri" w:eastAsia="Times New Roman" w:hAnsi="Calibri" w:cs="Times New Roman"/>
                <w:color w:val="000000"/>
                <w:sz w:val="20"/>
                <w:szCs w:val="20"/>
                <w:lang w:eastAsia="fr-BE"/>
              </w:rPr>
            </w:pPr>
            <w:r w:rsidRPr="00FB5CDC">
              <w:rPr>
                <w:rFonts w:ascii="Calibri" w:eastAsia="Times New Roman" w:hAnsi="Calibri" w:cs="Times New Roman"/>
                <w:color w:val="000000"/>
                <w:sz w:val="20"/>
                <w:szCs w:val="20"/>
                <w:lang w:eastAsia="fr-BE"/>
              </w:rPr>
              <w:t>CSI</w:t>
            </w:r>
          </w:p>
        </w:tc>
        <w:tc>
          <w:tcPr>
            <w:tcW w:w="0" w:type="auto"/>
            <w:noWrap/>
            <w:hideMark/>
          </w:tcPr>
          <w:p w:rsidR="00B642C4" w:rsidRPr="00FB5CDC" w:rsidRDefault="00B642C4" w:rsidP="005C2B5E">
            <w:pPr>
              <w:rPr>
                <w:rFonts w:ascii="Calibri" w:eastAsia="Times New Roman" w:hAnsi="Calibri" w:cs="Times New Roman"/>
                <w:color w:val="000000"/>
                <w:sz w:val="20"/>
                <w:szCs w:val="20"/>
                <w:lang w:eastAsia="fr-BE"/>
              </w:rPr>
            </w:pPr>
            <w:r w:rsidRPr="00FB5CDC">
              <w:rPr>
                <w:rFonts w:ascii="Calibri" w:eastAsia="Times New Roman" w:hAnsi="Calibri" w:cs="Times New Roman"/>
                <w:color w:val="000000"/>
                <w:sz w:val="20"/>
                <w:szCs w:val="20"/>
                <w:lang w:eastAsia="fr-BE"/>
              </w:rPr>
              <w:t>Wellington</w:t>
            </w:r>
          </w:p>
        </w:tc>
        <w:tc>
          <w:tcPr>
            <w:tcW w:w="0" w:type="auto"/>
            <w:noWrap/>
            <w:hideMark/>
          </w:tcPr>
          <w:p w:rsidR="00B642C4" w:rsidRPr="00FB5CDC" w:rsidRDefault="00B642C4" w:rsidP="005C2B5E">
            <w:pPr>
              <w:rPr>
                <w:rFonts w:ascii="Calibri" w:eastAsia="Times New Roman" w:hAnsi="Calibri" w:cs="Times New Roman"/>
                <w:color w:val="000000"/>
                <w:sz w:val="20"/>
                <w:szCs w:val="20"/>
                <w:lang w:eastAsia="fr-BE"/>
              </w:rPr>
            </w:pPr>
            <w:r w:rsidRPr="00FB5CDC">
              <w:rPr>
                <w:rFonts w:ascii="Calibri" w:eastAsia="Times New Roman" w:hAnsi="Calibri" w:cs="Times New Roman"/>
                <w:color w:val="000000"/>
                <w:sz w:val="20"/>
                <w:szCs w:val="20"/>
                <w:lang w:eastAsia="fr-BE"/>
              </w:rPr>
              <w:t>Chibebe</w:t>
            </w:r>
          </w:p>
        </w:tc>
        <w:tc>
          <w:tcPr>
            <w:tcW w:w="0" w:type="auto"/>
            <w:vAlign w:val="bottom"/>
          </w:tcPr>
          <w:p w:rsidR="00B642C4" w:rsidRPr="000409DF" w:rsidRDefault="000409DF" w:rsidP="000409DF">
            <w:pPr>
              <w:rPr>
                <w:rFonts w:ascii="Calibri" w:eastAsia="Times New Roman" w:hAnsi="Calibri" w:cs="Times New Roman"/>
                <w:sz w:val="20"/>
                <w:szCs w:val="20"/>
                <w:lang w:eastAsia="fr-BE"/>
              </w:rPr>
            </w:pPr>
            <w:r w:rsidRPr="000409DF">
              <w:rPr>
                <w:rFonts w:ascii="Calibri" w:eastAsia="Times New Roman" w:hAnsi="Calibri" w:cs="Times New Roman"/>
                <w:sz w:val="20"/>
                <w:szCs w:val="20"/>
                <w:lang w:eastAsia="fr-BE"/>
              </w:rPr>
              <w:t>wellington.chibebe@ituc-csi.org</w:t>
            </w:r>
          </w:p>
        </w:tc>
      </w:tr>
      <w:tr w:rsidR="00B642C4" w:rsidRPr="005C2B5E" w:rsidTr="000409DF">
        <w:trPr>
          <w:trHeight w:val="480"/>
        </w:trPr>
        <w:tc>
          <w:tcPr>
            <w:tcW w:w="0" w:type="auto"/>
            <w:noWrap/>
            <w:hideMark/>
          </w:tcPr>
          <w:p w:rsidR="00B642C4" w:rsidRPr="00FB5CDC" w:rsidRDefault="00B642C4" w:rsidP="005C2B5E">
            <w:pPr>
              <w:rPr>
                <w:rFonts w:ascii="Calibri" w:eastAsia="Times New Roman" w:hAnsi="Calibri" w:cs="Times New Roman"/>
                <w:color w:val="000000"/>
                <w:sz w:val="20"/>
                <w:szCs w:val="20"/>
                <w:lang w:eastAsia="fr-BE"/>
              </w:rPr>
            </w:pPr>
            <w:r w:rsidRPr="00FB5CDC">
              <w:rPr>
                <w:rFonts w:ascii="Calibri" w:eastAsia="Times New Roman" w:hAnsi="Calibri" w:cs="Times New Roman"/>
                <w:color w:val="000000"/>
                <w:sz w:val="20"/>
                <w:szCs w:val="20"/>
                <w:lang w:eastAsia="fr-BE"/>
              </w:rPr>
              <w:t>Belgique</w:t>
            </w:r>
          </w:p>
        </w:tc>
        <w:tc>
          <w:tcPr>
            <w:tcW w:w="0" w:type="auto"/>
            <w:noWrap/>
            <w:hideMark/>
          </w:tcPr>
          <w:p w:rsidR="00B642C4" w:rsidRPr="00FB5CDC" w:rsidRDefault="00B642C4" w:rsidP="005C2B5E">
            <w:pPr>
              <w:rPr>
                <w:rFonts w:ascii="Calibri" w:eastAsia="Times New Roman" w:hAnsi="Calibri" w:cs="Times New Roman"/>
                <w:color w:val="000000"/>
                <w:sz w:val="20"/>
                <w:szCs w:val="20"/>
                <w:lang w:eastAsia="fr-BE"/>
              </w:rPr>
            </w:pPr>
            <w:r w:rsidRPr="00FB5CDC">
              <w:rPr>
                <w:rFonts w:ascii="Calibri" w:eastAsia="Times New Roman" w:hAnsi="Calibri" w:cs="Times New Roman"/>
                <w:color w:val="000000"/>
                <w:sz w:val="20"/>
                <w:szCs w:val="20"/>
                <w:lang w:eastAsia="fr-BE"/>
              </w:rPr>
              <w:t>CSI</w:t>
            </w:r>
          </w:p>
        </w:tc>
        <w:tc>
          <w:tcPr>
            <w:tcW w:w="0" w:type="auto"/>
            <w:noWrap/>
            <w:hideMark/>
          </w:tcPr>
          <w:p w:rsidR="00B642C4" w:rsidRPr="00FB5CDC" w:rsidRDefault="00B642C4" w:rsidP="005C2B5E">
            <w:pPr>
              <w:rPr>
                <w:rFonts w:ascii="Calibri" w:eastAsia="Times New Roman" w:hAnsi="Calibri" w:cs="Times New Roman"/>
                <w:color w:val="000000"/>
                <w:sz w:val="20"/>
                <w:szCs w:val="20"/>
                <w:lang w:eastAsia="fr-BE"/>
              </w:rPr>
            </w:pPr>
            <w:r w:rsidRPr="00FB5CDC">
              <w:rPr>
                <w:rFonts w:ascii="Calibri" w:eastAsia="Times New Roman" w:hAnsi="Calibri" w:cs="Times New Roman"/>
                <w:color w:val="000000"/>
                <w:sz w:val="20"/>
                <w:szCs w:val="20"/>
                <w:lang w:eastAsia="fr-BE"/>
              </w:rPr>
              <w:t>Jan</w:t>
            </w:r>
          </w:p>
        </w:tc>
        <w:tc>
          <w:tcPr>
            <w:tcW w:w="0" w:type="auto"/>
            <w:noWrap/>
            <w:hideMark/>
          </w:tcPr>
          <w:p w:rsidR="00B642C4" w:rsidRPr="00FB5CDC" w:rsidRDefault="00B642C4" w:rsidP="005C2B5E">
            <w:pPr>
              <w:rPr>
                <w:rFonts w:ascii="Calibri" w:eastAsia="Times New Roman" w:hAnsi="Calibri" w:cs="Times New Roman"/>
                <w:color w:val="000000"/>
                <w:sz w:val="20"/>
                <w:szCs w:val="20"/>
                <w:lang w:eastAsia="fr-BE"/>
              </w:rPr>
            </w:pPr>
            <w:r w:rsidRPr="00FB5CDC">
              <w:rPr>
                <w:rFonts w:ascii="Calibri" w:eastAsia="Times New Roman" w:hAnsi="Calibri" w:cs="Times New Roman"/>
                <w:color w:val="000000"/>
                <w:sz w:val="20"/>
                <w:szCs w:val="20"/>
                <w:lang w:eastAsia="fr-BE"/>
              </w:rPr>
              <w:t>Dereymaeker</w:t>
            </w:r>
          </w:p>
        </w:tc>
        <w:tc>
          <w:tcPr>
            <w:tcW w:w="0" w:type="auto"/>
            <w:vAlign w:val="bottom"/>
          </w:tcPr>
          <w:p w:rsidR="00B642C4" w:rsidRPr="000409DF" w:rsidRDefault="000409DF" w:rsidP="000409DF">
            <w:pPr>
              <w:rPr>
                <w:rFonts w:ascii="Calibri" w:eastAsia="Times New Roman" w:hAnsi="Calibri" w:cs="Times New Roman"/>
                <w:sz w:val="20"/>
                <w:szCs w:val="20"/>
                <w:lang w:eastAsia="fr-BE"/>
              </w:rPr>
            </w:pPr>
            <w:r w:rsidRPr="000409DF">
              <w:rPr>
                <w:rFonts w:ascii="Calibri" w:eastAsia="Times New Roman" w:hAnsi="Calibri" w:cs="Times New Roman"/>
                <w:sz w:val="20"/>
                <w:szCs w:val="20"/>
                <w:lang w:eastAsia="fr-BE"/>
              </w:rPr>
              <w:t>jan.dereymaeker@ituc-csi.org</w:t>
            </w:r>
          </w:p>
        </w:tc>
      </w:tr>
      <w:tr w:rsidR="00B642C4" w:rsidRPr="005C2B5E" w:rsidTr="000409DF">
        <w:trPr>
          <w:trHeight w:val="480"/>
        </w:trPr>
        <w:tc>
          <w:tcPr>
            <w:tcW w:w="0" w:type="auto"/>
            <w:noWrap/>
            <w:hideMark/>
          </w:tcPr>
          <w:p w:rsidR="00B642C4" w:rsidRPr="00FB5CDC" w:rsidRDefault="00B642C4" w:rsidP="005C2B5E">
            <w:pPr>
              <w:rPr>
                <w:rFonts w:ascii="Calibri" w:eastAsia="Times New Roman" w:hAnsi="Calibri" w:cs="Times New Roman"/>
                <w:color w:val="000000"/>
                <w:sz w:val="20"/>
                <w:szCs w:val="20"/>
                <w:lang w:eastAsia="fr-BE"/>
              </w:rPr>
            </w:pPr>
            <w:r w:rsidRPr="00FB5CDC">
              <w:rPr>
                <w:rFonts w:ascii="Calibri" w:eastAsia="Times New Roman" w:hAnsi="Calibri" w:cs="Times New Roman"/>
                <w:color w:val="000000"/>
                <w:sz w:val="20"/>
                <w:szCs w:val="20"/>
                <w:lang w:eastAsia="fr-BE"/>
              </w:rPr>
              <w:t>Belgique</w:t>
            </w:r>
          </w:p>
        </w:tc>
        <w:tc>
          <w:tcPr>
            <w:tcW w:w="0" w:type="auto"/>
            <w:noWrap/>
            <w:hideMark/>
          </w:tcPr>
          <w:p w:rsidR="00B642C4" w:rsidRPr="00FB5CDC" w:rsidRDefault="00B642C4" w:rsidP="005C2B5E">
            <w:pPr>
              <w:rPr>
                <w:rFonts w:ascii="Calibri" w:eastAsia="Times New Roman" w:hAnsi="Calibri" w:cs="Times New Roman"/>
                <w:color w:val="000000"/>
                <w:sz w:val="20"/>
                <w:szCs w:val="20"/>
                <w:lang w:eastAsia="fr-BE"/>
              </w:rPr>
            </w:pPr>
            <w:r w:rsidRPr="00FB5CDC">
              <w:rPr>
                <w:rFonts w:ascii="Calibri" w:eastAsia="Times New Roman" w:hAnsi="Calibri" w:cs="Times New Roman"/>
                <w:color w:val="000000"/>
                <w:sz w:val="20"/>
                <w:szCs w:val="20"/>
                <w:lang w:eastAsia="fr-BE"/>
              </w:rPr>
              <w:t>CSI</w:t>
            </w:r>
          </w:p>
        </w:tc>
        <w:tc>
          <w:tcPr>
            <w:tcW w:w="0" w:type="auto"/>
            <w:noWrap/>
            <w:hideMark/>
          </w:tcPr>
          <w:p w:rsidR="00B642C4" w:rsidRPr="00FB5CDC" w:rsidRDefault="00B642C4" w:rsidP="005C2B5E">
            <w:pPr>
              <w:rPr>
                <w:rFonts w:ascii="Calibri" w:eastAsia="Times New Roman" w:hAnsi="Calibri" w:cs="Times New Roman"/>
                <w:color w:val="000000"/>
                <w:sz w:val="20"/>
                <w:szCs w:val="20"/>
                <w:lang w:eastAsia="fr-BE"/>
              </w:rPr>
            </w:pPr>
            <w:r w:rsidRPr="00FB5CDC">
              <w:rPr>
                <w:rFonts w:ascii="Calibri" w:eastAsia="Times New Roman" w:hAnsi="Calibri" w:cs="Times New Roman"/>
                <w:color w:val="000000"/>
                <w:sz w:val="20"/>
                <w:szCs w:val="20"/>
                <w:lang w:eastAsia="fr-BE"/>
              </w:rPr>
              <w:t>Paola</w:t>
            </w:r>
          </w:p>
        </w:tc>
        <w:tc>
          <w:tcPr>
            <w:tcW w:w="0" w:type="auto"/>
            <w:noWrap/>
            <w:hideMark/>
          </w:tcPr>
          <w:p w:rsidR="00B642C4" w:rsidRPr="00FB5CDC" w:rsidRDefault="00B642C4" w:rsidP="005C2B5E">
            <w:pPr>
              <w:rPr>
                <w:rFonts w:ascii="Calibri" w:eastAsia="Times New Roman" w:hAnsi="Calibri" w:cs="Times New Roman"/>
                <w:color w:val="000000"/>
                <w:sz w:val="20"/>
                <w:szCs w:val="20"/>
                <w:lang w:eastAsia="fr-BE"/>
              </w:rPr>
            </w:pPr>
            <w:r w:rsidRPr="00FB5CDC">
              <w:rPr>
                <w:rFonts w:ascii="Calibri" w:eastAsia="Times New Roman" w:hAnsi="Calibri" w:cs="Times New Roman"/>
                <w:color w:val="000000"/>
                <w:sz w:val="20"/>
                <w:szCs w:val="20"/>
                <w:lang w:eastAsia="fr-BE"/>
              </w:rPr>
              <w:t>Simonetti</w:t>
            </w:r>
          </w:p>
        </w:tc>
        <w:tc>
          <w:tcPr>
            <w:tcW w:w="0" w:type="auto"/>
            <w:vAlign w:val="bottom"/>
          </w:tcPr>
          <w:p w:rsidR="00B642C4" w:rsidRPr="000409DF" w:rsidRDefault="000409DF" w:rsidP="000409DF">
            <w:pPr>
              <w:rPr>
                <w:rFonts w:ascii="Calibri" w:eastAsia="Times New Roman" w:hAnsi="Calibri" w:cs="Times New Roman"/>
                <w:sz w:val="20"/>
                <w:szCs w:val="20"/>
                <w:lang w:eastAsia="fr-BE"/>
              </w:rPr>
            </w:pPr>
            <w:r w:rsidRPr="000409DF">
              <w:rPr>
                <w:rFonts w:ascii="Calibri" w:eastAsia="Times New Roman" w:hAnsi="Calibri" w:cs="Times New Roman"/>
                <w:sz w:val="20"/>
                <w:szCs w:val="20"/>
                <w:lang w:eastAsia="fr-BE"/>
              </w:rPr>
              <w:t>paola.simonetti@ituc-csi.org</w:t>
            </w:r>
          </w:p>
        </w:tc>
      </w:tr>
      <w:tr w:rsidR="00B642C4" w:rsidRPr="005C2B5E" w:rsidTr="000409DF">
        <w:trPr>
          <w:trHeight w:val="480"/>
        </w:trPr>
        <w:tc>
          <w:tcPr>
            <w:tcW w:w="0" w:type="auto"/>
            <w:noWrap/>
            <w:hideMark/>
          </w:tcPr>
          <w:p w:rsidR="00B642C4" w:rsidRPr="00FB5CDC" w:rsidRDefault="00B642C4" w:rsidP="005C2B5E">
            <w:pPr>
              <w:rPr>
                <w:rFonts w:ascii="Calibri" w:eastAsia="Times New Roman" w:hAnsi="Calibri" w:cs="Times New Roman"/>
                <w:color w:val="000000"/>
                <w:sz w:val="20"/>
                <w:szCs w:val="20"/>
                <w:lang w:eastAsia="fr-BE"/>
              </w:rPr>
            </w:pPr>
            <w:r w:rsidRPr="00FB5CDC">
              <w:rPr>
                <w:rFonts w:ascii="Calibri" w:eastAsia="Times New Roman" w:hAnsi="Calibri" w:cs="Times New Roman"/>
                <w:color w:val="000000"/>
                <w:sz w:val="20"/>
                <w:szCs w:val="20"/>
                <w:lang w:eastAsia="fr-BE"/>
              </w:rPr>
              <w:t>France</w:t>
            </w:r>
          </w:p>
        </w:tc>
        <w:tc>
          <w:tcPr>
            <w:tcW w:w="0" w:type="auto"/>
            <w:noWrap/>
            <w:hideMark/>
          </w:tcPr>
          <w:p w:rsidR="00B642C4" w:rsidRPr="00FB5CDC" w:rsidRDefault="00B642C4" w:rsidP="005C2B5E">
            <w:pPr>
              <w:rPr>
                <w:rFonts w:ascii="Calibri" w:eastAsia="Times New Roman" w:hAnsi="Calibri" w:cs="Times New Roman"/>
                <w:color w:val="000000"/>
                <w:sz w:val="20"/>
                <w:szCs w:val="20"/>
                <w:lang w:eastAsia="fr-BE"/>
              </w:rPr>
            </w:pPr>
            <w:r w:rsidRPr="00FB5CDC">
              <w:rPr>
                <w:rFonts w:ascii="Calibri" w:eastAsia="Times New Roman" w:hAnsi="Calibri" w:cs="Times New Roman"/>
                <w:color w:val="000000"/>
                <w:sz w:val="20"/>
                <w:szCs w:val="20"/>
                <w:lang w:eastAsia="fr-BE"/>
              </w:rPr>
              <w:t>CSI / TUAC</w:t>
            </w:r>
          </w:p>
        </w:tc>
        <w:tc>
          <w:tcPr>
            <w:tcW w:w="0" w:type="auto"/>
            <w:noWrap/>
            <w:hideMark/>
          </w:tcPr>
          <w:p w:rsidR="00B642C4" w:rsidRPr="00FB5CDC" w:rsidRDefault="00B642C4" w:rsidP="005C2B5E">
            <w:pPr>
              <w:rPr>
                <w:rFonts w:ascii="Calibri" w:eastAsia="Times New Roman" w:hAnsi="Calibri" w:cs="Times New Roman"/>
                <w:color w:val="000000"/>
                <w:sz w:val="20"/>
                <w:szCs w:val="20"/>
                <w:lang w:eastAsia="fr-BE"/>
              </w:rPr>
            </w:pPr>
            <w:r w:rsidRPr="00FB5CDC">
              <w:rPr>
                <w:rFonts w:ascii="Calibri" w:eastAsia="Times New Roman" w:hAnsi="Calibri" w:cs="Times New Roman"/>
                <w:color w:val="000000"/>
                <w:sz w:val="20"/>
                <w:szCs w:val="20"/>
                <w:lang w:eastAsia="fr-BE"/>
              </w:rPr>
              <w:t>Matt</w:t>
            </w:r>
          </w:p>
        </w:tc>
        <w:tc>
          <w:tcPr>
            <w:tcW w:w="0" w:type="auto"/>
            <w:noWrap/>
            <w:hideMark/>
          </w:tcPr>
          <w:p w:rsidR="00B642C4" w:rsidRPr="00FB5CDC" w:rsidRDefault="00B642C4" w:rsidP="005C2B5E">
            <w:pPr>
              <w:rPr>
                <w:rFonts w:ascii="Calibri" w:eastAsia="Times New Roman" w:hAnsi="Calibri" w:cs="Times New Roman"/>
                <w:color w:val="000000"/>
                <w:sz w:val="20"/>
                <w:szCs w:val="20"/>
                <w:lang w:eastAsia="fr-BE"/>
              </w:rPr>
            </w:pPr>
            <w:r w:rsidRPr="00FB5CDC">
              <w:rPr>
                <w:rFonts w:ascii="Calibri" w:eastAsia="Times New Roman" w:hAnsi="Calibri" w:cs="Times New Roman"/>
                <w:color w:val="000000"/>
                <w:sz w:val="20"/>
                <w:szCs w:val="20"/>
                <w:lang w:eastAsia="fr-BE"/>
              </w:rPr>
              <w:t>Simonds</w:t>
            </w:r>
          </w:p>
        </w:tc>
        <w:tc>
          <w:tcPr>
            <w:tcW w:w="0" w:type="auto"/>
            <w:vAlign w:val="bottom"/>
          </w:tcPr>
          <w:p w:rsidR="00B642C4" w:rsidRPr="000409DF" w:rsidRDefault="000409DF" w:rsidP="000409DF">
            <w:pPr>
              <w:rPr>
                <w:rFonts w:ascii="Calibri" w:eastAsia="Times New Roman" w:hAnsi="Calibri" w:cs="Times New Roman"/>
                <w:sz w:val="20"/>
                <w:szCs w:val="20"/>
                <w:lang w:eastAsia="fr-BE"/>
              </w:rPr>
            </w:pPr>
            <w:r w:rsidRPr="000409DF">
              <w:rPr>
                <w:rFonts w:ascii="Calibri" w:eastAsia="Times New Roman" w:hAnsi="Calibri" w:cs="Times New Roman"/>
                <w:sz w:val="20"/>
                <w:szCs w:val="20"/>
                <w:lang w:eastAsia="fr-BE"/>
              </w:rPr>
              <w:t>simonds@tuac.org</w:t>
            </w:r>
          </w:p>
        </w:tc>
      </w:tr>
      <w:tr w:rsidR="00B642C4" w:rsidRPr="005C2B5E" w:rsidTr="000409DF">
        <w:trPr>
          <w:trHeight w:val="480"/>
        </w:trPr>
        <w:tc>
          <w:tcPr>
            <w:tcW w:w="0" w:type="auto"/>
            <w:noWrap/>
            <w:hideMark/>
          </w:tcPr>
          <w:p w:rsidR="00B642C4" w:rsidRPr="00FB5CDC" w:rsidRDefault="00B642C4" w:rsidP="005C2B5E">
            <w:pPr>
              <w:rPr>
                <w:rFonts w:ascii="Calibri" w:eastAsia="Times New Roman" w:hAnsi="Calibri" w:cs="Times New Roman"/>
                <w:color w:val="000000"/>
                <w:sz w:val="20"/>
                <w:szCs w:val="20"/>
                <w:lang w:eastAsia="fr-BE"/>
              </w:rPr>
            </w:pPr>
            <w:r w:rsidRPr="00FB5CDC">
              <w:rPr>
                <w:rFonts w:ascii="Calibri" w:eastAsia="Times New Roman" w:hAnsi="Calibri" w:cs="Times New Roman"/>
                <w:color w:val="000000"/>
                <w:sz w:val="20"/>
                <w:szCs w:val="20"/>
                <w:lang w:eastAsia="fr-BE"/>
              </w:rPr>
              <w:t>Belgique</w:t>
            </w:r>
          </w:p>
        </w:tc>
        <w:tc>
          <w:tcPr>
            <w:tcW w:w="0" w:type="auto"/>
            <w:noWrap/>
            <w:hideMark/>
          </w:tcPr>
          <w:p w:rsidR="00B642C4" w:rsidRPr="00FB5CDC" w:rsidRDefault="00B642C4" w:rsidP="005C2B5E">
            <w:pPr>
              <w:rPr>
                <w:rFonts w:ascii="Calibri" w:eastAsia="Times New Roman" w:hAnsi="Calibri" w:cs="Times New Roman"/>
                <w:color w:val="000000"/>
                <w:sz w:val="20"/>
                <w:szCs w:val="20"/>
                <w:lang w:eastAsia="fr-BE"/>
              </w:rPr>
            </w:pPr>
            <w:r w:rsidRPr="00FB5CDC">
              <w:rPr>
                <w:rFonts w:ascii="Calibri" w:eastAsia="Times New Roman" w:hAnsi="Calibri" w:cs="Times New Roman"/>
                <w:color w:val="000000"/>
                <w:sz w:val="20"/>
                <w:szCs w:val="20"/>
                <w:lang w:eastAsia="fr-BE"/>
              </w:rPr>
              <w:t>CSI</w:t>
            </w:r>
          </w:p>
        </w:tc>
        <w:tc>
          <w:tcPr>
            <w:tcW w:w="0" w:type="auto"/>
            <w:noWrap/>
            <w:hideMark/>
          </w:tcPr>
          <w:p w:rsidR="00B642C4" w:rsidRPr="00FB5CDC" w:rsidRDefault="00B642C4" w:rsidP="005C2B5E">
            <w:pPr>
              <w:rPr>
                <w:rFonts w:ascii="Calibri" w:eastAsia="Times New Roman" w:hAnsi="Calibri" w:cs="Times New Roman"/>
                <w:color w:val="000000"/>
                <w:sz w:val="20"/>
                <w:szCs w:val="20"/>
                <w:lang w:eastAsia="fr-BE"/>
              </w:rPr>
            </w:pPr>
            <w:r w:rsidRPr="00FB5CDC">
              <w:rPr>
                <w:rFonts w:ascii="Calibri" w:eastAsia="Times New Roman" w:hAnsi="Calibri" w:cs="Times New Roman"/>
                <w:color w:val="000000"/>
                <w:sz w:val="20"/>
                <w:szCs w:val="20"/>
                <w:lang w:eastAsia="fr-BE"/>
              </w:rPr>
              <w:t>Marion</w:t>
            </w:r>
          </w:p>
        </w:tc>
        <w:tc>
          <w:tcPr>
            <w:tcW w:w="0" w:type="auto"/>
            <w:noWrap/>
            <w:hideMark/>
          </w:tcPr>
          <w:p w:rsidR="00B642C4" w:rsidRPr="00FB5CDC" w:rsidRDefault="00B642C4" w:rsidP="005C2B5E">
            <w:pPr>
              <w:rPr>
                <w:rFonts w:ascii="Calibri" w:eastAsia="Times New Roman" w:hAnsi="Calibri" w:cs="Times New Roman"/>
                <w:color w:val="000000"/>
                <w:sz w:val="20"/>
                <w:szCs w:val="20"/>
                <w:lang w:eastAsia="fr-BE"/>
              </w:rPr>
            </w:pPr>
            <w:r w:rsidRPr="00FB5CDC">
              <w:rPr>
                <w:rFonts w:ascii="Calibri" w:eastAsia="Times New Roman" w:hAnsi="Calibri" w:cs="Times New Roman"/>
                <w:color w:val="000000"/>
                <w:sz w:val="20"/>
                <w:szCs w:val="20"/>
                <w:lang w:eastAsia="fr-BE"/>
              </w:rPr>
              <w:t>Levillain</w:t>
            </w:r>
          </w:p>
        </w:tc>
        <w:tc>
          <w:tcPr>
            <w:tcW w:w="0" w:type="auto"/>
            <w:vAlign w:val="bottom"/>
          </w:tcPr>
          <w:p w:rsidR="00B642C4" w:rsidRPr="000409DF" w:rsidRDefault="000409DF" w:rsidP="000409DF">
            <w:pPr>
              <w:rPr>
                <w:rFonts w:ascii="Calibri" w:eastAsia="Times New Roman" w:hAnsi="Calibri" w:cs="Times New Roman"/>
                <w:sz w:val="20"/>
                <w:szCs w:val="20"/>
                <w:lang w:eastAsia="fr-BE"/>
              </w:rPr>
            </w:pPr>
            <w:r w:rsidRPr="000409DF">
              <w:rPr>
                <w:rFonts w:ascii="Calibri" w:eastAsia="Times New Roman" w:hAnsi="Calibri" w:cs="Times New Roman"/>
                <w:sz w:val="20"/>
                <w:szCs w:val="20"/>
                <w:lang w:eastAsia="fr-BE"/>
              </w:rPr>
              <w:t>marion.levillain@ituc-csi.org</w:t>
            </w:r>
          </w:p>
        </w:tc>
      </w:tr>
      <w:tr w:rsidR="00B642C4" w:rsidRPr="005C2B5E" w:rsidTr="000409DF">
        <w:trPr>
          <w:trHeight w:val="480"/>
        </w:trPr>
        <w:tc>
          <w:tcPr>
            <w:tcW w:w="0" w:type="auto"/>
            <w:noWrap/>
            <w:hideMark/>
          </w:tcPr>
          <w:p w:rsidR="00B642C4" w:rsidRPr="00FB5CDC" w:rsidRDefault="00B642C4" w:rsidP="005C2B5E">
            <w:pPr>
              <w:rPr>
                <w:rFonts w:ascii="Calibri" w:eastAsia="Times New Roman" w:hAnsi="Calibri" w:cs="Times New Roman"/>
                <w:color w:val="000000"/>
                <w:sz w:val="20"/>
                <w:szCs w:val="20"/>
                <w:lang w:eastAsia="fr-BE"/>
              </w:rPr>
            </w:pPr>
            <w:r w:rsidRPr="00FB5CDC">
              <w:rPr>
                <w:rFonts w:ascii="Calibri" w:eastAsia="Times New Roman" w:hAnsi="Calibri" w:cs="Times New Roman"/>
                <w:color w:val="000000"/>
                <w:sz w:val="20"/>
                <w:szCs w:val="20"/>
                <w:lang w:eastAsia="fr-BE"/>
              </w:rPr>
              <w:t>Belgique</w:t>
            </w:r>
          </w:p>
        </w:tc>
        <w:tc>
          <w:tcPr>
            <w:tcW w:w="0" w:type="auto"/>
            <w:noWrap/>
            <w:hideMark/>
          </w:tcPr>
          <w:p w:rsidR="00B642C4" w:rsidRPr="00FB5CDC" w:rsidRDefault="00B642C4" w:rsidP="005C2B5E">
            <w:pPr>
              <w:rPr>
                <w:rFonts w:ascii="Calibri" w:eastAsia="Times New Roman" w:hAnsi="Calibri" w:cs="Times New Roman"/>
                <w:color w:val="000000"/>
                <w:sz w:val="20"/>
                <w:szCs w:val="20"/>
                <w:lang w:eastAsia="fr-BE"/>
              </w:rPr>
            </w:pPr>
            <w:r w:rsidRPr="00FB5CDC">
              <w:rPr>
                <w:rFonts w:ascii="Calibri" w:eastAsia="Times New Roman" w:hAnsi="Calibri" w:cs="Times New Roman"/>
                <w:color w:val="000000"/>
                <w:sz w:val="20"/>
                <w:szCs w:val="20"/>
                <w:lang w:eastAsia="fr-BE"/>
              </w:rPr>
              <w:t xml:space="preserve">CSI- </w:t>
            </w:r>
            <w:proofErr w:type="spellStart"/>
            <w:r w:rsidRPr="00FB5CDC">
              <w:rPr>
                <w:rFonts w:ascii="Calibri" w:eastAsia="Times New Roman" w:hAnsi="Calibri" w:cs="Times New Roman"/>
                <w:color w:val="000000"/>
                <w:sz w:val="20"/>
                <w:szCs w:val="20"/>
                <w:lang w:eastAsia="fr-BE"/>
              </w:rPr>
              <w:t>Intern</w:t>
            </w:r>
            <w:proofErr w:type="spellEnd"/>
          </w:p>
        </w:tc>
        <w:tc>
          <w:tcPr>
            <w:tcW w:w="0" w:type="auto"/>
            <w:noWrap/>
            <w:hideMark/>
          </w:tcPr>
          <w:p w:rsidR="00B642C4" w:rsidRPr="00FB5CDC" w:rsidRDefault="00B642C4" w:rsidP="005C2B5E">
            <w:pPr>
              <w:rPr>
                <w:rFonts w:ascii="Calibri" w:eastAsia="Times New Roman" w:hAnsi="Calibri" w:cs="Times New Roman"/>
                <w:color w:val="000000"/>
                <w:sz w:val="20"/>
                <w:szCs w:val="20"/>
                <w:lang w:eastAsia="fr-BE"/>
              </w:rPr>
            </w:pPr>
            <w:r w:rsidRPr="00FB5CDC">
              <w:rPr>
                <w:rFonts w:ascii="Calibri" w:eastAsia="Times New Roman" w:hAnsi="Calibri" w:cs="Times New Roman"/>
                <w:color w:val="000000"/>
                <w:sz w:val="20"/>
                <w:szCs w:val="20"/>
                <w:lang w:eastAsia="fr-BE"/>
              </w:rPr>
              <w:t>Nicolo</w:t>
            </w:r>
          </w:p>
        </w:tc>
        <w:tc>
          <w:tcPr>
            <w:tcW w:w="0" w:type="auto"/>
            <w:noWrap/>
            <w:hideMark/>
          </w:tcPr>
          <w:p w:rsidR="00B642C4" w:rsidRPr="00FB5CDC" w:rsidRDefault="00B642C4" w:rsidP="005C2B5E">
            <w:pPr>
              <w:rPr>
                <w:rFonts w:ascii="Calibri" w:eastAsia="Times New Roman" w:hAnsi="Calibri" w:cs="Times New Roman"/>
                <w:color w:val="000000"/>
                <w:sz w:val="20"/>
                <w:szCs w:val="20"/>
                <w:lang w:eastAsia="fr-BE"/>
              </w:rPr>
            </w:pPr>
            <w:r w:rsidRPr="00FB5CDC">
              <w:rPr>
                <w:rFonts w:ascii="Calibri" w:eastAsia="Times New Roman" w:hAnsi="Calibri" w:cs="Times New Roman"/>
                <w:color w:val="000000"/>
                <w:sz w:val="20"/>
                <w:szCs w:val="20"/>
                <w:lang w:eastAsia="fr-BE"/>
              </w:rPr>
              <w:t>Giangrande</w:t>
            </w:r>
          </w:p>
        </w:tc>
        <w:tc>
          <w:tcPr>
            <w:tcW w:w="0" w:type="auto"/>
            <w:vAlign w:val="bottom"/>
          </w:tcPr>
          <w:p w:rsidR="00B642C4" w:rsidRPr="000409DF" w:rsidRDefault="000409DF" w:rsidP="000409DF">
            <w:pPr>
              <w:rPr>
                <w:rFonts w:ascii="Calibri" w:eastAsia="Times New Roman" w:hAnsi="Calibri" w:cs="Times New Roman"/>
                <w:sz w:val="20"/>
                <w:szCs w:val="20"/>
                <w:lang w:eastAsia="fr-BE"/>
              </w:rPr>
            </w:pPr>
            <w:r w:rsidRPr="000409DF">
              <w:rPr>
                <w:rFonts w:ascii="Calibri" w:eastAsia="Times New Roman" w:hAnsi="Calibri" w:cs="Times New Roman"/>
                <w:sz w:val="20"/>
                <w:szCs w:val="20"/>
                <w:lang w:eastAsia="fr-BE"/>
              </w:rPr>
              <w:t>nicolo.giangrande-intern@ituc-csi.org</w:t>
            </w:r>
          </w:p>
        </w:tc>
      </w:tr>
      <w:tr w:rsidR="00B642C4" w:rsidRPr="005C2B5E" w:rsidTr="000409DF">
        <w:trPr>
          <w:trHeight w:val="480"/>
        </w:trPr>
        <w:tc>
          <w:tcPr>
            <w:tcW w:w="0" w:type="auto"/>
            <w:noWrap/>
            <w:hideMark/>
          </w:tcPr>
          <w:p w:rsidR="00B642C4" w:rsidRPr="00FB5CDC" w:rsidRDefault="00B642C4" w:rsidP="005C2B5E">
            <w:pPr>
              <w:rPr>
                <w:rFonts w:ascii="Calibri" w:eastAsia="Times New Roman" w:hAnsi="Calibri" w:cs="Times New Roman"/>
                <w:color w:val="000000"/>
                <w:sz w:val="20"/>
                <w:szCs w:val="20"/>
                <w:lang w:eastAsia="fr-BE"/>
              </w:rPr>
            </w:pPr>
            <w:r w:rsidRPr="00FB5CDC">
              <w:rPr>
                <w:rFonts w:ascii="Calibri" w:eastAsia="Times New Roman" w:hAnsi="Calibri" w:cs="Times New Roman"/>
                <w:color w:val="000000"/>
                <w:sz w:val="20"/>
                <w:szCs w:val="20"/>
                <w:lang w:eastAsia="fr-BE"/>
              </w:rPr>
              <w:t>Belgique</w:t>
            </w:r>
          </w:p>
        </w:tc>
        <w:tc>
          <w:tcPr>
            <w:tcW w:w="0" w:type="auto"/>
            <w:noWrap/>
            <w:hideMark/>
          </w:tcPr>
          <w:p w:rsidR="00B642C4" w:rsidRPr="00FB5CDC" w:rsidRDefault="00B642C4" w:rsidP="005C2B5E">
            <w:pPr>
              <w:rPr>
                <w:rFonts w:ascii="Calibri" w:eastAsia="Times New Roman" w:hAnsi="Calibri" w:cs="Times New Roman"/>
                <w:color w:val="000000"/>
                <w:sz w:val="20"/>
                <w:szCs w:val="20"/>
                <w:lang w:eastAsia="fr-BE"/>
              </w:rPr>
            </w:pPr>
            <w:r w:rsidRPr="00FB5CDC">
              <w:rPr>
                <w:rFonts w:ascii="Calibri" w:eastAsia="Times New Roman" w:hAnsi="Calibri" w:cs="Times New Roman"/>
                <w:color w:val="000000"/>
                <w:sz w:val="20"/>
                <w:szCs w:val="20"/>
                <w:lang w:eastAsia="fr-BE"/>
              </w:rPr>
              <w:t>CSI</w:t>
            </w:r>
          </w:p>
        </w:tc>
        <w:tc>
          <w:tcPr>
            <w:tcW w:w="0" w:type="auto"/>
            <w:noWrap/>
            <w:hideMark/>
          </w:tcPr>
          <w:p w:rsidR="00B642C4" w:rsidRPr="00FB5CDC" w:rsidRDefault="00B642C4" w:rsidP="005C2B5E">
            <w:pPr>
              <w:rPr>
                <w:rFonts w:ascii="Calibri" w:eastAsia="Times New Roman" w:hAnsi="Calibri" w:cs="Times New Roman"/>
                <w:color w:val="000000"/>
                <w:sz w:val="20"/>
                <w:szCs w:val="20"/>
                <w:lang w:eastAsia="fr-BE"/>
              </w:rPr>
            </w:pPr>
            <w:r w:rsidRPr="00FB5CDC">
              <w:rPr>
                <w:rFonts w:ascii="Calibri" w:eastAsia="Times New Roman" w:hAnsi="Calibri" w:cs="Times New Roman"/>
                <w:color w:val="000000"/>
                <w:sz w:val="20"/>
                <w:szCs w:val="20"/>
                <w:lang w:eastAsia="fr-BE"/>
              </w:rPr>
              <w:t>Claire</w:t>
            </w:r>
          </w:p>
        </w:tc>
        <w:tc>
          <w:tcPr>
            <w:tcW w:w="0" w:type="auto"/>
            <w:noWrap/>
            <w:hideMark/>
          </w:tcPr>
          <w:p w:rsidR="00B642C4" w:rsidRPr="00FB5CDC" w:rsidRDefault="00B642C4" w:rsidP="005C2B5E">
            <w:pPr>
              <w:rPr>
                <w:rFonts w:ascii="Calibri" w:eastAsia="Times New Roman" w:hAnsi="Calibri" w:cs="Times New Roman"/>
                <w:color w:val="000000"/>
                <w:sz w:val="20"/>
                <w:szCs w:val="20"/>
                <w:lang w:eastAsia="fr-BE"/>
              </w:rPr>
            </w:pPr>
            <w:r w:rsidRPr="00FB5CDC">
              <w:rPr>
                <w:rFonts w:ascii="Calibri" w:eastAsia="Times New Roman" w:hAnsi="Calibri" w:cs="Times New Roman"/>
                <w:color w:val="000000"/>
                <w:sz w:val="20"/>
                <w:szCs w:val="20"/>
                <w:lang w:eastAsia="fr-BE"/>
              </w:rPr>
              <w:t>Courteille</w:t>
            </w:r>
          </w:p>
        </w:tc>
        <w:tc>
          <w:tcPr>
            <w:tcW w:w="0" w:type="auto"/>
            <w:vAlign w:val="bottom"/>
          </w:tcPr>
          <w:p w:rsidR="00B642C4" w:rsidRPr="000409DF" w:rsidRDefault="000409DF" w:rsidP="000409DF">
            <w:pPr>
              <w:rPr>
                <w:rFonts w:ascii="Calibri" w:eastAsia="Times New Roman" w:hAnsi="Calibri" w:cs="Times New Roman"/>
                <w:sz w:val="20"/>
                <w:szCs w:val="20"/>
                <w:lang w:eastAsia="fr-BE"/>
              </w:rPr>
            </w:pPr>
            <w:r w:rsidRPr="000409DF">
              <w:rPr>
                <w:rFonts w:ascii="Calibri" w:eastAsia="Times New Roman" w:hAnsi="Calibri" w:cs="Times New Roman"/>
                <w:sz w:val="20"/>
                <w:szCs w:val="20"/>
                <w:lang w:eastAsia="fr-BE"/>
              </w:rPr>
              <w:t>Claire.Courteille@ituc-csi.org</w:t>
            </w:r>
          </w:p>
        </w:tc>
      </w:tr>
      <w:tr w:rsidR="00B642C4" w:rsidRPr="005C2B5E" w:rsidTr="000409DF">
        <w:trPr>
          <w:trHeight w:val="480"/>
        </w:trPr>
        <w:tc>
          <w:tcPr>
            <w:tcW w:w="0" w:type="auto"/>
            <w:noWrap/>
            <w:hideMark/>
          </w:tcPr>
          <w:p w:rsidR="00B642C4" w:rsidRPr="00FB5CDC" w:rsidRDefault="00B642C4" w:rsidP="005C2B5E">
            <w:pPr>
              <w:rPr>
                <w:rFonts w:ascii="Calibri" w:eastAsia="Times New Roman" w:hAnsi="Calibri" w:cs="Times New Roman"/>
                <w:color w:val="000000"/>
                <w:sz w:val="20"/>
                <w:szCs w:val="20"/>
                <w:lang w:eastAsia="fr-BE"/>
              </w:rPr>
            </w:pPr>
            <w:r w:rsidRPr="00FB5CDC">
              <w:rPr>
                <w:rFonts w:ascii="Calibri" w:eastAsia="Times New Roman" w:hAnsi="Calibri" w:cs="Times New Roman"/>
                <w:color w:val="000000"/>
                <w:sz w:val="20"/>
                <w:szCs w:val="20"/>
                <w:lang w:eastAsia="fr-BE"/>
              </w:rPr>
              <w:t>Belgique</w:t>
            </w:r>
          </w:p>
        </w:tc>
        <w:tc>
          <w:tcPr>
            <w:tcW w:w="0" w:type="auto"/>
            <w:noWrap/>
            <w:hideMark/>
          </w:tcPr>
          <w:p w:rsidR="00B642C4" w:rsidRPr="00FB5CDC" w:rsidRDefault="00B642C4" w:rsidP="005C2B5E">
            <w:pPr>
              <w:rPr>
                <w:rFonts w:ascii="Calibri" w:eastAsia="Times New Roman" w:hAnsi="Calibri" w:cs="Times New Roman"/>
                <w:color w:val="000000"/>
                <w:sz w:val="20"/>
                <w:szCs w:val="20"/>
                <w:lang w:eastAsia="fr-BE"/>
              </w:rPr>
            </w:pPr>
            <w:r w:rsidRPr="00FB5CDC">
              <w:rPr>
                <w:rFonts w:ascii="Calibri" w:eastAsia="Times New Roman" w:hAnsi="Calibri" w:cs="Times New Roman"/>
                <w:color w:val="000000"/>
                <w:sz w:val="20"/>
                <w:szCs w:val="20"/>
                <w:lang w:eastAsia="fr-BE"/>
              </w:rPr>
              <w:t>CSI</w:t>
            </w:r>
          </w:p>
        </w:tc>
        <w:tc>
          <w:tcPr>
            <w:tcW w:w="0" w:type="auto"/>
            <w:noWrap/>
            <w:hideMark/>
          </w:tcPr>
          <w:p w:rsidR="00B642C4" w:rsidRPr="00FB5CDC" w:rsidRDefault="00B642C4" w:rsidP="005C2B5E">
            <w:pPr>
              <w:rPr>
                <w:rFonts w:ascii="Calibri" w:eastAsia="Times New Roman" w:hAnsi="Calibri" w:cs="Times New Roman"/>
                <w:color w:val="000000"/>
                <w:sz w:val="20"/>
                <w:szCs w:val="20"/>
                <w:lang w:eastAsia="fr-BE"/>
              </w:rPr>
            </w:pPr>
            <w:r w:rsidRPr="00FB5CDC">
              <w:rPr>
                <w:rFonts w:ascii="Calibri" w:eastAsia="Times New Roman" w:hAnsi="Calibri" w:cs="Times New Roman"/>
                <w:color w:val="000000"/>
                <w:sz w:val="20"/>
                <w:szCs w:val="20"/>
                <w:lang w:eastAsia="fr-BE"/>
              </w:rPr>
              <w:t>Alison</w:t>
            </w:r>
          </w:p>
        </w:tc>
        <w:tc>
          <w:tcPr>
            <w:tcW w:w="0" w:type="auto"/>
            <w:noWrap/>
            <w:hideMark/>
          </w:tcPr>
          <w:p w:rsidR="00B642C4" w:rsidRPr="00FB5CDC" w:rsidRDefault="00B642C4" w:rsidP="005C2B5E">
            <w:pPr>
              <w:rPr>
                <w:rFonts w:ascii="Calibri" w:eastAsia="Times New Roman" w:hAnsi="Calibri" w:cs="Times New Roman"/>
                <w:color w:val="000000"/>
                <w:sz w:val="20"/>
                <w:szCs w:val="20"/>
                <w:lang w:eastAsia="fr-BE"/>
              </w:rPr>
            </w:pPr>
            <w:r w:rsidRPr="00FB5CDC">
              <w:rPr>
                <w:rFonts w:ascii="Calibri" w:eastAsia="Times New Roman" w:hAnsi="Calibri" w:cs="Times New Roman"/>
                <w:color w:val="000000"/>
                <w:sz w:val="20"/>
                <w:szCs w:val="20"/>
                <w:lang w:eastAsia="fr-BE"/>
              </w:rPr>
              <w:t>Tate</w:t>
            </w:r>
          </w:p>
        </w:tc>
        <w:tc>
          <w:tcPr>
            <w:tcW w:w="0" w:type="auto"/>
            <w:vAlign w:val="bottom"/>
          </w:tcPr>
          <w:p w:rsidR="00B642C4" w:rsidRPr="000409DF" w:rsidRDefault="000409DF" w:rsidP="000409DF">
            <w:pPr>
              <w:rPr>
                <w:rFonts w:ascii="Calibri" w:eastAsia="Times New Roman" w:hAnsi="Calibri" w:cs="Times New Roman"/>
                <w:sz w:val="20"/>
                <w:szCs w:val="20"/>
                <w:lang w:eastAsia="fr-BE"/>
              </w:rPr>
            </w:pPr>
            <w:r w:rsidRPr="000409DF">
              <w:rPr>
                <w:rFonts w:ascii="Calibri" w:eastAsia="Times New Roman" w:hAnsi="Calibri" w:cs="Times New Roman"/>
                <w:sz w:val="20"/>
                <w:szCs w:val="20"/>
                <w:lang w:eastAsia="fr-BE"/>
              </w:rPr>
              <w:t>alison.tate@ituc-csi.org</w:t>
            </w:r>
          </w:p>
        </w:tc>
      </w:tr>
      <w:tr w:rsidR="002077A9" w:rsidRPr="005C2B5E" w:rsidTr="00AC0ADB">
        <w:trPr>
          <w:trHeight w:val="480"/>
        </w:trPr>
        <w:tc>
          <w:tcPr>
            <w:tcW w:w="0" w:type="auto"/>
            <w:gridSpan w:val="5"/>
            <w:noWrap/>
          </w:tcPr>
          <w:p w:rsidR="002077A9" w:rsidRPr="000409DF" w:rsidRDefault="002077A9" w:rsidP="002077A9">
            <w:pPr>
              <w:jc w:val="center"/>
              <w:rPr>
                <w:rFonts w:ascii="Calibri" w:eastAsia="Times New Roman" w:hAnsi="Calibri" w:cs="Times New Roman"/>
                <w:sz w:val="20"/>
                <w:szCs w:val="20"/>
                <w:lang w:eastAsia="fr-BE"/>
              </w:rPr>
            </w:pPr>
            <w:r w:rsidRPr="000409DF">
              <w:rPr>
                <w:rFonts w:ascii="Calibri" w:eastAsia="Times New Roman" w:hAnsi="Calibri" w:cs="Times New Roman"/>
                <w:b/>
                <w:color w:val="000000"/>
                <w:sz w:val="28"/>
                <w:szCs w:val="20"/>
                <w:lang w:eastAsia="fr-BE"/>
              </w:rPr>
              <w:t>Orateurs</w:t>
            </w:r>
          </w:p>
        </w:tc>
      </w:tr>
      <w:tr w:rsidR="000409DF" w:rsidRPr="005C2B5E" w:rsidTr="000409DF">
        <w:trPr>
          <w:trHeight w:val="480"/>
        </w:trPr>
        <w:tc>
          <w:tcPr>
            <w:tcW w:w="0" w:type="auto"/>
            <w:noWrap/>
            <w:hideMark/>
          </w:tcPr>
          <w:p w:rsidR="000409DF" w:rsidRPr="00FB5CDC" w:rsidRDefault="000409DF" w:rsidP="005C2B5E">
            <w:pPr>
              <w:rPr>
                <w:rFonts w:ascii="Calibri" w:eastAsia="Times New Roman" w:hAnsi="Calibri" w:cs="Times New Roman"/>
                <w:color w:val="000000"/>
                <w:sz w:val="20"/>
                <w:szCs w:val="20"/>
                <w:lang w:eastAsia="fr-BE"/>
              </w:rPr>
            </w:pPr>
            <w:r w:rsidRPr="00FB5CDC">
              <w:rPr>
                <w:rFonts w:ascii="Calibri" w:eastAsia="Times New Roman" w:hAnsi="Calibri" w:cs="Times New Roman"/>
                <w:color w:val="000000"/>
                <w:sz w:val="20"/>
                <w:szCs w:val="20"/>
                <w:lang w:eastAsia="fr-BE"/>
              </w:rPr>
              <w:t>Uruguay</w:t>
            </w:r>
          </w:p>
        </w:tc>
        <w:tc>
          <w:tcPr>
            <w:tcW w:w="0" w:type="auto"/>
            <w:noWrap/>
            <w:hideMark/>
          </w:tcPr>
          <w:p w:rsidR="000409DF" w:rsidRPr="00FB5CDC" w:rsidRDefault="000409DF" w:rsidP="005C2B5E">
            <w:pPr>
              <w:rPr>
                <w:rFonts w:ascii="Calibri" w:eastAsia="Times New Roman" w:hAnsi="Calibri" w:cs="Times New Roman"/>
                <w:color w:val="000000"/>
                <w:sz w:val="20"/>
                <w:szCs w:val="20"/>
                <w:lang w:eastAsia="fr-BE"/>
              </w:rPr>
            </w:pPr>
            <w:r w:rsidRPr="00FB5CDC">
              <w:rPr>
                <w:rFonts w:ascii="Calibri" w:eastAsia="Times New Roman" w:hAnsi="Calibri" w:cs="Times New Roman"/>
                <w:color w:val="000000"/>
                <w:sz w:val="20"/>
                <w:szCs w:val="20"/>
                <w:lang w:eastAsia="fr-BE"/>
              </w:rPr>
              <w:t>Social Watch</w:t>
            </w:r>
          </w:p>
        </w:tc>
        <w:tc>
          <w:tcPr>
            <w:tcW w:w="0" w:type="auto"/>
            <w:noWrap/>
            <w:hideMark/>
          </w:tcPr>
          <w:p w:rsidR="000409DF" w:rsidRPr="00FB5CDC" w:rsidRDefault="000409DF" w:rsidP="005C2B5E">
            <w:pPr>
              <w:rPr>
                <w:rFonts w:ascii="Calibri" w:eastAsia="Times New Roman" w:hAnsi="Calibri" w:cs="Times New Roman"/>
                <w:color w:val="000000"/>
                <w:sz w:val="20"/>
                <w:szCs w:val="20"/>
                <w:lang w:eastAsia="fr-BE"/>
              </w:rPr>
            </w:pPr>
            <w:r w:rsidRPr="00FB5CDC">
              <w:rPr>
                <w:rFonts w:ascii="Calibri" w:eastAsia="Times New Roman" w:hAnsi="Calibri" w:cs="Times New Roman"/>
                <w:color w:val="000000"/>
                <w:sz w:val="20"/>
                <w:szCs w:val="20"/>
                <w:lang w:eastAsia="fr-BE"/>
              </w:rPr>
              <w:t>Roberto</w:t>
            </w:r>
          </w:p>
        </w:tc>
        <w:tc>
          <w:tcPr>
            <w:tcW w:w="0" w:type="auto"/>
            <w:noWrap/>
            <w:hideMark/>
          </w:tcPr>
          <w:p w:rsidR="000409DF" w:rsidRPr="00FB5CDC" w:rsidRDefault="000409DF" w:rsidP="005C2B5E">
            <w:pPr>
              <w:rPr>
                <w:rFonts w:ascii="Calibri" w:eastAsia="Times New Roman" w:hAnsi="Calibri" w:cs="Times New Roman"/>
                <w:color w:val="000000"/>
                <w:sz w:val="20"/>
                <w:szCs w:val="20"/>
                <w:lang w:eastAsia="fr-BE"/>
              </w:rPr>
            </w:pPr>
            <w:r w:rsidRPr="00FB5CDC">
              <w:rPr>
                <w:rFonts w:ascii="Calibri" w:eastAsia="Times New Roman" w:hAnsi="Calibri" w:cs="Times New Roman"/>
                <w:color w:val="000000"/>
                <w:sz w:val="20"/>
                <w:szCs w:val="20"/>
                <w:lang w:eastAsia="fr-BE"/>
              </w:rPr>
              <w:t>Bissio</w:t>
            </w:r>
          </w:p>
        </w:tc>
        <w:tc>
          <w:tcPr>
            <w:tcW w:w="0" w:type="auto"/>
            <w:vAlign w:val="bottom"/>
          </w:tcPr>
          <w:p w:rsidR="000409DF" w:rsidRPr="000409DF" w:rsidRDefault="00F97A22" w:rsidP="000409DF">
            <w:pPr>
              <w:rPr>
                <w:rFonts w:ascii="Calibri" w:hAnsi="Calibri"/>
                <w:sz w:val="20"/>
                <w:szCs w:val="20"/>
              </w:rPr>
            </w:pPr>
            <w:hyperlink r:id="rId46" w:history="1">
              <w:r w:rsidR="000409DF" w:rsidRPr="000409DF">
                <w:rPr>
                  <w:rStyle w:val="Hyperlink"/>
                  <w:rFonts w:ascii="Calibri" w:hAnsi="Calibri"/>
                  <w:color w:val="auto"/>
                  <w:sz w:val="20"/>
                  <w:szCs w:val="20"/>
                  <w:u w:val="none"/>
                </w:rPr>
                <w:t xml:space="preserve">rbissio@item.org.uy </w:t>
              </w:r>
            </w:hyperlink>
          </w:p>
        </w:tc>
      </w:tr>
      <w:tr w:rsidR="000409DF" w:rsidRPr="005C2B5E" w:rsidTr="000409DF">
        <w:trPr>
          <w:trHeight w:val="480"/>
        </w:trPr>
        <w:tc>
          <w:tcPr>
            <w:tcW w:w="0" w:type="auto"/>
            <w:noWrap/>
            <w:hideMark/>
          </w:tcPr>
          <w:p w:rsidR="000409DF" w:rsidRPr="00FB5CDC" w:rsidRDefault="000409DF" w:rsidP="005C2B5E">
            <w:pPr>
              <w:rPr>
                <w:rFonts w:ascii="Calibri" w:eastAsia="Times New Roman" w:hAnsi="Calibri" w:cs="Times New Roman"/>
                <w:color w:val="000000"/>
                <w:sz w:val="20"/>
                <w:szCs w:val="20"/>
                <w:lang w:eastAsia="fr-BE"/>
              </w:rPr>
            </w:pPr>
            <w:r w:rsidRPr="00FB5CDC">
              <w:rPr>
                <w:rFonts w:ascii="Calibri" w:eastAsia="Times New Roman" w:hAnsi="Calibri" w:cs="Times New Roman"/>
                <w:color w:val="000000"/>
                <w:sz w:val="20"/>
                <w:szCs w:val="20"/>
                <w:lang w:eastAsia="fr-BE"/>
              </w:rPr>
              <w:t>Suisse</w:t>
            </w:r>
          </w:p>
        </w:tc>
        <w:tc>
          <w:tcPr>
            <w:tcW w:w="0" w:type="auto"/>
            <w:noWrap/>
            <w:hideMark/>
          </w:tcPr>
          <w:p w:rsidR="000409DF" w:rsidRPr="00FB5CDC" w:rsidRDefault="000409DF" w:rsidP="005C2B5E">
            <w:pPr>
              <w:rPr>
                <w:rFonts w:ascii="Calibri" w:eastAsia="Times New Roman" w:hAnsi="Calibri" w:cs="Times New Roman"/>
                <w:color w:val="000000"/>
                <w:sz w:val="20"/>
                <w:szCs w:val="20"/>
                <w:lang w:eastAsia="fr-BE"/>
              </w:rPr>
            </w:pPr>
            <w:r w:rsidRPr="00FB5CDC">
              <w:rPr>
                <w:rFonts w:ascii="Calibri" w:eastAsia="Times New Roman" w:hAnsi="Calibri" w:cs="Times New Roman"/>
                <w:color w:val="000000"/>
                <w:sz w:val="20"/>
                <w:szCs w:val="20"/>
                <w:lang w:eastAsia="fr-BE"/>
              </w:rPr>
              <w:t>ILO</w:t>
            </w:r>
          </w:p>
        </w:tc>
        <w:tc>
          <w:tcPr>
            <w:tcW w:w="0" w:type="auto"/>
            <w:noWrap/>
            <w:hideMark/>
          </w:tcPr>
          <w:p w:rsidR="000409DF" w:rsidRPr="00FB5CDC" w:rsidRDefault="000409DF" w:rsidP="005C2B5E">
            <w:pPr>
              <w:rPr>
                <w:rFonts w:ascii="Calibri" w:eastAsia="Times New Roman" w:hAnsi="Calibri" w:cs="Times New Roman"/>
                <w:color w:val="000000"/>
                <w:sz w:val="20"/>
                <w:szCs w:val="20"/>
                <w:lang w:eastAsia="fr-BE"/>
              </w:rPr>
            </w:pPr>
            <w:r w:rsidRPr="00FB5CDC">
              <w:rPr>
                <w:rFonts w:ascii="Calibri" w:eastAsia="Times New Roman" w:hAnsi="Calibri" w:cs="Times New Roman"/>
                <w:color w:val="000000"/>
                <w:sz w:val="20"/>
                <w:szCs w:val="20"/>
                <w:lang w:eastAsia="fr-BE"/>
              </w:rPr>
              <w:t>Claude</w:t>
            </w:r>
          </w:p>
        </w:tc>
        <w:tc>
          <w:tcPr>
            <w:tcW w:w="0" w:type="auto"/>
            <w:noWrap/>
            <w:hideMark/>
          </w:tcPr>
          <w:p w:rsidR="000409DF" w:rsidRPr="00FB5CDC" w:rsidRDefault="000409DF" w:rsidP="005C2B5E">
            <w:pPr>
              <w:rPr>
                <w:rFonts w:ascii="Calibri" w:eastAsia="Times New Roman" w:hAnsi="Calibri" w:cs="Times New Roman"/>
                <w:color w:val="000000"/>
                <w:sz w:val="20"/>
                <w:szCs w:val="20"/>
                <w:lang w:eastAsia="fr-BE"/>
              </w:rPr>
            </w:pPr>
            <w:r w:rsidRPr="00FB5CDC">
              <w:rPr>
                <w:rFonts w:ascii="Calibri" w:eastAsia="Times New Roman" w:hAnsi="Calibri" w:cs="Times New Roman"/>
                <w:color w:val="000000"/>
                <w:sz w:val="20"/>
                <w:szCs w:val="20"/>
                <w:lang w:eastAsia="fr-BE"/>
              </w:rPr>
              <w:t>Akpokavie</w:t>
            </w:r>
          </w:p>
        </w:tc>
        <w:tc>
          <w:tcPr>
            <w:tcW w:w="0" w:type="auto"/>
            <w:vAlign w:val="bottom"/>
          </w:tcPr>
          <w:p w:rsidR="000409DF" w:rsidRPr="000409DF" w:rsidRDefault="00F97A22" w:rsidP="000409DF">
            <w:pPr>
              <w:rPr>
                <w:rFonts w:ascii="Calibri" w:hAnsi="Calibri"/>
                <w:sz w:val="20"/>
                <w:szCs w:val="20"/>
              </w:rPr>
            </w:pPr>
            <w:hyperlink r:id="rId47" w:history="1">
              <w:r w:rsidR="000409DF" w:rsidRPr="000409DF">
                <w:rPr>
                  <w:rStyle w:val="Hyperlink"/>
                  <w:rFonts w:ascii="Calibri" w:hAnsi="Calibri"/>
                  <w:color w:val="auto"/>
                  <w:sz w:val="20"/>
                  <w:szCs w:val="20"/>
                  <w:u w:val="none"/>
                </w:rPr>
                <w:t xml:space="preserve">akpokavie@ilo.org </w:t>
              </w:r>
            </w:hyperlink>
          </w:p>
        </w:tc>
      </w:tr>
      <w:tr w:rsidR="000409DF" w:rsidRPr="005C2B5E" w:rsidTr="000409DF">
        <w:trPr>
          <w:trHeight w:val="480"/>
        </w:trPr>
        <w:tc>
          <w:tcPr>
            <w:tcW w:w="0" w:type="auto"/>
            <w:noWrap/>
            <w:hideMark/>
          </w:tcPr>
          <w:p w:rsidR="000409DF" w:rsidRPr="00FB5CDC" w:rsidRDefault="000409DF" w:rsidP="005C2B5E">
            <w:pPr>
              <w:rPr>
                <w:rFonts w:ascii="Calibri" w:eastAsia="Times New Roman" w:hAnsi="Calibri" w:cs="Times New Roman"/>
                <w:color w:val="000000"/>
                <w:sz w:val="20"/>
                <w:szCs w:val="20"/>
                <w:lang w:eastAsia="fr-BE"/>
              </w:rPr>
            </w:pPr>
            <w:r w:rsidRPr="00FB5CDC">
              <w:rPr>
                <w:rFonts w:ascii="Calibri" w:eastAsia="Times New Roman" w:hAnsi="Calibri" w:cs="Times New Roman"/>
                <w:color w:val="000000"/>
                <w:sz w:val="20"/>
                <w:szCs w:val="20"/>
                <w:lang w:eastAsia="fr-BE"/>
              </w:rPr>
              <w:t>Danemark</w:t>
            </w:r>
          </w:p>
        </w:tc>
        <w:tc>
          <w:tcPr>
            <w:tcW w:w="0" w:type="auto"/>
            <w:noWrap/>
            <w:hideMark/>
          </w:tcPr>
          <w:p w:rsidR="000409DF" w:rsidRPr="00FB5CDC" w:rsidRDefault="000409DF" w:rsidP="005C2B5E">
            <w:pPr>
              <w:rPr>
                <w:rFonts w:ascii="Calibri" w:eastAsia="Times New Roman" w:hAnsi="Calibri" w:cs="Times New Roman"/>
                <w:color w:val="000000"/>
                <w:sz w:val="20"/>
                <w:szCs w:val="20"/>
                <w:lang w:eastAsia="fr-BE"/>
              </w:rPr>
            </w:pPr>
            <w:r w:rsidRPr="00FB5CDC">
              <w:rPr>
                <w:rFonts w:ascii="Calibri" w:eastAsia="Times New Roman" w:hAnsi="Calibri" w:cs="Times New Roman"/>
                <w:color w:val="000000"/>
                <w:sz w:val="20"/>
                <w:szCs w:val="20"/>
                <w:lang w:eastAsia="fr-BE"/>
              </w:rPr>
              <w:t>DIIS</w:t>
            </w:r>
          </w:p>
        </w:tc>
        <w:tc>
          <w:tcPr>
            <w:tcW w:w="0" w:type="auto"/>
            <w:noWrap/>
            <w:hideMark/>
          </w:tcPr>
          <w:p w:rsidR="000409DF" w:rsidRPr="00FB5CDC" w:rsidRDefault="000409DF" w:rsidP="005C2B5E">
            <w:pPr>
              <w:rPr>
                <w:rFonts w:ascii="Calibri" w:eastAsia="Times New Roman" w:hAnsi="Calibri" w:cs="Times New Roman"/>
                <w:color w:val="000000"/>
                <w:sz w:val="20"/>
                <w:szCs w:val="20"/>
                <w:lang w:eastAsia="fr-BE"/>
              </w:rPr>
            </w:pPr>
            <w:r w:rsidRPr="00FB5CDC">
              <w:rPr>
                <w:rFonts w:ascii="Calibri" w:eastAsia="Times New Roman" w:hAnsi="Calibri" w:cs="Times New Roman"/>
                <w:color w:val="000000"/>
                <w:sz w:val="20"/>
                <w:szCs w:val="20"/>
                <w:lang w:eastAsia="fr-BE"/>
              </w:rPr>
              <w:t>Lars</w:t>
            </w:r>
          </w:p>
        </w:tc>
        <w:tc>
          <w:tcPr>
            <w:tcW w:w="0" w:type="auto"/>
            <w:noWrap/>
            <w:hideMark/>
          </w:tcPr>
          <w:p w:rsidR="000409DF" w:rsidRPr="00FB5CDC" w:rsidRDefault="000409DF" w:rsidP="005C2B5E">
            <w:pPr>
              <w:rPr>
                <w:rFonts w:ascii="Calibri" w:eastAsia="Times New Roman" w:hAnsi="Calibri" w:cs="Times New Roman"/>
                <w:color w:val="000000"/>
                <w:sz w:val="20"/>
                <w:szCs w:val="20"/>
                <w:lang w:eastAsia="fr-BE"/>
              </w:rPr>
            </w:pPr>
            <w:r w:rsidRPr="00FB5CDC">
              <w:rPr>
                <w:rFonts w:ascii="Calibri" w:eastAsia="Times New Roman" w:hAnsi="Calibri" w:cs="Times New Roman"/>
                <w:color w:val="000000"/>
                <w:sz w:val="20"/>
                <w:szCs w:val="20"/>
                <w:lang w:eastAsia="fr-BE"/>
              </w:rPr>
              <w:t>Engberg-Pedersen</w:t>
            </w:r>
          </w:p>
        </w:tc>
        <w:tc>
          <w:tcPr>
            <w:tcW w:w="0" w:type="auto"/>
            <w:vAlign w:val="bottom"/>
          </w:tcPr>
          <w:p w:rsidR="000409DF" w:rsidRPr="000409DF" w:rsidRDefault="00F97A22" w:rsidP="000409DF">
            <w:pPr>
              <w:rPr>
                <w:rFonts w:ascii="Calibri" w:hAnsi="Calibri"/>
                <w:sz w:val="20"/>
                <w:szCs w:val="20"/>
              </w:rPr>
            </w:pPr>
            <w:hyperlink r:id="rId48" w:history="1">
              <w:r w:rsidR="000409DF" w:rsidRPr="000409DF">
                <w:rPr>
                  <w:rStyle w:val="Hyperlink"/>
                  <w:rFonts w:ascii="Calibri" w:hAnsi="Calibri"/>
                  <w:color w:val="auto"/>
                  <w:sz w:val="20"/>
                  <w:szCs w:val="20"/>
                  <w:u w:val="none"/>
                </w:rPr>
                <w:t xml:space="preserve">lep@diis.dk </w:t>
              </w:r>
            </w:hyperlink>
          </w:p>
        </w:tc>
      </w:tr>
      <w:tr w:rsidR="002077A9" w:rsidRPr="005C2B5E" w:rsidTr="008C08ED">
        <w:trPr>
          <w:trHeight w:val="480"/>
        </w:trPr>
        <w:tc>
          <w:tcPr>
            <w:tcW w:w="0" w:type="auto"/>
            <w:gridSpan w:val="5"/>
            <w:noWrap/>
          </w:tcPr>
          <w:p w:rsidR="002077A9" w:rsidRPr="000409DF" w:rsidRDefault="002077A9" w:rsidP="002077A9">
            <w:pPr>
              <w:jc w:val="center"/>
              <w:rPr>
                <w:rFonts w:ascii="Calibri" w:eastAsia="Times New Roman" w:hAnsi="Calibri" w:cs="Times New Roman"/>
                <w:sz w:val="20"/>
                <w:szCs w:val="20"/>
                <w:lang w:eastAsia="fr-BE"/>
              </w:rPr>
            </w:pPr>
            <w:r w:rsidRPr="000409DF">
              <w:rPr>
                <w:rFonts w:ascii="Calibri" w:eastAsia="Times New Roman" w:hAnsi="Calibri" w:cs="Times New Roman"/>
                <w:b/>
                <w:color w:val="000000"/>
                <w:sz w:val="28"/>
                <w:szCs w:val="20"/>
                <w:lang w:eastAsia="fr-BE"/>
              </w:rPr>
              <w:t>Consultants externes</w:t>
            </w:r>
          </w:p>
        </w:tc>
      </w:tr>
      <w:tr w:rsidR="000409DF" w:rsidRPr="005C2B5E" w:rsidTr="000409DF">
        <w:trPr>
          <w:trHeight w:val="480"/>
        </w:trPr>
        <w:tc>
          <w:tcPr>
            <w:tcW w:w="0" w:type="auto"/>
            <w:noWrap/>
            <w:hideMark/>
          </w:tcPr>
          <w:p w:rsidR="000409DF" w:rsidRPr="00FB5CDC" w:rsidRDefault="000409DF" w:rsidP="00F2496D">
            <w:pPr>
              <w:rPr>
                <w:rFonts w:ascii="Calibri" w:eastAsia="Times New Roman" w:hAnsi="Calibri" w:cs="Times New Roman"/>
                <w:color w:val="000000"/>
                <w:sz w:val="20"/>
                <w:szCs w:val="20"/>
                <w:lang w:eastAsia="fr-BE"/>
              </w:rPr>
            </w:pPr>
            <w:r w:rsidRPr="00FB5CDC">
              <w:rPr>
                <w:rFonts w:ascii="Calibri" w:eastAsia="Times New Roman" w:hAnsi="Calibri" w:cs="Times New Roman"/>
                <w:color w:val="000000"/>
                <w:sz w:val="20"/>
                <w:szCs w:val="20"/>
                <w:lang w:eastAsia="fr-BE"/>
              </w:rPr>
              <w:t>Belgique</w:t>
            </w:r>
          </w:p>
        </w:tc>
        <w:tc>
          <w:tcPr>
            <w:tcW w:w="0" w:type="auto"/>
            <w:noWrap/>
            <w:hideMark/>
          </w:tcPr>
          <w:p w:rsidR="000409DF" w:rsidRPr="00FB5CDC" w:rsidRDefault="000409DF" w:rsidP="005C2B5E">
            <w:pPr>
              <w:rPr>
                <w:rFonts w:ascii="Calibri" w:eastAsia="Times New Roman" w:hAnsi="Calibri" w:cs="Times New Roman"/>
                <w:color w:val="000000"/>
                <w:sz w:val="20"/>
                <w:szCs w:val="20"/>
                <w:lang w:eastAsia="fr-BE"/>
              </w:rPr>
            </w:pPr>
            <w:r w:rsidRPr="00FB5CDC">
              <w:rPr>
                <w:rFonts w:ascii="Calibri" w:eastAsia="Times New Roman" w:hAnsi="Calibri" w:cs="Times New Roman"/>
                <w:color w:val="000000"/>
                <w:sz w:val="20"/>
                <w:szCs w:val="20"/>
                <w:lang w:eastAsia="fr-BE"/>
              </w:rPr>
              <w:t xml:space="preserve">South </w:t>
            </w:r>
            <w:proofErr w:type="spellStart"/>
            <w:r w:rsidRPr="00FB5CDC">
              <w:rPr>
                <w:rFonts w:ascii="Calibri" w:eastAsia="Times New Roman" w:hAnsi="Calibri" w:cs="Times New Roman"/>
                <w:color w:val="000000"/>
                <w:sz w:val="20"/>
                <w:szCs w:val="20"/>
                <w:lang w:eastAsia="fr-BE"/>
              </w:rPr>
              <w:t>Research</w:t>
            </w:r>
            <w:proofErr w:type="spellEnd"/>
          </w:p>
        </w:tc>
        <w:tc>
          <w:tcPr>
            <w:tcW w:w="0" w:type="auto"/>
            <w:noWrap/>
            <w:hideMark/>
          </w:tcPr>
          <w:p w:rsidR="000409DF" w:rsidRPr="00FB5CDC" w:rsidRDefault="000409DF" w:rsidP="005C2B5E">
            <w:pPr>
              <w:rPr>
                <w:rFonts w:ascii="Calibri" w:eastAsia="Times New Roman" w:hAnsi="Calibri" w:cs="Times New Roman"/>
                <w:color w:val="000000"/>
                <w:sz w:val="20"/>
                <w:szCs w:val="20"/>
                <w:lang w:eastAsia="fr-BE"/>
              </w:rPr>
            </w:pPr>
            <w:r w:rsidRPr="00FB5CDC">
              <w:rPr>
                <w:rFonts w:ascii="Calibri" w:eastAsia="Times New Roman" w:hAnsi="Calibri" w:cs="Times New Roman"/>
                <w:color w:val="000000"/>
                <w:sz w:val="20"/>
                <w:szCs w:val="20"/>
                <w:lang w:eastAsia="fr-BE"/>
              </w:rPr>
              <w:t>Dirk</w:t>
            </w:r>
          </w:p>
        </w:tc>
        <w:tc>
          <w:tcPr>
            <w:tcW w:w="0" w:type="auto"/>
            <w:noWrap/>
            <w:hideMark/>
          </w:tcPr>
          <w:p w:rsidR="000409DF" w:rsidRPr="00FB5CDC" w:rsidRDefault="000409DF" w:rsidP="005C2B5E">
            <w:pPr>
              <w:rPr>
                <w:rFonts w:ascii="Calibri" w:eastAsia="Times New Roman" w:hAnsi="Calibri" w:cs="Times New Roman"/>
                <w:color w:val="000000"/>
                <w:sz w:val="20"/>
                <w:szCs w:val="20"/>
                <w:lang w:eastAsia="fr-BE"/>
              </w:rPr>
            </w:pPr>
            <w:r w:rsidRPr="00FB5CDC">
              <w:rPr>
                <w:rFonts w:ascii="Calibri" w:eastAsia="Times New Roman" w:hAnsi="Calibri" w:cs="Times New Roman"/>
                <w:color w:val="000000"/>
                <w:sz w:val="20"/>
                <w:szCs w:val="20"/>
                <w:lang w:eastAsia="fr-BE"/>
              </w:rPr>
              <w:t>Van Esbroeck</w:t>
            </w:r>
          </w:p>
        </w:tc>
        <w:tc>
          <w:tcPr>
            <w:tcW w:w="0" w:type="auto"/>
            <w:vAlign w:val="bottom"/>
          </w:tcPr>
          <w:p w:rsidR="000409DF" w:rsidRPr="000409DF" w:rsidRDefault="00F97A22" w:rsidP="000409DF">
            <w:pPr>
              <w:rPr>
                <w:rFonts w:ascii="Calibri" w:hAnsi="Calibri"/>
                <w:sz w:val="20"/>
                <w:szCs w:val="20"/>
              </w:rPr>
            </w:pPr>
            <w:hyperlink r:id="rId49" w:history="1">
              <w:r w:rsidR="000409DF" w:rsidRPr="000409DF">
                <w:rPr>
                  <w:rStyle w:val="Hyperlink"/>
                  <w:rFonts w:ascii="Calibri" w:hAnsi="Calibri"/>
                  <w:color w:val="auto"/>
                  <w:sz w:val="20"/>
                  <w:szCs w:val="20"/>
                  <w:u w:val="none"/>
                </w:rPr>
                <w:t>dirk.vanesbroeck@southresearch.be</w:t>
              </w:r>
            </w:hyperlink>
          </w:p>
        </w:tc>
      </w:tr>
      <w:tr w:rsidR="000409DF" w:rsidRPr="005C2B5E" w:rsidTr="000409DF">
        <w:trPr>
          <w:trHeight w:val="480"/>
        </w:trPr>
        <w:tc>
          <w:tcPr>
            <w:tcW w:w="0" w:type="auto"/>
            <w:noWrap/>
            <w:hideMark/>
          </w:tcPr>
          <w:p w:rsidR="000409DF" w:rsidRPr="00FB5CDC" w:rsidRDefault="000409DF" w:rsidP="00F2496D">
            <w:pPr>
              <w:rPr>
                <w:rFonts w:ascii="Calibri" w:eastAsia="Times New Roman" w:hAnsi="Calibri" w:cs="Times New Roman"/>
                <w:color w:val="000000"/>
                <w:sz w:val="20"/>
                <w:szCs w:val="20"/>
                <w:lang w:eastAsia="fr-BE"/>
              </w:rPr>
            </w:pPr>
            <w:r w:rsidRPr="00FB5CDC">
              <w:rPr>
                <w:rFonts w:ascii="Calibri" w:eastAsia="Times New Roman" w:hAnsi="Calibri" w:cs="Times New Roman"/>
                <w:color w:val="000000"/>
                <w:sz w:val="20"/>
                <w:szCs w:val="20"/>
                <w:lang w:eastAsia="fr-BE"/>
              </w:rPr>
              <w:t>Belgique</w:t>
            </w:r>
          </w:p>
        </w:tc>
        <w:tc>
          <w:tcPr>
            <w:tcW w:w="0" w:type="auto"/>
            <w:noWrap/>
            <w:hideMark/>
          </w:tcPr>
          <w:p w:rsidR="000409DF" w:rsidRPr="00FB5CDC" w:rsidRDefault="000409DF" w:rsidP="005C2B5E">
            <w:pPr>
              <w:rPr>
                <w:rFonts w:ascii="Calibri" w:eastAsia="Times New Roman" w:hAnsi="Calibri" w:cs="Times New Roman"/>
                <w:color w:val="000000"/>
                <w:sz w:val="20"/>
                <w:szCs w:val="20"/>
                <w:lang w:eastAsia="fr-BE"/>
              </w:rPr>
            </w:pPr>
            <w:r w:rsidRPr="00FB5CDC">
              <w:rPr>
                <w:rFonts w:ascii="Calibri" w:eastAsia="Times New Roman" w:hAnsi="Calibri" w:cs="Times New Roman"/>
                <w:color w:val="000000"/>
                <w:sz w:val="20"/>
                <w:szCs w:val="20"/>
                <w:lang w:eastAsia="fr-BE"/>
              </w:rPr>
              <w:t xml:space="preserve">South </w:t>
            </w:r>
            <w:proofErr w:type="spellStart"/>
            <w:r w:rsidRPr="00FB5CDC">
              <w:rPr>
                <w:rFonts w:ascii="Calibri" w:eastAsia="Times New Roman" w:hAnsi="Calibri" w:cs="Times New Roman"/>
                <w:color w:val="000000"/>
                <w:sz w:val="20"/>
                <w:szCs w:val="20"/>
                <w:lang w:eastAsia="fr-BE"/>
              </w:rPr>
              <w:t>Research</w:t>
            </w:r>
            <w:proofErr w:type="spellEnd"/>
          </w:p>
        </w:tc>
        <w:tc>
          <w:tcPr>
            <w:tcW w:w="0" w:type="auto"/>
            <w:noWrap/>
            <w:hideMark/>
          </w:tcPr>
          <w:p w:rsidR="000409DF" w:rsidRPr="00FB5CDC" w:rsidRDefault="000409DF" w:rsidP="005C2B5E">
            <w:pPr>
              <w:rPr>
                <w:rFonts w:ascii="Calibri" w:eastAsia="Times New Roman" w:hAnsi="Calibri" w:cs="Times New Roman"/>
                <w:color w:val="000000"/>
                <w:sz w:val="20"/>
                <w:szCs w:val="20"/>
                <w:lang w:eastAsia="fr-BE"/>
              </w:rPr>
            </w:pPr>
            <w:r w:rsidRPr="00FB5CDC">
              <w:rPr>
                <w:rFonts w:ascii="Calibri" w:eastAsia="Times New Roman" w:hAnsi="Calibri" w:cs="Times New Roman"/>
                <w:color w:val="000000"/>
                <w:sz w:val="20"/>
                <w:szCs w:val="20"/>
                <w:lang w:eastAsia="fr-BE"/>
              </w:rPr>
              <w:t xml:space="preserve">Barbara </w:t>
            </w:r>
          </w:p>
        </w:tc>
        <w:tc>
          <w:tcPr>
            <w:tcW w:w="0" w:type="auto"/>
            <w:noWrap/>
            <w:hideMark/>
          </w:tcPr>
          <w:p w:rsidR="000409DF" w:rsidRPr="00FB5CDC" w:rsidRDefault="000409DF" w:rsidP="005C2B5E">
            <w:pPr>
              <w:rPr>
                <w:rFonts w:ascii="Calibri" w:eastAsia="Times New Roman" w:hAnsi="Calibri" w:cs="Times New Roman"/>
                <w:color w:val="000000"/>
                <w:sz w:val="20"/>
                <w:szCs w:val="20"/>
                <w:lang w:eastAsia="fr-BE"/>
              </w:rPr>
            </w:pPr>
            <w:r w:rsidRPr="00FB5CDC">
              <w:rPr>
                <w:rFonts w:ascii="Calibri" w:eastAsia="Times New Roman" w:hAnsi="Calibri" w:cs="Times New Roman"/>
                <w:color w:val="000000"/>
                <w:sz w:val="20"/>
                <w:szCs w:val="20"/>
                <w:lang w:eastAsia="fr-BE"/>
              </w:rPr>
              <w:t>Simaeys</w:t>
            </w:r>
          </w:p>
        </w:tc>
        <w:tc>
          <w:tcPr>
            <w:tcW w:w="0" w:type="auto"/>
            <w:vAlign w:val="bottom"/>
          </w:tcPr>
          <w:p w:rsidR="000409DF" w:rsidRPr="000409DF" w:rsidRDefault="000409DF" w:rsidP="000409DF">
            <w:pPr>
              <w:rPr>
                <w:rFonts w:ascii="Calibri" w:hAnsi="Calibri"/>
                <w:sz w:val="20"/>
                <w:szCs w:val="20"/>
              </w:rPr>
            </w:pPr>
            <w:r w:rsidRPr="000409DF">
              <w:rPr>
                <w:rFonts w:ascii="Calibri" w:hAnsi="Calibri"/>
                <w:sz w:val="20"/>
                <w:szCs w:val="20"/>
              </w:rPr>
              <w:t>barbara.simaeys@southresearch.be</w:t>
            </w:r>
          </w:p>
        </w:tc>
      </w:tr>
    </w:tbl>
    <w:p w:rsidR="00943905" w:rsidRDefault="00943905" w:rsidP="00E57296">
      <w:pPr>
        <w:jc w:val="both"/>
        <w:rPr>
          <w:b/>
          <w:sz w:val="24"/>
        </w:rPr>
      </w:pPr>
    </w:p>
    <w:p w:rsidR="00943905" w:rsidRPr="00943905" w:rsidRDefault="00943905" w:rsidP="00E57296">
      <w:pPr>
        <w:jc w:val="both"/>
        <w:rPr>
          <w:b/>
          <w:sz w:val="24"/>
        </w:rPr>
      </w:pPr>
    </w:p>
    <w:sectPr w:rsidR="00943905" w:rsidRPr="00943905" w:rsidSect="00AB62DA">
      <w:footerReference w:type="default" r:id="rId50"/>
      <w:pgSz w:w="11906" w:h="16838"/>
      <w:pgMar w:top="964" w:right="1077" w:bottom="96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A22" w:rsidRDefault="00F97A22" w:rsidP="0074042F">
      <w:pPr>
        <w:spacing w:after="0" w:line="240" w:lineRule="auto"/>
      </w:pPr>
      <w:r>
        <w:separator/>
      </w:r>
    </w:p>
  </w:endnote>
  <w:endnote w:type="continuationSeparator" w:id="0">
    <w:p w:rsidR="00F97A22" w:rsidRDefault="00F97A22" w:rsidP="00740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33"/>
      <w:gridCol w:w="8935"/>
    </w:tblGrid>
    <w:tr w:rsidR="00B642C4">
      <w:tc>
        <w:tcPr>
          <w:tcW w:w="918" w:type="dxa"/>
        </w:tcPr>
        <w:p w:rsidR="00B642C4" w:rsidRDefault="00B642C4">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C52938" w:rsidRPr="00C52938">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10</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B642C4" w:rsidRDefault="00B642C4">
          <w:pPr>
            <w:pStyle w:val="Footer"/>
          </w:pPr>
          <w:r>
            <w:t>Rapport de la Réunion Générale – 16-17-18 avril 2013, Slangerup, Danemark</w:t>
          </w:r>
        </w:p>
      </w:tc>
    </w:tr>
  </w:tbl>
  <w:p w:rsidR="00B642C4" w:rsidRDefault="00B642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A22" w:rsidRDefault="00F97A22" w:rsidP="0074042F">
      <w:pPr>
        <w:spacing w:after="0" w:line="240" w:lineRule="auto"/>
      </w:pPr>
      <w:r>
        <w:separator/>
      </w:r>
    </w:p>
  </w:footnote>
  <w:footnote w:type="continuationSeparator" w:id="0">
    <w:p w:rsidR="00F97A22" w:rsidRDefault="00F97A22" w:rsidP="007404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6652"/>
    <w:multiLevelType w:val="hybridMultilevel"/>
    <w:tmpl w:val="2610AEF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1E14856"/>
    <w:multiLevelType w:val="hybridMultilevel"/>
    <w:tmpl w:val="BE78B7B2"/>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17321CAD"/>
    <w:multiLevelType w:val="hybridMultilevel"/>
    <w:tmpl w:val="B6DED9EC"/>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1B3D3738"/>
    <w:multiLevelType w:val="hybridMultilevel"/>
    <w:tmpl w:val="4C8C2468"/>
    <w:lvl w:ilvl="0" w:tplc="5DAAC2E0">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
    <w:nsid w:val="1C413188"/>
    <w:multiLevelType w:val="hybridMultilevel"/>
    <w:tmpl w:val="3EFCD82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1E3A5CAB"/>
    <w:multiLevelType w:val="hybridMultilevel"/>
    <w:tmpl w:val="32C2A08C"/>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32E404B2"/>
    <w:multiLevelType w:val="hybridMultilevel"/>
    <w:tmpl w:val="5BD8FE9E"/>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3C86145B"/>
    <w:multiLevelType w:val="hybridMultilevel"/>
    <w:tmpl w:val="568A7596"/>
    <w:lvl w:ilvl="0" w:tplc="080C000B">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8">
    <w:nsid w:val="3E6E5589"/>
    <w:multiLevelType w:val="hybridMultilevel"/>
    <w:tmpl w:val="FBA820C2"/>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49C007EE"/>
    <w:multiLevelType w:val="hybridMultilevel"/>
    <w:tmpl w:val="B0180BBE"/>
    <w:lvl w:ilvl="0" w:tplc="5DAAC2E0">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0">
    <w:nsid w:val="4ADA53EA"/>
    <w:multiLevelType w:val="hybridMultilevel"/>
    <w:tmpl w:val="E4D692C4"/>
    <w:lvl w:ilvl="0" w:tplc="5DAAC2E0">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51100F3A"/>
    <w:multiLevelType w:val="hybridMultilevel"/>
    <w:tmpl w:val="B39E3250"/>
    <w:lvl w:ilvl="0" w:tplc="5DAAC2E0">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2">
    <w:nsid w:val="574C42C8"/>
    <w:multiLevelType w:val="hybridMultilevel"/>
    <w:tmpl w:val="4AB8F758"/>
    <w:lvl w:ilvl="0" w:tplc="5DAAC2E0">
      <w:start w:val="1"/>
      <w:numFmt w:val="bullet"/>
      <w:lvlText w:val=""/>
      <w:lvlJc w:val="left"/>
      <w:pPr>
        <w:ind w:left="1485" w:hanging="360"/>
      </w:pPr>
      <w:rPr>
        <w:rFonts w:ascii="Symbol" w:hAnsi="Symbol" w:hint="default"/>
      </w:rPr>
    </w:lvl>
    <w:lvl w:ilvl="1" w:tplc="080C0003" w:tentative="1">
      <w:start w:val="1"/>
      <w:numFmt w:val="bullet"/>
      <w:lvlText w:val="o"/>
      <w:lvlJc w:val="left"/>
      <w:pPr>
        <w:ind w:left="2205" w:hanging="360"/>
      </w:pPr>
      <w:rPr>
        <w:rFonts w:ascii="Courier New" w:hAnsi="Courier New" w:cs="Courier New" w:hint="default"/>
      </w:rPr>
    </w:lvl>
    <w:lvl w:ilvl="2" w:tplc="080C0005" w:tentative="1">
      <w:start w:val="1"/>
      <w:numFmt w:val="bullet"/>
      <w:lvlText w:val=""/>
      <w:lvlJc w:val="left"/>
      <w:pPr>
        <w:ind w:left="2925" w:hanging="360"/>
      </w:pPr>
      <w:rPr>
        <w:rFonts w:ascii="Wingdings" w:hAnsi="Wingdings" w:hint="default"/>
      </w:rPr>
    </w:lvl>
    <w:lvl w:ilvl="3" w:tplc="080C0001" w:tentative="1">
      <w:start w:val="1"/>
      <w:numFmt w:val="bullet"/>
      <w:lvlText w:val=""/>
      <w:lvlJc w:val="left"/>
      <w:pPr>
        <w:ind w:left="3645" w:hanging="360"/>
      </w:pPr>
      <w:rPr>
        <w:rFonts w:ascii="Symbol" w:hAnsi="Symbol" w:hint="default"/>
      </w:rPr>
    </w:lvl>
    <w:lvl w:ilvl="4" w:tplc="080C0003" w:tentative="1">
      <w:start w:val="1"/>
      <w:numFmt w:val="bullet"/>
      <w:lvlText w:val="o"/>
      <w:lvlJc w:val="left"/>
      <w:pPr>
        <w:ind w:left="4365" w:hanging="360"/>
      </w:pPr>
      <w:rPr>
        <w:rFonts w:ascii="Courier New" w:hAnsi="Courier New" w:cs="Courier New" w:hint="default"/>
      </w:rPr>
    </w:lvl>
    <w:lvl w:ilvl="5" w:tplc="080C0005" w:tentative="1">
      <w:start w:val="1"/>
      <w:numFmt w:val="bullet"/>
      <w:lvlText w:val=""/>
      <w:lvlJc w:val="left"/>
      <w:pPr>
        <w:ind w:left="5085" w:hanging="360"/>
      </w:pPr>
      <w:rPr>
        <w:rFonts w:ascii="Wingdings" w:hAnsi="Wingdings" w:hint="default"/>
      </w:rPr>
    </w:lvl>
    <w:lvl w:ilvl="6" w:tplc="080C0001" w:tentative="1">
      <w:start w:val="1"/>
      <w:numFmt w:val="bullet"/>
      <w:lvlText w:val=""/>
      <w:lvlJc w:val="left"/>
      <w:pPr>
        <w:ind w:left="5805" w:hanging="360"/>
      </w:pPr>
      <w:rPr>
        <w:rFonts w:ascii="Symbol" w:hAnsi="Symbol" w:hint="default"/>
      </w:rPr>
    </w:lvl>
    <w:lvl w:ilvl="7" w:tplc="080C0003" w:tentative="1">
      <w:start w:val="1"/>
      <w:numFmt w:val="bullet"/>
      <w:lvlText w:val="o"/>
      <w:lvlJc w:val="left"/>
      <w:pPr>
        <w:ind w:left="6525" w:hanging="360"/>
      </w:pPr>
      <w:rPr>
        <w:rFonts w:ascii="Courier New" w:hAnsi="Courier New" w:cs="Courier New" w:hint="default"/>
      </w:rPr>
    </w:lvl>
    <w:lvl w:ilvl="8" w:tplc="080C0005" w:tentative="1">
      <w:start w:val="1"/>
      <w:numFmt w:val="bullet"/>
      <w:lvlText w:val=""/>
      <w:lvlJc w:val="left"/>
      <w:pPr>
        <w:ind w:left="7245" w:hanging="360"/>
      </w:pPr>
      <w:rPr>
        <w:rFonts w:ascii="Wingdings" w:hAnsi="Wingdings" w:hint="default"/>
      </w:rPr>
    </w:lvl>
  </w:abstractNum>
  <w:abstractNum w:abstractNumId="13">
    <w:nsid w:val="59067780"/>
    <w:multiLevelType w:val="hybridMultilevel"/>
    <w:tmpl w:val="98E62504"/>
    <w:lvl w:ilvl="0" w:tplc="080C000B">
      <w:start w:val="1"/>
      <w:numFmt w:val="bullet"/>
      <w:lvlText w:val=""/>
      <w:lvlJc w:val="left"/>
      <w:pPr>
        <w:ind w:left="2160" w:hanging="360"/>
      </w:pPr>
      <w:rPr>
        <w:rFonts w:ascii="Wingdings" w:hAnsi="Wingdings" w:hint="default"/>
      </w:rPr>
    </w:lvl>
    <w:lvl w:ilvl="1" w:tplc="080C0003" w:tentative="1">
      <w:start w:val="1"/>
      <w:numFmt w:val="bullet"/>
      <w:lvlText w:val="o"/>
      <w:lvlJc w:val="left"/>
      <w:pPr>
        <w:ind w:left="2880" w:hanging="360"/>
      </w:pPr>
      <w:rPr>
        <w:rFonts w:ascii="Courier New" w:hAnsi="Courier New" w:cs="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cs="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14">
    <w:nsid w:val="5A6E75A1"/>
    <w:multiLevelType w:val="hybridMultilevel"/>
    <w:tmpl w:val="B1D60044"/>
    <w:lvl w:ilvl="0" w:tplc="5DAAC2E0">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5">
    <w:nsid w:val="5C560D7F"/>
    <w:multiLevelType w:val="hybridMultilevel"/>
    <w:tmpl w:val="E5661448"/>
    <w:lvl w:ilvl="0" w:tplc="5DAAC2E0">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6">
    <w:nsid w:val="710406D5"/>
    <w:multiLevelType w:val="hybridMultilevel"/>
    <w:tmpl w:val="6DA61268"/>
    <w:lvl w:ilvl="0" w:tplc="080C000B">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7">
    <w:nsid w:val="7428664F"/>
    <w:multiLevelType w:val="hybridMultilevel"/>
    <w:tmpl w:val="53D46DFC"/>
    <w:lvl w:ilvl="0" w:tplc="5DAAC2E0">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10"/>
  </w:num>
  <w:num w:numId="4">
    <w:abstractNumId w:val="6"/>
  </w:num>
  <w:num w:numId="5">
    <w:abstractNumId w:val="12"/>
  </w:num>
  <w:num w:numId="6">
    <w:abstractNumId w:val="17"/>
  </w:num>
  <w:num w:numId="7">
    <w:abstractNumId w:val="9"/>
  </w:num>
  <w:num w:numId="8">
    <w:abstractNumId w:val="1"/>
  </w:num>
  <w:num w:numId="9">
    <w:abstractNumId w:val="14"/>
  </w:num>
  <w:num w:numId="10">
    <w:abstractNumId w:val="3"/>
  </w:num>
  <w:num w:numId="11">
    <w:abstractNumId w:val="16"/>
  </w:num>
  <w:num w:numId="12">
    <w:abstractNumId w:val="7"/>
  </w:num>
  <w:num w:numId="13">
    <w:abstractNumId w:val="8"/>
  </w:num>
  <w:num w:numId="14">
    <w:abstractNumId w:val="15"/>
  </w:num>
  <w:num w:numId="15">
    <w:abstractNumId w:val="11"/>
  </w:num>
  <w:num w:numId="16">
    <w:abstractNumId w:val="13"/>
  </w:num>
  <w:num w:numId="17">
    <w:abstractNumId w:val="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E95"/>
    <w:rsid w:val="00031BB5"/>
    <w:rsid w:val="000409DF"/>
    <w:rsid w:val="00095B9C"/>
    <w:rsid w:val="000A1799"/>
    <w:rsid w:val="000A78D9"/>
    <w:rsid w:val="000B2A5B"/>
    <w:rsid w:val="000C78D5"/>
    <w:rsid w:val="000F23FA"/>
    <w:rsid w:val="00114BE7"/>
    <w:rsid w:val="00121ED4"/>
    <w:rsid w:val="00125D3B"/>
    <w:rsid w:val="00133BF8"/>
    <w:rsid w:val="001D55DE"/>
    <w:rsid w:val="001E0E3B"/>
    <w:rsid w:val="002037CD"/>
    <w:rsid w:val="002077A9"/>
    <w:rsid w:val="00243ACD"/>
    <w:rsid w:val="002616EA"/>
    <w:rsid w:val="00264D38"/>
    <w:rsid w:val="00271293"/>
    <w:rsid w:val="002867E4"/>
    <w:rsid w:val="002978A3"/>
    <w:rsid w:val="002A0B59"/>
    <w:rsid w:val="002A7FDA"/>
    <w:rsid w:val="002C47E4"/>
    <w:rsid w:val="002E790F"/>
    <w:rsid w:val="002E7D89"/>
    <w:rsid w:val="0030060F"/>
    <w:rsid w:val="00332690"/>
    <w:rsid w:val="00346C78"/>
    <w:rsid w:val="00383B0B"/>
    <w:rsid w:val="003A666B"/>
    <w:rsid w:val="003E4969"/>
    <w:rsid w:val="003E6B30"/>
    <w:rsid w:val="003F599F"/>
    <w:rsid w:val="00417295"/>
    <w:rsid w:val="00432EFA"/>
    <w:rsid w:val="004374BA"/>
    <w:rsid w:val="00460D0B"/>
    <w:rsid w:val="00485256"/>
    <w:rsid w:val="00491C79"/>
    <w:rsid w:val="004930A3"/>
    <w:rsid w:val="004932EA"/>
    <w:rsid w:val="004B520C"/>
    <w:rsid w:val="004C1541"/>
    <w:rsid w:val="004C3157"/>
    <w:rsid w:val="004E1B8B"/>
    <w:rsid w:val="004E4C8F"/>
    <w:rsid w:val="00504976"/>
    <w:rsid w:val="00507B88"/>
    <w:rsid w:val="005278BB"/>
    <w:rsid w:val="00533A18"/>
    <w:rsid w:val="005361A4"/>
    <w:rsid w:val="0054318A"/>
    <w:rsid w:val="00547662"/>
    <w:rsid w:val="005539FC"/>
    <w:rsid w:val="005627AF"/>
    <w:rsid w:val="00594DA9"/>
    <w:rsid w:val="0059600F"/>
    <w:rsid w:val="005A0551"/>
    <w:rsid w:val="005A4FA6"/>
    <w:rsid w:val="005A6322"/>
    <w:rsid w:val="005B4414"/>
    <w:rsid w:val="005C2970"/>
    <w:rsid w:val="005C2B5E"/>
    <w:rsid w:val="005C2C60"/>
    <w:rsid w:val="005E523F"/>
    <w:rsid w:val="005F286D"/>
    <w:rsid w:val="006039F8"/>
    <w:rsid w:val="006116E6"/>
    <w:rsid w:val="006248F3"/>
    <w:rsid w:val="00652431"/>
    <w:rsid w:val="00657097"/>
    <w:rsid w:val="00657E07"/>
    <w:rsid w:val="00661EDC"/>
    <w:rsid w:val="006621C0"/>
    <w:rsid w:val="006809D9"/>
    <w:rsid w:val="006925CE"/>
    <w:rsid w:val="006A6D66"/>
    <w:rsid w:val="00717493"/>
    <w:rsid w:val="007218C5"/>
    <w:rsid w:val="0072753F"/>
    <w:rsid w:val="0074042F"/>
    <w:rsid w:val="00754AF1"/>
    <w:rsid w:val="0075509E"/>
    <w:rsid w:val="0075595D"/>
    <w:rsid w:val="00784435"/>
    <w:rsid w:val="00787260"/>
    <w:rsid w:val="007904F7"/>
    <w:rsid w:val="007A1164"/>
    <w:rsid w:val="007C28C8"/>
    <w:rsid w:val="007C678E"/>
    <w:rsid w:val="007D3CB0"/>
    <w:rsid w:val="007F0E4F"/>
    <w:rsid w:val="007F57BA"/>
    <w:rsid w:val="00847D53"/>
    <w:rsid w:val="008600BD"/>
    <w:rsid w:val="008854E7"/>
    <w:rsid w:val="008A71B1"/>
    <w:rsid w:val="008B5AF9"/>
    <w:rsid w:val="008C3D94"/>
    <w:rsid w:val="008C6B25"/>
    <w:rsid w:val="008D505B"/>
    <w:rsid w:val="008D6C6C"/>
    <w:rsid w:val="008E5829"/>
    <w:rsid w:val="008F1502"/>
    <w:rsid w:val="008F3CF2"/>
    <w:rsid w:val="009035B3"/>
    <w:rsid w:val="00911F6E"/>
    <w:rsid w:val="009149B6"/>
    <w:rsid w:val="00916EE2"/>
    <w:rsid w:val="00920961"/>
    <w:rsid w:val="0093484E"/>
    <w:rsid w:val="00943905"/>
    <w:rsid w:val="009649C9"/>
    <w:rsid w:val="00986B5C"/>
    <w:rsid w:val="009B46E2"/>
    <w:rsid w:val="009D3EF9"/>
    <w:rsid w:val="009F308F"/>
    <w:rsid w:val="00A37C4F"/>
    <w:rsid w:val="00A42603"/>
    <w:rsid w:val="00A554F9"/>
    <w:rsid w:val="00A926C8"/>
    <w:rsid w:val="00AA17BA"/>
    <w:rsid w:val="00AA1C65"/>
    <w:rsid w:val="00AB62DA"/>
    <w:rsid w:val="00AC4EDB"/>
    <w:rsid w:val="00AE04A1"/>
    <w:rsid w:val="00AE157A"/>
    <w:rsid w:val="00AE1702"/>
    <w:rsid w:val="00AF1A49"/>
    <w:rsid w:val="00AF7582"/>
    <w:rsid w:val="00B1557C"/>
    <w:rsid w:val="00B24854"/>
    <w:rsid w:val="00B307A6"/>
    <w:rsid w:val="00B642C4"/>
    <w:rsid w:val="00B71052"/>
    <w:rsid w:val="00B87C72"/>
    <w:rsid w:val="00BA0DCE"/>
    <w:rsid w:val="00BA1C40"/>
    <w:rsid w:val="00BA6A2D"/>
    <w:rsid w:val="00BB7D25"/>
    <w:rsid w:val="00C15365"/>
    <w:rsid w:val="00C36527"/>
    <w:rsid w:val="00C52938"/>
    <w:rsid w:val="00C92EDC"/>
    <w:rsid w:val="00CA33B8"/>
    <w:rsid w:val="00CB4EC8"/>
    <w:rsid w:val="00CB77E3"/>
    <w:rsid w:val="00CD5AA6"/>
    <w:rsid w:val="00D0427E"/>
    <w:rsid w:val="00D06B40"/>
    <w:rsid w:val="00D174AF"/>
    <w:rsid w:val="00D22568"/>
    <w:rsid w:val="00D23FF1"/>
    <w:rsid w:val="00D34190"/>
    <w:rsid w:val="00D374ED"/>
    <w:rsid w:val="00D67DDD"/>
    <w:rsid w:val="00D71D9B"/>
    <w:rsid w:val="00D861E1"/>
    <w:rsid w:val="00DC205C"/>
    <w:rsid w:val="00DD1EF9"/>
    <w:rsid w:val="00DE6AC9"/>
    <w:rsid w:val="00DF3150"/>
    <w:rsid w:val="00DF656D"/>
    <w:rsid w:val="00E0186F"/>
    <w:rsid w:val="00E20A97"/>
    <w:rsid w:val="00E24407"/>
    <w:rsid w:val="00E25BAD"/>
    <w:rsid w:val="00E45F99"/>
    <w:rsid w:val="00E54692"/>
    <w:rsid w:val="00E57296"/>
    <w:rsid w:val="00E659FF"/>
    <w:rsid w:val="00E7225A"/>
    <w:rsid w:val="00EA6D9B"/>
    <w:rsid w:val="00EB0461"/>
    <w:rsid w:val="00EB432F"/>
    <w:rsid w:val="00EC2C57"/>
    <w:rsid w:val="00EC6A44"/>
    <w:rsid w:val="00F2496D"/>
    <w:rsid w:val="00F41E95"/>
    <w:rsid w:val="00F46177"/>
    <w:rsid w:val="00F6698C"/>
    <w:rsid w:val="00F73056"/>
    <w:rsid w:val="00F97A22"/>
    <w:rsid w:val="00FA5FCB"/>
    <w:rsid w:val="00FA752E"/>
    <w:rsid w:val="00FB5CDC"/>
    <w:rsid w:val="00FC7950"/>
    <w:rsid w:val="00FC799D"/>
    <w:rsid w:val="00FE3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0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42F"/>
    <w:rPr>
      <w:rFonts w:ascii="Tahoma" w:hAnsi="Tahoma" w:cs="Tahoma"/>
      <w:sz w:val="16"/>
      <w:szCs w:val="16"/>
      <w:lang w:val="fr-BE"/>
    </w:rPr>
  </w:style>
  <w:style w:type="paragraph" w:styleId="Header">
    <w:name w:val="header"/>
    <w:basedOn w:val="Normal"/>
    <w:link w:val="HeaderChar"/>
    <w:uiPriority w:val="99"/>
    <w:unhideWhenUsed/>
    <w:rsid w:val="007404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042F"/>
    <w:rPr>
      <w:lang w:val="fr-BE"/>
    </w:rPr>
  </w:style>
  <w:style w:type="paragraph" w:styleId="Footer">
    <w:name w:val="footer"/>
    <w:basedOn w:val="Normal"/>
    <w:link w:val="FooterChar"/>
    <w:uiPriority w:val="99"/>
    <w:unhideWhenUsed/>
    <w:rsid w:val="007404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042F"/>
    <w:rPr>
      <w:lang w:val="fr-BE"/>
    </w:rPr>
  </w:style>
  <w:style w:type="table" w:styleId="TableGrid">
    <w:name w:val="Table Grid"/>
    <w:basedOn w:val="TableNormal"/>
    <w:uiPriority w:val="59"/>
    <w:rsid w:val="007404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A1C40"/>
    <w:rPr>
      <w:color w:val="0000FF" w:themeColor="hyperlink"/>
      <w:u w:val="single"/>
    </w:rPr>
  </w:style>
  <w:style w:type="paragraph" w:styleId="ListParagraph">
    <w:name w:val="List Paragraph"/>
    <w:basedOn w:val="Normal"/>
    <w:uiPriority w:val="34"/>
    <w:qFormat/>
    <w:rsid w:val="0054318A"/>
    <w:pPr>
      <w:ind w:left="720"/>
      <w:contextualSpacing/>
    </w:pPr>
  </w:style>
  <w:style w:type="paragraph" w:styleId="FootnoteText">
    <w:name w:val="footnote text"/>
    <w:basedOn w:val="Normal"/>
    <w:link w:val="FootnoteTextChar"/>
    <w:uiPriority w:val="99"/>
    <w:semiHidden/>
    <w:unhideWhenUsed/>
    <w:rsid w:val="007A11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1164"/>
    <w:rPr>
      <w:sz w:val="20"/>
      <w:szCs w:val="20"/>
      <w:lang w:val="fr-BE"/>
    </w:rPr>
  </w:style>
  <w:style w:type="character" w:styleId="FootnoteReference">
    <w:name w:val="footnote reference"/>
    <w:basedOn w:val="DefaultParagraphFont"/>
    <w:uiPriority w:val="99"/>
    <w:semiHidden/>
    <w:unhideWhenUsed/>
    <w:rsid w:val="007A116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0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42F"/>
    <w:rPr>
      <w:rFonts w:ascii="Tahoma" w:hAnsi="Tahoma" w:cs="Tahoma"/>
      <w:sz w:val="16"/>
      <w:szCs w:val="16"/>
      <w:lang w:val="fr-BE"/>
    </w:rPr>
  </w:style>
  <w:style w:type="paragraph" w:styleId="Header">
    <w:name w:val="header"/>
    <w:basedOn w:val="Normal"/>
    <w:link w:val="HeaderChar"/>
    <w:uiPriority w:val="99"/>
    <w:unhideWhenUsed/>
    <w:rsid w:val="007404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042F"/>
    <w:rPr>
      <w:lang w:val="fr-BE"/>
    </w:rPr>
  </w:style>
  <w:style w:type="paragraph" w:styleId="Footer">
    <w:name w:val="footer"/>
    <w:basedOn w:val="Normal"/>
    <w:link w:val="FooterChar"/>
    <w:uiPriority w:val="99"/>
    <w:unhideWhenUsed/>
    <w:rsid w:val="007404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042F"/>
    <w:rPr>
      <w:lang w:val="fr-BE"/>
    </w:rPr>
  </w:style>
  <w:style w:type="table" w:styleId="TableGrid">
    <w:name w:val="Table Grid"/>
    <w:basedOn w:val="TableNormal"/>
    <w:uiPriority w:val="59"/>
    <w:rsid w:val="007404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A1C40"/>
    <w:rPr>
      <w:color w:val="0000FF" w:themeColor="hyperlink"/>
      <w:u w:val="single"/>
    </w:rPr>
  </w:style>
  <w:style w:type="paragraph" w:styleId="ListParagraph">
    <w:name w:val="List Paragraph"/>
    <w:basedOn w:val="Normal"/>
    <w:uiPriority w:val="34"/>
    <w:qFormat/>
    <w:rsid w:val="0054318A"/>
    <w:pPr>
      <w:ind w:left="720"/>
      <w:contextualSpacing/>
    </w:pPr>
  </w:style>
  <w:style w:type="paragraph" w:styleId="FootnoteText">
    <w:name w:val="footnote text"/>
    <w:basedOn w:val="Normal"/>
    <w:link w:val="FootnoteTextChar"/>
    <w:uiPriority w:val="99"/>
    <w:semiHidden/>
    <w:unhideWhenUsed/>
    <w:rsid w:val="007A11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1164"/>
    <w:rPr>
      <w:sz w:val="20"/>
      <w:szCs w:val="20"/>
      <w:lang w:val="fr-BE"/>
    </w:rPr>
  </w:style>
  <w:style w:type="character" w:styleId="FootnoteReference">
    <w:name w:val="footnote reference"/>
    <w:basedOn w:val="DefaultParagraphFont"/>
    <w:uiPriority w:val="99"/>
    <w:semiHidden/>
    <w:unhideWhenUsed/>
    <w:rsid w:val="007A11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10852">
      <w:bodyDiv w:val="1"/>
      <w:marLeft w:val="0"/>
      <w:marRight w:val="0"/>
      <w:marTop w:val="0"/>
      <w:marBottom w:val="0"/>
      <w:divBdr>
        <w:top w:val="none" w:sz="0" w:space="0" w:color="auto"/>
        <w:left w:val="none" w:sz="0" w:space="0" w:color="auto"/>
        <w:bottom w:val="none" w:sz="0" w:space="0" w:color="auto"/>
        <w:right w:val="none" w:sz="0" w:space="0" w:color="auto"/>
      </w:divBdr>
    </w:div>
    <w:div w:id="218908273">
      <w:bodyDiv w:val="1"/>
      <w:marLeft w:val="0"/>
      <w:marRight w:val="0"/>
      <w:marTop w:val="0"/>
      <w:marBottom w:val="0"/>
      <w:divBdr>
        <w:top w:val="none" w:sz="0" w:space="0" w:color="auto"/>
        <w:left w:val="none" w:sz="0" w:space="0" w:color="auto"/>
        <w:bottom w:val="none" w:sz="0" w:space="0" w:color="auto"/>
        <w:right w:val="none" w:sz="0" w:space="0" w:color="auto"/>
      </w:divBdr>
    </w:div>
    <w:div w:id="778253964">
      <w:bodyDiv w:val="1"/>
      <w:marLeft w:val="0"/>
      <w:marRight w:val="0"/>
      <w:marTop w:val="0"/>
      <w:marBottom w:val="0"/>
      <w:divBdr>
        <w:top w:val="none" w:sz="0" w:space="0" w:color="auto"/>
        <w:left w:val="none" w:sz="0" w:space="0" w:color="auto"/>
        <w:bottom w:val="none" w:sz="0" w:space="0" w:color="auto"/>
        <w:right w:val="none" w:sz="0" w:space="0" w:color="auto"/>
      </w:divBdr>
    </w:div>
    <w:div w:id="980236243">
      <w:bodyDiv w:val="1"/>
      <w:marLeft w:val="0"/>
      <w:marRight w:val="0"/>
      <w:marTop w:val="0"/>
      <w:marBottom w:val="0"/>
      <w:divBdr>
        <w:top w:val="none" w:sz="0" w:space="0" w:color="auto"/>
        <w:left w:val="none" w:sz="0" w:space="0" w:color="auto"/>
        <w:bottom w:val="none" w:sz="0" w:space="0" w:color="auto"/>
        <w:right w:val="none" w:sz="0" w:space="0" w:color="auto"/>
      </w:divBdr>
    </w:div>
    <w:div w:id="1541549126">
      <w:bodyDiv w:val="1"/>
      <w:marLeft w:val="0"/>
      <w:marRight w:val="0"/>
      <w:marTop w:val="0"/>
      <w:marBottom w:val="0"/>
      <w:divBdr>
        <w:top w:val="none" w:sz="0" w:space="0" w:color="auto"/>
        <w:left w:val="none" w:sz="0" w:space="0" w:color="auto"/>
        <w:bottom w:val="none" w:sz="0" w:space="0" w:color="auto"/>
        <w:right w:val="none" w:sz="0" w:space="0" w:color="auto"/>
      </w:divBdr>
    </w:div>
    <w:div w:id="1667903555">
      <w:bodyDiv w:val="1"/>
      <w:marLeft w:val="0"/>
      <w:marRight w:val="0"/>
      <w:marTop w:val="0"/>
      <w:marBottom w:val="0"/>
      <w:divBdr>
        <w:top w:val="none" w:sz="0" w:space="0" w:color="auto"/>
        <w:left w:val="none" w:sz="0" w:space="0" w:color="auto"/>
        <w:bottom w:val="none" w:sz="0" w:space="0" w:color="auto"/>
        <w:right w:val="none" w:sz="0" w:space="0" w:color="auto"/>
      </w:divBdr>
    </w:div>
    <w:div w:id="1830710700">
      <w:bodyDiv w:val="1"/>
      <w:marLeft w:val="0"/>
      <w:marRight w:val="0"/>
      <w:marTop w:val="0"/>
      <w:marBottom w:val="0"/>
      <w:divBdr>
        <w:top w:val="none" w:sz="0" w:space="0" w:color="auto"/>
        <w:left w:val="none" w:sz="0" w:space="0" w:color="auto"/>
        <w:bottom w:val="none" w:sz="0" w:space="0" w:color="auto"/>
        <w:right w:val="none" w:sz="0" w:space="0" w:color="auto"/>
      </w:divBdr>
    </w:div>
    <w:div w:id="194419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tuc-csi.org/IMG/docx/activity_report_nov_2012-april_2013.docx" TargetMode="External"/><Relationship Id="rId18" Type="http://schemas.openxmlformats.org/officeDocument/2006/relationships/hyperlink" Target="http://www.ituc-csi.org/IMG/docx/fr_strategie_de_plaidoyer_-_rscd.docx" TargetMode="External"/><Relationship Id="rId26" Type="http://schemas.openxmlformats.org/officeDocument/2006/relationships/hyperlink" Target="mailto:mc.naillod@cgt.fr" TargetMode="External"/><Relationship Id="rId39" Type="http://schemas.openxmlformats.org/officeDocument/2006/relationships/hyperlink" Target="mailto:adrien.akouete@ituc-africa.org" TargetMode="External"/><Relationship Id="rId3" Type="http://schemas.openxmlformats.org/officeDocument/2006/relationships/styles" Target="styles.xml"/><Relationship Id="rId21" Type="http://schemas.openxmlformats.org/officeDocument/2006/relationships/image" Target="media/image3.JPG"/><Relationship Id="rId34" Type="http://schemas.openxmlformats.org/officeDocument/2006/relationships/hyperlink" Target="mailto:s.bassoli@cgil.it" TargetMode="External"/><Relationship Id="rId42" Type="http://schemas.openxmlformats.org/officeDocument/2006/relationships/hyperlink" Target="mailto:haridasan@ituc-ap.org" TargetMode="External"/><Relationship Id="rId47" Type="http://schemas.openxmlformats.org/officeDocument/2006/relationships/hyperlink" Target="mailto:akpokavie@ilo.org" TargetMode="External"/><Relationship Id="rId50"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ituc-csi.org/reunion-generale-du-rscd-paris-14?lang=fr" TargetMode="External"/><Relationship Id="rId17" Type="http://schemas.openxmlformats.org/officeDocument/2006/relationships/hyperlink" Target="http://www.ituc-csi.org/IMG/docx/public_tudcn_report_fr.docx" TargetMode="External"/><Relationship Id="rId25" Type="http://schemas.openxmlformats.org/officeDocument/2006/relationships/hyperlink" Target="mailto:m.dipietro@uil.it" TargetMode="External"/><Relationship Id="rId33" Type="http://schemas.openxmlformats.org/officeDocument/2006/relationships/hyperlink" Target="mailto:kgyorgy@mszosz.hu" TargetMode="External"/><Relationship Id="rId38" Type="http://schemas.openxmlformats.org/officeDocument/2006/relationships/hyperlink" Target="mailto:miryamluztrianaalvis@gmail.com" TargetMode="External"/><Relationship Id="rId46" Type="http://schemas.openxmlformats.org/officeDocument/2006/relationships/hyperlink" Target="mailto:rbissio@item.org.uy" TargetMode="External"/><Relationship Id="rId2" Type="http://schemas.openxmlformats.org/officeDocument/2006/relationships/numbering" Target="numbering.xml"/><Relationship Id="rId16" Type="http://schemas.openxmlformats.org/officeDocument/2006/relationships/hyperlink" Target="http://www.ituc-csi.org/IMG/pptx/tudcn_eval_-_presentation_slangerup_v3_kopie.pptx" TargetMode="External"/><Relationship Id="rId20" Type="http://schemas.openxmlformats.org/officeDocument/2006/relationships/hyperlink" Target="http://www.ituc-csi.org/IMG/docx/tudcn_manifesto_fr.docx" TargetMode="External"/><Relationship Id="rId29" Type="http://schemas.openxmlformats.org/officeDocument/2006/relationships/hyperlink" Target="mailto:delphine.sanglan@ei-ie.org" TargetMode="External"/><Relationship Id="rId41" Type="http://schemas.openxmlformats.org/officeDocument/2006/relationships/hyperlink" Target="mailto:otooshark@yahoo.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c-csi.org/IMG/docx/agenda_draft_17-19_april_fr.docx" TargetMode="External"/><Relationship Id="rId24" Type="http://schemas.openxmlformats.org/officeDocument/2006/relationships/hyperlink" Target="mailto:bkothalawala@tuc.org.uk" TargetMode="External"/><Relationship Id="rId32" Type="http://schemas.openxmlformats.org/officeDocument/2006/relationships/hyperlink" Target="mailto:k.zwart@cnv.nl" TargetMode="External"/><Relationship Id="rId37" Type="http://schemas.openxmlformats.org/officeDocument/2006/relationships/hyperlink" Target="mailto:martha.ayala@csa-csi.org" TargetMode="External"/><Relationship Id="rId40" Type="http://schemas.openxmlformats.org/officeDocument/2006/relationships/hyperlink" Target="mailto:cotraf@cotraf.org" TargetMode="External"/><Relationship Id="rId45" Type="http://schemas.openxmlformats.org/officeDocument/2006/relationships/hyperlink" Target="mailto:atefsaed@hotmail.com" TargetMode="External"/><Relationship Id="rId5" Type="http://schemas.openxmlformats.org/officeDocument/2006/relationships/settings" Target="settings.xml"/><Relationship Id="rId15" Type="http://schemas.openxmlformats.org/officeDocument/2006/relationships/hyperlink" Target="http://www.ituc-csi.org/IMG/doc/executive_summary_v_15_april_2013_fr.doc" TargetMode="External"/><Relationship Id="rId23" Type="http://schemas.openxmlformats.org/officeDocument/2006/relationships/hyperlink" Target="http://www.ituc-csi.org/IMG/pdf/tu_statement_on_ec_mdgs-sdgs_final_fr.pdf" TargetMode="External"/><Relationship Id="rId28" Type="http://schemas.openxmlformats.org/officeDocument/2006/relationships/hyperlink" Target="mailto:areainternacional@uso.es" TargetMode="External"/><Relationship Id="rId36" Type="http://schemas.openxmlformats.org/officeDocument/2006/relationships/hyperlink" Target="mailto:maritagonzalez@cgtrainternacional.com.ar" TargetMode="External"/><Relationship Id="rId49" Type="http://schemas.openxmlformats.org/officeDocument/2006/relationships/hyperlink" Target="mailto:dirk.vanesbroeck@southresearch.be" TargetMode="External"/><Relationship Id="rId10" Type="http://schemas.openxmlformats.org/officeDocument/2006/relationships/image" Target="media/image2.JPG"/><Relationship Id="rId19" Type="http://schemas.openxmlformats.org/officeDocument/2006/relationships/hyperlink" Target="http://www.ituc-csi.org/IMG/docx/tudcn_mission_and_governance_draft_paola_fr.docx" TargetMode="External"/><Relationship Id="rId31" Type="http://schemas.openxmlformats.org/officeDocument/2006/relationships/hyperlink" Target="mailto:kivanceliacik@disk.org.tr" TargetMode="External"/><Relationship Id="rId44" Type="http://schemas.openxmlformats.org/officeDocument/2006/relationships/hyperlink" Target="mailto:ituc-jor@orange.jo"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ituc-csi.org/background-documents-13001?lang=en" TargetMode="External"/><Relationship Id="rId22" Type="http://schemas.openxmlformats.org/officeDocument/2006/relationships/hyperlink" Target="http://www.ituc-csi.org/IMG/ppt/presentation_post_2015_process.ppt" TargetMode="External"/><Relationship Id="rId27" Type="http://schemas.openxmlformats.org/officeDocument/2006/relationships/hyperlink" Target="mailto:international@cartel-alfa.ro" TargetMode="External"/><Relationship Id="rId30" Type="http://schemas.openxmlformats.org/officeDocument/2006/relationships/hyperlink" Target="mailto:nicolas.richards@ei-ie.org" TargetMode="External"/><Relationship Id="rId35" Type="http://schemas.openxmlformats.org/officeDocument/2006/relationships/hyperlink" Target="mailto:lisboa@cut.org.br" TargetMode="External"/><Relationship Id="rId43" Type="http://schemas.openxmlformats.org/officeDocument/2006/relationships/hyperlink" Target="mailto:reksonsilaban@hotmail.com" TargetMode="External"/><Relationship Id="rId48" Type="http://schemas.openxmlformats.org/officeDocument/2006/relationships/hyperlink" Target="mailto:lep@diis.dk"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932C8-B852-4BAE-87AD-182BED3E8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1793</TotalTime>
  <Pages>11</Pages>
  <Words>4104</Words>
  <Characters>22573</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International Trade Union Confederation</Company>
  <LinksUpToDate>false</LinksUpToDate>
  <CharactersWithSpaces>26624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Levillain</dc:creator>
  <cp:lastModifiedBy>Marion Levillain</cp:lastModifiedBy>
  <cp:revision>61</cp:revision>
  <dcterms:created xsi:type="dcterms:W3CDTF">2013-04-22T07:35:00Z</dcterms:created>
  <dcterms:modified xsi:type="dcterms:W3CDTF">2014-02-05T08:32:00Z</dcterms:modified>
</cp:coreProperties>
</file>