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90" w:rsidRPr="00533FC3" w:rsidRDefault="00FF70EF" w:rsidP="00BA6A2D">
      <w:pPr>
        <w:jc w:val="center"/>
        <w:rPr>
          <w:lang w:val="es-ES"/>
        </w:rPr>
      </w:pPr>
      <w:r>
        <w:rPr>
          <w:noProof/>
          <w:lang w:eastAsia="fr-BE"/>
        </w:rPr>
        <w:drawing>
          <wp:inline distT="0" distB="0" distL="0" distR="0">
            <wp:extent cx="4019550" cy="14573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457325"/>
                    </a:xfrm>
                    <a:prstGeom prst="rect">
                      <a:avLst/>
                    </a:prstGeom>
                    <a:noFill/>
                    <a:ln>
                      <a:noFill/>
                    </a:ln>
                  </pic:spPr>
                </pic:pic>
              </a:graphicData>
            </a:graphic>
          </wp:inline>
        </w:drawing>
      </w:r>
    </w:p>
    <w:p w:rsidR="00E40290" w:rsidRPr="00533FC3" w:rsidRDefault="00E40290" w:rsidP="00E57296">
      <w:pPr>
        <w:jc w:val="both"/>
        <w:rPr>
          <w:lang w:val="es-ES"/>
        </w:rPr>
      </w:pPr>
    </w:p>
    <w:p w:rsidR="00E40290" w:rsidRPr="00533FC3" w:rsidRDefault="00E40290" w:rsidP="00E57296">
      <w:pPr>
        <w:jc w:val="both"/>
        <w:rPr>
          <w:lang w:val="es-ES"/>
        </w:rPr>
      </w:pPr>
    </w:p>
    <w:p w:rsidR="00E40290" w:rsidRPr="00533FC3" w:rsidRDefault="00E40290" w:rsidP="00E57296">
      <w:pPr>
        <w:jc w:val="both"/>
        <w:rPr>
          <w:lang w:val="es-ES"/>
        </w:rPr>
      </w:pPr>
    </w:p>
    <w:p w:rsidR="00E40290" w:rsidRPr="00533FC3" w:rsidRDefault="00E40290" w:rsidP="00943905">
      <w:pPr>
        <w:jc w:val="center"/>
        <w:rPr>
          <w:b/>
          <w:sz w:val="44"/>
          <w:lang w:val="es-ES"/>
        </w:rPr>
      </w:pPr>
      <w:r w:rsidRPr="00533FC3">
        <w:rPr>
          <w:b/>
          <w:sz w:val="44"/>
          <w:lang w:val="es-ES"/>
        </w:rPr>
        <w:t>Informe de la Reunión General de la RSCD</w:t>
      </w:r>
    </w:p>
    <w:p w:rsidR="00E40290" w:rsidRPr="00533FC3" w:rsidRDefault="00E40290" w:rsidP="00943905">
      <w:pPr>
        <w:jc w:val="center"/>
        <w:rPr>
          <w:b/>
          <w:sz w:val="44"/>
          <w:lang w:val="es-ES"/>
        </w:rPr>
      </w:pPr>
      <w:r w:rsidRPr="00533FC3">
        <w:rPr>
          <w:b/>
          <w:sz w:val="44"/>
          <w:lang w:val="es-ES"/>
        </w:rPr>
        <w:t>17, 18 y 19 de abril de 2013</w:t>
      </w:r>
    </w:p>
    <w:p w:rsidR="00E40290" w:rsidRPr="00533FC3" w:rsidRDefault="00E40290" w:rsidP="00943905">
      <w:pPr>
        <w:jc w:val="center"/>
        <w:rPr>
          <w:lang w:val="es-ES"/>
        </w:rPr>
      </w:pPr>
      <w:r w:rsidRPr="00533FC3">
        <w:rPr>
          <w:b/>
          <w:sz w:val="44"/>
          <w:lang w:val="es-ES"/>
        </w:rPr>
        <w:t>Metalskolen, Slangerup, Dinamarca</w:t>
      </w:r>
    </w:p>
    <w:p w:rsidR="00E40290" w:rsidRPr="00533FC3" w:rsidRDefault="00E40290" w:rsidP="00E57296">
      <w:pPr>
        <w:jc w:val="both"/>
        <w:rPr>
          <w:lang w:val="es-ES"/>
        </w:rPr>
      </w:pPr>
    </w:p>
    <w:p w:rsidR="00E40290" w:rsidRPr="00533FC3" w:rsidRDefault="00E40290" w:rsidP="00E57296">
      <w:pPr>
        <w:jc w:val="both"/>
        <w:rPr>
          <w:lang w:val="es-ES"/>
        </w:rPr>
      </w:pPr>
    </w:p>
    <w:p w:rsidR="00E40290" w:rsidRPr="00533FC3" w:rsidRDefault="00FF70EF" w:rsidP="00EC2C57">
      <w:pPr>
        <w:jc w:val="center"/>
        <w:rPr>
          <w:lang w:val="es-ES"/>
        </w:rPr>
      </w:pPr>
      <w:r>
        <w:rPr>
          <w:noProof/>
          <w:lang w:eastAsia="fr-BE"/>
        </w:rPr>
        <w:drawing>
          <wp:inline distT="0" distB="0" distL="0" distR="0">
            <wp:extent cx="5457825" cy="37052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3705225"/>
                    </a:xfrm>
                    <a:prstGeom prst="rect">
                      <a:avLst/>
                    </a:prstGeom>
                    <a:noFill/>
                    <a:ln>
                      <a:noFill/>
                    </a:ln>
                  </pic:spPr>
                </pic:pic>
              </a:graphicData>
            </a:graphic>
          </wp:inline>
        </w:drawing>
      </w:r>
    </w:p>
    <w:p w:rsidR="00E40290" w:rsidRPr="00533FC3" w:rsidRDefault="00E40290" w:rsidP="00E57296">
      <w:pPr>
        <w:jc w:val="both"/>
        <w:rPr>
          <w:lang w:val="es-ES"/>
        </w:rPr>
      </w:pPr>
    </w:p>
    <w:p w:rsidR="00E40290" w:rsidRPr="00533FC3" w:rsidRDefault="00E40290" w:rsidP="00E57296">
      <w:pPr>
        <w:jc w:val="both"/>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E40290" w:rsidRPr="00533FC3" w:rsidTr="008B0509">
        <w:tc>
          <w:tcPr>
            <w:tcW w:w="9166" w:type="dxa"/>
          </w:tcPr>
          <w:p w:rsidR="00E40290" w:rsidRPr="00533FC3" w:rsidRDefault="00E40290" w:rsidP="008B0509">
            <w:pPr>
              <w:spacing w:after="0" w:line="240" w:lineRule="auto"/>
              <w:jc w:val="both"/>
              <w:rPr>
                <w:b/>
                <w:lang w:val="es-ES"/>
              </w:rPr>
            </w:pPr>
            <w:r w:rsidRPr="00533FC3">
              <w:rPr>
                <w:b/>
                <w:sz w:val="28"/>
                <w:lang w:val="es-ES"/>
              </w:rPr>
              <w:lastRenderedPageBreak/>
              <w:t>Miércoles 17 de abril de 2013</w:t>
            </w:r>
          </w:p>
        </w:tc>
      </w:tr>
    </w:tbl>
    <w:p w:rsidR="00E40290" w:rsidRPr="00533FC3" w:rsidRDefault="00E40290" w:rsidP="00E57296">
      <w:pPr>
        <w:jc w:val="both"/>
        <w:rPr>
          <w:lang w:val="es-ES"/>
        </w:rPr>
      </w:pPr>
    </w:p>
    <w:p w:rsidR="00E40290" w:rsidRPr="00533FC3" w:rsidRDefault="00E40290" w:rsidP="0075509E">
      <w:pPr>
        <w:pStyle w:val="ListParagraph"/>
        <w:numPr>
          <w:ilvl w:val="0"/>
          <w:numId w:val="18"/>
        </w:numPr>
        <w:jc w:val="both"/>
        <w:rPr>
          <w:b/>
          <w:sz w:val="24"/>
          <w:lang w:val="es-ES"/>
        </w:rPr>
      </w:pPr>
      <w:r w:rsidRPr="00533FC3">
        <w:rPr>
          <w:b/>
          <w:sz w:val="24"/>
          <w:lang w:val="es-ES"/>
        </w:rPr>
        <w:t xml:space="preserve">Apertura de la reunión – bienvenida a los participantes y presentación del orden del día </w:t>
      </w:r>
    </w:p>
    <w:p w:rsidR="00E40290" w:rsidRPr="00533FC3" w:rsidRDefault="00E40290" w:rsidP="00E57296">
      <w:pPr>
        <w:jc w:val="both"/>
        <w:rPr>
          <w:lang w:val="es-ES"/>
        </w:rPr>
      </w:pPr>
      <w:r w:rsidRPr="00533FC3">
        <w:rPr>
          <w:lang w:val="es-ES"/>
        </w:rPr>
        <w:t xml:space="preserve">Wellington Chibebe (SGA de la CSI) preside la sesión y abre la Reunión General. Jan Dereymaeker (CSI/RSCD) da la bienvenida a los/las participantes y agradece a Danish Metalscholen su </w:t>
      </w:r>
      <w:r>
        <w:rPr>
          <w:lang w:val="es-ES"/>
        </w:rPr>
        <w:t xml:space="preserve">hospitalidad y </w:t>
      </w:r>
      <w:r w:rsidRPr="00533FC3">
        <w:rPr>
          <w:lang w:val="es-ES"/>
        </w:rPr>
        <w:t xml:space="preserve">acogida, Paola Simonetti (CSI/RSCD) presenta a continuación el </w:t>
      </w:r>
      <w:hyperlink r:id="rId10" w:history="1">
        <w:r w:rsidRPr="00533FC3">
          <w:rPr>
            <w:rStyle w:val="Hyperlink"/>
            <w:lang w:val="es-ES"/>
          </w:rPr>
          <w:t>orden del día</w:t>
        </w:r>
      </w:hyperlink>
      <w:r w:rsidRPr="00533FC3">
        <w:rPr>
          <w:lang w:val="es-ES"/>
        </w:rPr>
        <w:t xml:space="preserve"> de la reunión. Cada participante se presenta brevemente (véase la lista de participantes en anexo).</w:t>
      </w:r>
    </w:p>
    <w:p w:rsidR="00E40290" w:rsidRPr="00533FC3" w:rsidRDefault="00E40290" w:rsidP="00E57296">
      <w:pPr>
        <w:jc w:val="both"/>
        <w:rPr>
          <w:lang w:val="es-ES"/>
        </w:rPr>
      </w:pPr>
      <w:r w:rsidRPr="00533FC3">
        <w:rPr>
          <w:lang w:val="es-ES"/>
        </w:rPr>
        <w:t xml:space="preserve">Se presenta a los participantes un mensaje de vídeo de Sharan Burrow, Secretaria General de la CSI. </w:t>
      </w:r>
    </w:p>
    <w:p w:rsidR="00E40290" w:rsidRPr="00533FC3" w:rsidRDefault="00E40290" w:rsidP="00E57296">
      <w:pPr>
        <w:jc w:val="both"/>
        <w:rPr>
          <w:lang w:val="es-ES"/>
        </w:rPr>
      </w:pPr>
    </w:p>
    <w:p w:rsidR="00E40290" w:rsidRPr="00533FC3" w:rsidRDefault="00E40290" w:rsidP="0075509E">
      <w:pPr>
        <w:pStyle w:val="ListParagraph"/>
        <w:numPr>
          <w:ilvl w:val="0"/>
          <w:numId w:val="18"/>
        </w:numPr>
        <w:jc w:val="both"/>
        <w:rPr>
          <w:b/>
          <w:sz w:val="24"/>
          <w:lang w:val="es-ES"/>
        </w:rPr>
      </w:pPr>
      <w:r w:rsidRPr="00533FC3">
        <w:rPr>
          <w:b/>
          <w:sz w:val="24"/>
          <w:lang w:val="es-ES"/>
        </w:rPr>
        <w:t>Aprobación del informe de la reunión anterior de la RSCD</w:t>
      </w:r>
    </w:p>
    <w:p w:rsidR="00E40290" w:rsidRPr="00533FC3" w:rsidRDefault="00E40290" w:rsidP="00E57296">
      <w:pPr>
        <w:jc w:val="both"/>
        <w:rPr>
          <w:lang w:val="es-ES"/>
        </w:rPr>
      </w:pPr>
      <w:r w:rsidRPr="00533FC3">
        <w:rPr>
          <w:lang w:val="es-ES"/>
        </w:rPr>
        <w:t xml:space="preserve">Se aprueba el </w:t>
      </w:r>
      <w:hyperlink r:id="rId11" w:history="1">
        <w:r w:rsidRPr="00533FC3">
          <w:rPr>
            <w:rStyle w:val="Hyperlink"/>
            <w:lang w:val="es-ES"/>
          </w:rPr>
          <w:t>informe</w:t>
        </w:r>
      </w:hyperlink>
      <w:r w:rsidRPr="00533FC3">
        <w:rPr>
          <w:lang w:val="es-ES"/>
        </w:rPr>
        <w:t xml:space="preserve"> de la última Reunión General en París.</w:t>
      </w:r>
    </w:p>
    <w:p w:rsidR="00E40290" w:rsidRPr="00533FC3" w:rsidRDefault="00E40290" w:rsidP="00E57296">
      <w:pPr>
        <w:jc w:val="both"/>
        <w:rPr>
          <w:lang w:val="es-ES"/>
        </w:rPr>
      </w:pPr>
    </w:p>
    <w:p w:rsidR="00E40290" w:rsidRPr="00533FC3" w:rsidRDefault="00E40290" w:rsidP="0075509E">
      <w:pPr>
        <w:pStyle w:val="ListParagraph"/>
        <w:numPr>
          <w:ilvl w:val="0"/>
          <w:numId w:val="18"/>
        </w:numPr>
        <w:jc w:val="both"/>
        <w:rPr>
          <w:b/>
          <w:sz w:val="24"/>
          <w:lang w:val="es-ES"/>
        </w:rPr>
      </w:pPr>
      <w:r w:rsidRPr="00533FC3">
        <w:rPr>
          <w:b/>
          <w:sz w:val="24"/>
          <w:lang w:val="es-ES"/>
        </w:rPr>
        <w:t xml:space="preserve">Presentación del </w:t>
      </w:r>
      <w:hyperlink r:id="rId12" w:history="1">
        <w:r w:rsidRPr="00533FC3">
          <w:rPr>
            <w:rStyle w:val="Hyperlink"/>
            <w:b/>
            <w:sz w:val="24"/>
            <w:lang w:val="es-ES"/>
          </w:rPr>
          <w:t>Informe de actividades de la RSCD </w:t>
        </w:r>
      </w:hyperlink>
      <w:r w:rsidRPr="00533FC3">
        <w:rPr>
          <w:b/>
          <w:sz w:val="24"/>
          <w:lang w:val="es-ES"/>
        </w:rPr>
        <w:t>: noviembre de 2012 – abril de 2013</w:t>
      </w:r>
    </w:p>
    <w:p w:rsidR="00E40290" w:rsidRPr="00533FC3" w:rsidRDefault="00E40290" w:rsidP="00E57296">
      <w:pPr>
        <w:jc w:val="both"/>
        <w:rPr>
          <w:lang w:val="es-ES"/>
        </w:rPr>
      </w:pPr>
      <w:r w:rsidRPr="00533FC3">
        <w:rPr>
          <w:lang w:val="es-ES"/>
        </w:rPr>
        <w:t>Matt Simonds (CSI/TUAC) presenta una perspectiva general de los acontecimientos recientes relacionados con el marco de desarrollo posterior a 2015, incluidas las reuniones de Monrovia (Liberia) y Bali (Indonesia). Matt señala que el Grupo de Alto Nivel está integrado por 27 expertos que enviarán un informe al Secretario General de las Naciones Unidas con sus recomendaciones para el nuevo marco de desarrollo. A continuación, el Secretario General decidirá retener estas recomendaciones o modificarlas para presentarlas a la Asamblea General de la ONU en septiembre.</w:t>
      </w:r>
    </w:p>
    <w:p w:rsidR="00E40290" w:rsidRPr="00533FC3" w:rsidRDefault="00E40290" w:rsidP="00E57296">
      <w:pPr>
        <w:jc w:val="both"/>
        <w:rPr>
          <w:lang w:val="es-ES"/>
        </w:rPr>
      </w:pPr>
      <w:r w:rsidRPr="00533FC3">
        <w:rPr>
          <w:lang w:val="es-ES"/>
        </w:rPr>
        <w:t xml:space="preserve">Jan subraya la importancia de colaborar con las federaciones sindicales mundiales, especialmente con la IE o la ISP. De hecho, la colaboración con la IE fue excelente en Monrovia y Bali. </w:t>
      </w:r>
    </w:p>
    <w:p w:rsidR="00E40290" w:rsidRPr="00533FC3" w:rsidRDefault="00E40290" w:rsidP="00E57296">
      <w:pPr>
        <w:jc w:val="both"/>
        <w:rPr>
          <w:b/>
          <w:lang w:val="es-ES"/>
        </w:rPr>
      </w:pPr>
    </w:p>
    <w:p w:rsidR="00E40290" w:rsidRPr="00533FC3" w:rsidRDefault="00E40290" w:rsidP="0075509E">
      <w:pPr>
        <w:pStyle w:val="ListParagraph"/>
        <w:numPr>
          <w:ilvl w:val="0"/>
          <w:numId w:val="18"/>
        </w:numPr>
        <w:jc w:val="both"/>
        <w:rPr>
          <w:b/>
          <w:sz w:val="24"/>
          <w:lang w:val="es-ES"/>
        </w:rPr>
      </w:pPr>
      <w:r w:rsidRPr="00533FC3">
        <w:rPr>
          <w:b/>
          <w:sz w:val="24"/>
          <w:lang w:val="es-ES"/>
        </w:rPr>
        <w:t>Noticias de los miembros de la RSCD</w:t>
      </w:r>
    </w:p>
    <w:p w:rsidR="00E40290" w:rsidRPr="00533FC3" w:rsidRDefault="00E40290" w:rsidP="00E57296">
      <w:pPr>
        <w:jc w:val="both"/>
        <w:rPr>
          <w:lang w:val="es-ES"/>
        </w:rPr>
      </w:pPr>
      <w:r w:rsidRPr="00533FC3">
        <w:rPr>
          <w:lang w:val="es-ES"/>
        </w:rPr>
        <w:t xml:space="preserve">Numerosos participantes hicieron uso de la palabra para presentar las últimas noticias de su organización, país o región. Todas estas aportaciones se encuentran </w:t>
      </w:r>
      <w:hyperlink r:id="rId13" w:history="1">
        <w:r w:rsidRPr="00533FC3">
          <w:rPr>
            <w:rStyle w:val="Hyperlink"/>
            <w:lang w:val="es-ES"/>
          </w:rPr>
          <w:t>en línea</w:t>
        </w:r>
      </w:hyperlink>
      <w:r w:rsidRPr="00533FC3">
        <w:rPr>
          <w:lang w:val="es-ES"/>
        </w:rPr>
        <w:t>.</w:t>
      </w:r>
    </w:p>
    <w:p w:rsidR="00E40290" w:rsidRPr="00533FC3" w:rsidRDefault="00E40290" w:rsidP="00E57296">
      <w:pPr>
        <w:jc w:val="both"/>
        <w:rPr>
          <w:lang w:val="es-ES"/>
        </w:rPr>
      </w:pPr>
    </w:p>
    <w:p w:rsidR="00E40290" w:rsidRPr="00533FC3" w:rsidRDefault="00E40290" w:rsidP="0075509E">
      <w:pPr>
        <w:pStyle w:val="ListParagraph"/>
        <w:numPr>
          <w:ilvl w:val="0"/>
          <w:numId w:val="18"/>
        </w:numPr>
        <w:jc w:val="both"/>
        <w:rPr>
          <w:b/>
          <w:sz w:val="24"/>
          <w:lang w:val="es-ES"/>
        </w:rPr>
      </w:pPr>
      <w:r w:rsidRPr="00533FC3">
        <w:rPr>
          <w:b/>
          <w:sz w:val="24"/>
          <w:lang w:val="es-ES"/>
        </w:rPr>
        <w:t xml:space="preserve">Presentación y discusión del informe de </w:t>
      </w:r>
      <w:hyperlink r:id="rId14" w:history="1">
        <w:r w:rsidRPr="008D0EC6">
          <w:rPr>
            <w:rStyle w:val="Hyperlink"/>
            <w:b/>
            <w:sz w:val="24"/>
            <w:lang w:val="es-ES"/>
          </w:rPr>
          <w:t>evaluación</w:t>
        </w:r>
      </w:hyperlink>
      <w:r w:rsidRPr="00533FC3">
        <w:rPr>
          <w:b/>
          <w:sz w:val="24"/>
          <w:lang w:val="es-ES"/>
        </w:rPr>
        <w:t xml:space="preserve"> externa de la RSCD 2011-2013</w:t>
      </w:r>
    </w:p>
    <w:p w:rsidR="00E40290" w:rsidRPr="00533FC3" w:rsidRDefault="00E40290" w:rsidP="00113D32">
      <w:pPr>
        <w:jc w:val="both"/>
        <w:rPr>
          <w:lang w:val="es-ES"/>
        </w:rPr>
      </w:pPr>
      <w:r w:rsidRPr="00533FC3">
        <w:rPr>
          <w:lang w:val="es-ES"/>
        </w:rPr>
        <w:t>Los evaluadores (</w:t>
      </w:r>
      <w:proofErr w:type="spellStart"/>
      <w:r w:rsidRPr="00533FC3">
        <w:rPr>
          <w:lang w:val="es-ES"/>
        </w:rPr>
        <w:t>Dirk</w:t>
      </w:r>
      <w:proofErr w:type="spellEnd"/>
      <w:r w:rsidRPr="00533FC3">
        <w:rPr>
          <w:lang w:val="es-ES"/>
        </w:rPr>
        <w:t xml:space="preserve"> Van Esbroeck y Barbara Simaeys) presentan su evaluación (véase </w:t>
      </w:r>
      <w:hyperlink r:id="rId15" w:history="1">
        <w:r w:rsidRPr="00533FC3">
          <w:rPr>
            <w:rStyle w:val="Hyperlink"/>
            <w:lang w:val="es-ES"/>
          </w:rPr>
          <w:t>ppt)</w:t>
        </w:r>
      </w:hyperlink>
      <w:r w:rsidRPr="00533FC3">
        <w:rPr>
          <w:lang w:val="es-ES"/>
        </w:rPr>
        <w:t xml:space="preserve"> y comentan sus conclusiones y recomendaciones: la Red debe extenderse a un mayor número de miembros del Sur, diseñar una estrategia de sostenibilidad mundial, prestar más atención a la creación de capacidades internas, desarrollar un enfoque y una estrategia de campaña globales, consolidar y, finalmente, incrementar sus recursos (ampliar el Secretariado)</w:t>
      </w:r>
    </w:p>
    <w:p w:rsidR="00E40290" w:rsidRPr="00533FC3" w:rsidRDefault="00E40290" w:rsidP="00113D32">
      <w:pPr>
        <w:jc w:val="both"/>
        <w:rPr>
          <w:lang w:val="es-ES"/>
        </w:rPr>
      </w:pPr>
      <w:r w:rsidRPr="00533FC3">
        <w:rPr>
          <w:lang w:val="es-ES"/>
        </w:rPr>
        <w:t>Los evaluadores responden a las preguntas de los miembros señalando que se observan en la Red dos problemas recurrentes:</w:t>
      </w:r>
    </w:p>
    <w:p w:rsidR="00E40290" w:rsidRPr="00533FC3" w:rsidRDefault="00E40290" w:rsidP="00E57296">
      <w:pPr>
        <w:jc w:val="both"/>
        <w:rPr>
          <w:lang w:val="es-ES"/>
        </w:rPr>
      </w:pPr>
      <w:r w:rsidRPr="00533FC3">
        <w:rPr>
          <w:lang w:val="es-ES"/>
        </w:rPr>
        <w:lastRenderedPageBreak/>
        <w:t>- La participación de las organizaciones del Sur: una mayor participación del Sur no significa que deban invitarse más personas procedentes del Sur a la Reunión General, si</w:t>
      </w:r>
      <w:r>
        <w:rPr>
          <w:lang w:val="es-ES"/>
        </w:rPr>
        <w:t xml:space="preserve">no más bien </w:t>
      </w:r>
      <w:r w:rsidRPr="00533FC3">
        <w:rPr>
          <w:lang w:val="es-ES"/>
        </w:rPr>
        <w:t>crear una dinámica regional y conceder más importancia a las expectativas del Sur. Sin embargo, cada continente es diferente, es preciso adaptarse a la dinámica del continente.</w:t>
      </w:r>
    </w:p>
    <w:p w:rsidR="00E40290" w:rsidRPr="00533FC3" w:rsidRDefault="00E40290" w:rsidP="00E57296">
      <w:pPr>
        <w:jc w:val="both"/>
        <w:rPr>
          <w:lang w:val="es-ES"/>
        </w:rPr>
      </w:pPr>
      <w:r w:rsidRPr="00533FC3">
        <w:rPr>
          <w:lang w:val="es-ES"/>
        </w:rPr>
        <w:t xml:space="preserve">- Interacción entre la RSCD y la CSI: visto que la RSCD es una red abierta y la CSI una organización formal, deben ponerse de acuerdo sobre los principios </w:t>
      </w:r>
      <w:r>
        <w:rPr>
          <w:lang w:val="es-ES"/>
        </w:rPr>
        <w:t>mutuos en materia d</w:t>
      </w:r>
      <w:r w:rsidRPr="00533FC3">
        <w:rPr>
          <w:lang w:val="es-ES"/>
        </w:rPr>
        <w:t xml:space="preserve">e gobernanza. </w:t>
      </w:r>
    </w:p>
    <w:p w:rsidR="00E40290" w:rsidRPr="00533FC3" w:rsidRDefault="00E40290" w:rsidP="00E57296">
      <w:pPr>
        <w:jc w:val="both"/>
        <w:rPr>
          <w:lang w:val="es-ES"/>
        </w:rPr>
      </w:pPr>
      <w:r w:rsidRPr="00533FC3">
        <w:rPr>
          <w:lang w:val="es-ES"/>
        </w:rPr>
        <w:t xml:space="preserve">Maurice Bossuat (CFDT) destaca el buen trabajo de los evaluadores visto el tiempo que se les había asignado. Sin embargo, cree que este no es el momento apropiado para discutir las recomendaciones, ya que nos corresponde a nosotros decidir qué vamos a hacer. </w:t>
      </w:r>
    </w:p>
    <w:p w:rsidR="00E40290" w:rsidRPr="00533FC3" w:rsidRDefault="00E40290" w:rsidP="00E57296">
      <w:pPr>
        <w:jc w:val="both"/>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E40290" w:rsidRPr="00533FC3" w:rsidTr="008B0509">
        <w:tc>
          <w:tcPr>
            <w:tcW w:w="9166" w:type="dxa"/>
          </w:tcPr>
          <w:p w:rsidR="00E40290" w:rsidRPr="00533FC3" w:rsidRDefault="00E40290" w:rsidP="008B0509">
            <w:pPr>
              <w:spacing w:after="0" w:line="240" w:lineRule="auto"/>
              <w:jc w:val="both"/>
              <w:rPr>
                <w:b/>
                <w:lang w:val="es-ES"/>
              </w:rPr>
            </w:pPr>
            <w:r w:rsidRPr="00533FC3">
              <w:rPr>
                <w:b/>
                <w:sz w:val="28"/>
                <w:lang w:val="es-ES"/>
              </w:rPr>
              <w:t>Jueves 18 de abril de 2013</w:t>
            </w:r>
          </w:p>
        </w:tc>
      </w:tr>
    </w:tbl>
    <w:p w:rsidR="00E40290" w:rsidRPr="00533FC3" w:rsidRDefault="00E40290" w:rsidP="00E57296">
      <w:pPr>
        <w:jc w:val="both"/>
        <w:rPr>
          <w:lang w:val="es-ES"/>
        </w:rPr>
      </w:pPr>
    </w:p>
    <w:p w:rsidR="00E40290" w:rsidRPr="00533FC3" w:rsidRDefault="00E40290" w:rsidP="005F286D">
      <w:pPr>
        <w:pStyle w:val="ListParagraph"/>
        <w:numPr>
          <w:ilvl w:val="0"/>
          <w:numId w:val="18"/>
        </w:numPr>
        <w:jc w:val="both"/>
        <w:rPr>
          <w:b/>
          <w:sz w:val="24"/>
          <w:lang w:val="es-ES"/>
        </w:rPr>
      </w:pPr>
      <w:r w:rsidRPr="00533FC3">
        <w:rPr>
          <w:b/>
          <w:sz w:val="24"/>
          <w:lang w:val="es-ES"/>
        </w:rPr>
        <w:t>Informe público de la RSCD 2011-2012</w:t>
      </w:r>
    </w:p>
    <w:p w:rsidR="00E40290" w:rsidRPr="00533FC3" w:rsidRDefault="00E40290" w:rsidP="00E57296">
      <w:pPr>
        <w:jc w:val="both"/>
        <w:rPr>
          <w:lang w:val="es-ES"/>
        </w:rPr>
      </w:pPr>
      <w:r w:rsidRPr="00533FC3">
        <w:rPr>
          <w:lang w:val="es-ES"/>
        </w:rPr>
        <w:t xml:space="preserve">El segundo día comenzó con una presentación a cargo de Marion Levillain (RSCD/CSI) de las líneas generales del </w:t>
      </w:r>
      <w:hyperlink r:id="rId16" w:history="1">
        <w:r w:rsidRPr="008D0EC6">
          <w:rPr>
            <w:rStyle w:val="Hyperlink"/>
            <w:lang w:val="es-ES"/>
          </w:rPr>
          <w:t>informe público de la RSCD 2011-2012</w:t>
        </w:r>
      </w:hyperlink>
      <w:r w:rsidRPr="008D0EC6">
        <w:rPr>
          <w:lang w:val="es-ES"/>
        </w:rPr>
        <w:t>.</w:t>
      </w:r>
      <w:r w:rsidRPr="00533FC3">
        <w:rPr>
          <w:lang w:val="es-ES"/>
        </w:rPr>
        <w:t xml:space="preserve"> </w:t>
      </w:r>
    </w:p>
    <w:p w:rsidR="00E40290" w:rsidRPr="00533FC3" w:rsidRDefault="00E40290" w:rsidP="003D7F56">
      <w:pPr>
        <w:jc w:val="both"/>
        <w:rPr>
          <w:lang w:val="es-ES"/>
        </w:rPr>
      </w:pPr>
      <w:r w:rsidRPr="00533FC3">
        <w:rPr>
          <w:lang w:val="es-ES"/>
        </w:rPr>
        <w:t>Este informe presenta los principales logros de la RSCD durante los últimos dos años y también detalla las actividades de defensa realizadas por la Red.</w:t>
      </w:r>
    </w:p>
    <w:p w:rsidR="00E40290" w:rsidRPr="00533FC3" w:rsidRDefault="00E40290" w:rsidP="003D7F56">
      <w:pPr>
        <w:jc w:val="both"/>
        <w:rPr>
          <w:lang w:val="es-ES"/>
        </w:rPr>
      </w:pPr>
      <w:r w:rsidRPr="00533FC3">
        <w:rPr>
          <w:lang w:val="es-ES"/>
        </w:rPr>
        <w:t xml:space="preserve">Santiago González Vallejo (USO) considera que también habría que incluir en el informe lo que no </w:t>
      </w:r>
      <w:r>
        <w:rPr>
          <w:lang w:val="es-ES"/>
        </w:rPr>
        <w:t>obtuvo buenos resultados</w:t>
      </w:r>
      <w:r w:rsidRPr="00533FC3">
        <w:rPr>
          <w:lang w:val="es-ES"/>
        </w:rPr>
        <w:t>.</w:t>
      </w:r>
    </w:p>
    <w:p w:rsidR="00E40290" w:rsidRPr="00533FC3" w:rsidRDefault="00E40290" w:rsidP="003D7F56">
      <w:pPr>
        <w:jc w:val="both"/>
        <w:rPr>
          <w:lang w:val="es-ES"/>
        </w:rPr>
      </w:pPr>
      <w:r w:rsidRPr="00533FC3">
        <w:rPr>
          <w:lang w:val="es-ES"/>
        </w:rPr>
        <w:t>Maresa Le Roux (ACLVB) cree que debiera incluirse en el informe la cooperación Sur-Sur (seminario organizado en Florianópolis en agosto de 2012).</w:t>
      </w:r>
    </w:p>
    <w:p w:rsidR="00E40290" w:rsidRPr="00533FC3" w:rsidRDefault="00E40290" w:rsidP="003D7F56">
      <w:pPr>
        <w:jc w:val="both"/>
        <w:rPr>
          <w:lang w:val="es-ES"/>
        </w:rPr>
      </w:pPr>
      <w:r w:rsidRPr="00533FC3">
        <w:rPr>
          <w:lang w:val="es-ES"/>
        </w:rPr>
        <w:t>Según Sergio Bassoli (CGIL), lo que hacen la CSI y los sindicatos en lo que se refiere a la cooperación internacional es más de lo que hace la Red. Por tanto, debería encontrarse una forma de vincular el informe con las actividades de otros departamentos de la CSI.</w:t>
      </w:r>
    </w:p>
    <w:p w:rsidR="00E40290" w:rsidRPr="00533FC3" w:rsidRDefault="00E40290" w:rsidP="003D7F56">
      <w:pPr>
        <w:jc w:val="both"/>
        <w:rPr>
          <w:lang w:val="es-ES"/>
        </w:rPr>
      </w:pPr>
      <w:r w:rsidRPr="00533FC3">
        <w:rPr>
          <w:lang w:val="es-ES"/>
        </w:rPr>
        <w:t xml:space="preserve">A juicio de </w:t>
      </w:r>
      <w:proofErr w:type="spellStart"/>
      <w:r w:rsidRPr="00533FC3">
        <w:rPr>
          <w:lang w:val="es-ES"/>
        </w:rPr>
        <w:t>Stijn</w:t>
      </w:r>
      <w:proofErr w:type="spellEnd"/>
      <w:r w:rsidRPr="00533FC3">
        <w:rPr>
          <w:lang w:val="es-ES"/>
        </w:rPr>
        <w:t xml:space="preserve"> (ACV-CSC), debería</w:t>
      </w:r>
      <w:r>
        <w:rPr>
          <w:lang w:val="es-ES"/>
        </w:rPr>
        <w:t>n</w:t>
      </w:r>
      <w:r w:rsidRPr="00533FC3">
        <w:rPr>
          <w:lang w:val="es-ES"/>
        </w:rPr>
        <w:t xml:space="preserve"> incluirse perspectivas de futuro, así como recomendaciones y objetivos para los próximos meses.</w:t>
      </w:r>
    </w:p>
    <w:p w:rsidR="00E40290" w:rsidRPr="00533FC3" w:rsidRDefault="00E40290" w:rsidP="003D7F56">
      <w:pPr>
        <w:jc w:val="both"/>
        <w:rPr>
          <w:lang w:val="es-ES"/>
        </w:rPr>
      </w:pPr>
      <w:r w:rsidRPr="00533FC3">
        <w:rPr>
          <w:lang w:val="es-ES"/>
        </w:rPr>
        <w:t>En cuanto a la forma, debería añadirse a la lista de miembros de la Red con su sitio web para obtener más información sobre lo que está ocurriendo sobre el terreno.</w:t>
      </w:r>
    </w:p>
    <w:p w:rsidR="00E40290" w:rsidRPr="00533FC3" w:rsidRDefault="00E40290" w:rsidP="003D7F56">
      <w:pPr>
        <w:jc w:val="both"/>
        <w:rPr>
          <w:lang w:val="es-ES"/>
        </w:rPr>
      </w:pPr>
      <w:r w:rsidRPr="00533FC3">
        <w:rPr>
          <w:lang w:val="es-ES"/>
        </w:rPr>
        <w:t>Rekson Silaban (KSBSI) desearía contar en el informe con más información acerca de los usuarios de los Principios y directrices sindicales sobre la eficacia del desarrollo. El Secretariado debería incluir ejemplos previamente enviados por los afiliados.</w:t>
      </w:r>
    </w:p>
    <w:p w:rsidR="00E40290" w:rsidRPr="00533FC3" w:rsidRDefault="00E40290" w:rsidP="003D7F56">
      <w:pPr>
        <w:jc w:val="both"/>
        <w:rPr>
          <w:lang w:val="es-ES"/>
        </w:rPr>
      </w:pPr>
      <w:proofErr w:type="spellStart"/>
      <w:r w:rsidRPr="00533FC3">
        <w:rPr>
          <w:lang w:val="es-ES"/>
        </w:rPr>
        <w:t>Frédérique</w:t>
      </w:r>
      <w:proofErr w:type="spellEnd"/>
      <w:r w:rsidRPr="00533FC3">
        <w:rPr>
          <w:lang w:val="es-ES"/>
        </w:rPr>
        <w:t xml:space="preserve"> Lellouche (CFDT) considera que sería útil desarrollar el capítulo III (dedicado a las herramientas de comunicación y sensibilización de la Red). Debe </w:t>
      </w:r>
      <w:r>
        <w:rPr>
          <w:lang w:val="es-ES"/>
        </w:rPr>
        <w:t xml:space="preserve">destacarse </w:t>
      </w:r>
      <w:r w:rsidRPr="00533FC3">
        <w:rPr>
          <w:lang w:val="es-ES"/>
        </w:rPr>
        <w:t xml:space="preserve">la labor de investigación del Secretariado, la cual es importante sobre todo </w:t>
      </w:r>
      <w:r>
        <w:rPr>
          <w:lang w:val="es-ES"/>
        </w:rPr>
        <w:t xml:space="preserve">para la </w:t>
      </w:r>
      <w:r w:rsidRPr="00533FC3">
        <w:rPr>
          <w:lang w:val="es-ES"/>
        </w:rPr>
        <w:t xml:space="preserve">promoción </w:t>
      </w:r>
      <w:r>
        <w:rPr>
          <w:lang w:val="es-ES"/>
        </w:rPr>
        <w:t>e incidencia</w:t>
      </w:r>
      <w:r w:rsidRPr="00533FC3">
        <w:rPr>
          <w:lang w:val="es-ES"/>
        </w:rPr>
        <w:t>.</w:t>
      </w:r>
    </w:p>
    <w:p w:rsidR="00E40290" w:rsidRPr="00533FC3" w:rsidRDefault="00E40290" w:rsidP="00E57296">
      <w:pPr>
        <w:jc w:val="both"/>
        <w:rPr>
          <w:lang w:val="es-ES"/>
        </w:rPr>
      </w:pPr>
    </w:p>
    <w:p w:rsidR="00E40290" w:rsidRPr="00533FC3" w:rsidRDefault="00E40290" w:rsidP="005F286D">
      <w:pPr>
        <w:pStyle w:val="ListParagraph"/>
        <w:numPr>
          <w:ilvl w:val="0"/>
          <w:numId w:val="18"/>
        </w:numPr>
        <w:jc w:val="both"/>
        <w:rPr>
          <w:b/>
          <w:sz w:val="24"/>
          <w:szCs w:val="24"/>
          <w:lang w:val="es-ES"/>
        </w:rPr>
      </w:pPr>
      <w:r w:rsidRPr="00533FC3">
        <w:rPr>
          <w:b/>
          <w:sz w:val="24"/>
          <w:szCs w:val="24"/>
          <w:lang w:val="es-ES"/>
        </w:rPr>
        <w:lastRenderedPageBreak/>
        <w:t xml:space="preserve">Estrategia de incidencia de la RSCD para el período 2013-2014 - Hacer una evaluación de los retos que plantea un nuevo modelo de desarrollo </w:t>
      </w:r>
    </w:p>
    <w:p w:rsidR="00E40290" w:rsidRPr="00533FC3" w:rsidRDefault="00E40290" w:rsidP="00E57296">
      <w:pPr>
        <w:jc w:val="both"/>
        <w:rPr>
          <w:lang w:val="es-ES"/>
        </w:rPr>
      </w:pPr>
      <w:r w:rsidRPr="00533FC3">
        <w:rPr>
          <w:lang w:val="es-ES"/>
        </w:rPr>
        <w:t xml:space="preserve">Este </w:t>
      </w:r>
      <w:hyperlink r:id="rId17" w:history="1">
        <w:r w:rsidRPr="00533FC3">
          <w:rPr>
            <w:rStyle w:val="Hyperlink"/>
            <w:lang w:val="es-ES"/>
          </w:rPr>
          <w:t>documento</w:t>
        </w:r>
      </w:hyperlink>
      <w:r w:rsidRPr="00533FC3">
        <w:rPr>
          <w:lang w:val="es-ES"/>
        </w:rPr>
        <w:t xml:space="preserve"> examina los diferentes marcos institucionales y métodos de acción relacionados con los mismos.</w:t>
      </w:r>
    </w:p>
    <w:p w:rsidR="00E40290" w:rsidRPr="00533FC3" w:rsidRDefault="00E40290" w:rsidP="005F286D">
      <w:pPr>
        <w:jc w:val="both"/>
        <w:rPr>
          <w:lang w:val="es-ES"/>
        </w:rPr>
      </w:pPr>
      <w:r w:rsidRPr="00533FC3">
        <w:rPr>
          <w:lang w:val="es-ES"/>
        </w:rPr>
        <w:t>(Véanse las discusiones ulteriores: punto 13)</w:t>
      </w:r>
    </w:p>
    <w:p w:rsidR="00E40290" w:rsidRPr="00533FC3" w:rsidRDefault="00E40290" w:rsidP="00E57296">
      <w:pPr>
        <w:pStyle w:val="ListParagraph"/>
        <w:jc w:val="both"/>
        <w:rPr>
          <w:lang w:val="es-ES"/>
        </w:rPr>
      </w:pPr>
    </w:p>
    <w:p w:rsidR="00E40290" w:rsidRPr="00533FC3" w:rsidRDefault="00E40290" w:rsidP="005F286D">
      <w:pPr>
        <w:pStyle w:val="ListParagraph"/>
        <w:numPr>
          <w:ilvl w:val="0"/>
          <w:numId w:val="18"/>
        </w:numPr>
        <w:jc w:val="both"/>
        <w:rPr>
          <w:b/>
          <w:sz w:val="24"/>
          <w:lang w:val="es-ES"/>
        </w:rPr>
      </w:pPr>
      <w:r w:rsidRPr="00533FC3">
        <w:rPr>
          <w:b/>
          <w:sz w:val="24"/>
          <w:lang w:val="es-ES"/>
        </w:rPr>
        <w:t>Misión y gobernanza de la RSCD</w:t>
      </w:r>
    </w:p>
    <w:p w:rsidR="00E40290" w:rsidRPr="00533FC3" w:rsidRDefault="00E40290" w:rsidP="00E57296">
      <w:pPr>
        <w:jc w:val="both"/>
        <w:rPr>
          <w:lang w:val="es-ES"/>
        </w:rPr>
      </w:pPr>
      <w:r w:rsidRPr="00533FC3">
        <w:rPr>
          <w:lang w:val="es-ES"/>
        </w:rPr>
        <w:t xml:space="preserve">Paola presenta brevemente las principales propuestas contenidas en el </w:t>
      </w:r>
      <w:hyperlink r:id="rId18" w:history="1">
        <w:r w:rsidRPr="00533FC3">
          <w:rPr>
            <w:rStyle w:val="Hyperlink"/>
            <w:lang w:val="es-ES"/>
          </w:rPr>
          <w:t>documento</w:t>
        </w:r>
      </w:hyperlink>
      <w:r w:rsidRPr="00533FC3">
        <w:rPr>
          <w:lang w:val="es-ES"/>
        </w:rPr>
        <w:t>:</w:t>
      </w:r>
    </w:p>
    <w:p w:rsidR="00E40290" w:rsidRPr="00533FC3" w:rsidRDefault="00E40290" w:rsidP="00E57296">
      <w:pPr>
        <w:pStyle w:val="ListParagraph"/>
        <w:numPr>
          <w:ilvl w:val="0"/>
          <w:numId w:val="2"/>
        </w:numPr>
        <w:jc w:val="both"/>
        <w:rPr>
          <w:lang w:val="es-ES"/>
        </w:rPr>
      </w:pPr>
      <w:r w:rsidRPr="00533FC3">
        <w:rPr>
          <w:lang w:val="es-ES"/>
        </w:rPr>
        <w:t>Reuniones Generales: ampliación de las representaciones regionales (5 por región, incluyendo MENA y el CRPE). Las organizaciones regionales deberán proponer las candidaturas de los/las participantes y suplentes;</w:t>
      </w:r>
    </w:p>
    <w:p w:rsidR="00E40290" w:rsidRPr="00533FC3" w:rsidRDefault="00E40290" w:rsidP="00E57296">
      <w:pPr>
        <w:pStyle w:val="ListParagraph"/>
        <w:numPr>
          <w:ilvl w:val="0"/>
          <w:numId w:val="2"/>
        </w:numPr>
        <w:jc w:val="both"/>
        <w:rPr>
          <w:lang w:val="es-ES"/>
        </w:rPr>
      </w:pPr>
      <w:r w:rsidRPr="00533FC3">
        <w:rPr>
          <w:lang w:val="es-ES"/>
        </w:rPr>
        <w:t>Grupo de Facilitación y Dirección: debe participar más en la planificación y ejecución de las actividades de la Red. Se propone aumentar el número de miembros por región (2 afiliadas y un representante regional para cada región) con un mandato limitado en el tiempo; se examinará la participación de las regiones MENA y el CRPE;</w:t>
      </w:r>
    </w:p>
    <w:p w:rsidR="00E40290" w:rsidRPr="00533FC3" w:rsidRDefault="00E40290" w:rsidP="00E57296">
      <w:pPr>
        <w:pStyle w:val="ListParagraph"/>
        <w:numPr>
          <w:ilvl w:val="0"/>
          <w:numId w:val="2"/>
        </w:numPr>
        <w:jc w:val="both"/>
        <w:rPr>
          <w:lang w:val="es-ES"/>
        </w:rPr>
      </w:pPr>
      <w:r w:rsidRPr="00533FC3">
        <w:rPr>
          <w:lang w:val="es-ES"/>
        </w:rPr>
        <w:t>Grupos de Trabajo: ahora se utiliza el procedimiento de aprobación (</w:t>
      </w:r>
      <w:r w:rsidRPr="00533FC3">
        <w:rPr>
          <w:i/>
          <w:lang w:val="es-ES"/>
        </w:rPr>
        <w:t>sign-off</w:t>
      </w:r>
      <w:r w:rsidRPr="00533FC3">
        <w:rPr>
          <w:lang w:val="es-ES"/>
        </w:rPr>
        <w:t xml:space="preserve">) </w:t>
      </w:r>
      <w:r>
        <w:rPr>
          <w:lang w:val="es-ES"/>
        </w:rPr>
        <w:t xml:space="preserve">según el cual </w:t>
      </w:r>
      <w:r w:rsidRPr="00533FC3">
        <w:rPr>
          <w:lang w:val="es-ES"/>
        </w:rPr>
        <w:t>si nadie expresa oposición, se adopta el documento. Las reuniones especiales se mantendrán y estarán abiertas a todos los miembros de la RSCD interesados;</w:t>
      </w:r>
    </w:p>
    <w:p w:rsidR="00E40290" w:rsidRPr="00533FC3" w:rsidRDefault="00E40290" w:rsidP="00E57296">
      <w:pPr>
        <w:pStyle w:val="ListParagraph"/>
        <w:numPr>
          <w:ilvl w:val="0"/>
          <w:numId w:val="2"/>
        </w:numPr>
        <w:jc w:val="both"/>
        <w:rPr>
          <w:lang w:val="es-ES"/>
        </w:rPr>
      </w:pPr>
      <w:r w:rsidRPr="00533FC3">
        <w:rPr>
          <w:lang w:val="es-ES"/>
        </w:rPr>
        <w:t>Secretar</w:t>
      </w:r>
      <w:r>
        <w:rPr>
          <w:lang w:val="es-ES"/>
        </w:rPr>
        <w:t>iado</w:t>
      </w:r>
      <w:r w:rsidRPr="00533FC3">
        <w:rPr>
          <w:lang w:val="es-ES"/>
        </w:rPr>
        <w:t>: boletín informativo distribuido por las organizaciones regionales, mejorar la página web (añadir un calendario), nuevos folletos…</w:t>
      </w:r>
    </w:p>
    <w:p w:rsidR="00E40290" w:rsidRPr="00533FC3" w:rsidRDefault="00E40290" w:rsidP="00E57296">
      <w:pPr>
        <w:jc w:val="both"/>
        <w:rPr>
          <w:lang w:val="es-ES"/>
        </w:rPr>
      </w:pPr>
      <w:r w:rsidRPr="00533FC3">
        <w:rPr>
          <w:lang w:val="es-ES"/>
        </w:rPr>
        <w:t xml:space="preserve">Sin embargo, el mandato y los objetivos de la RSCD como tales, no experimentan ninguna modificación. </w:t>
      </w:r>
    </w:p>
    <w:p w:rsidR="00E40290" w:rsidRPr="00533FC3" w:rsidRDefault="00E40290" w:rsidP="00E57296">
      <w:pPr>
        <w:jc w:val="both"/>
        <w:rPr>
          <w:lang w:val="es-ES"/>
        </w:rPr>
      </w:pPr>
    </w:p>
    <w:p w:rsidR="00E40290" w:rsidRPr="00533FC3" w:rsidRDefault="00E40290" w:rsidP="005F286D">
      <w:pPr>
        <w:pStyle w:val="ListParagraph"/>
        <w:numPr>
          <w:ilvl w:val="0"/>
          <w:numId w:val="18"/>
        </w:numPr>
        <w:jc w:val="both"/>
        <w:rPr>
          <w:b/>
          <w:sz w:val="24"/>
          <w:lang w:val="es-ES"/>
        </w:rPr>
      </w:pPr>
      <w:r w:rsidRPr="00533FC3">
        <w:rPr>
          <w:b/>
          <w:sz w:val="24"/>
          <w:szCs w:val="24"/>
          <w:lang w:val="es-ES"/>
        </w:rPr>
        <w:t>Presentación del “manifiesto” sobre los sindicatos y el desarrollo</w:t>
      </w:r>
      <w:r w:rsidRPr="00533FC3">
        <w:rPr>
          <w:b/>
          <w:sz w:val="24"/>
          <w:lang w:val="es-ES"/>
        </w:rPr>
        <w:t xml:space="preserve"> </w:t>
      </w:r>
    </w:p>
    <w:p w:rsidR="00E40290" w:rsidRPr="00533FC3" w:rsidRDefault="00E40290" w:rsidP="00E57296">
      <w:pPr>
        <w:jc w:val="both"/>
        <w:rPr>
          <w:lang w:val="es-ES"/>
        </w:rPr>
      </w:pPr>
      <w:r w:rsidRPr="00533FC3">
        <w:rPr>
          <w:lang w:val="es-ES"/>
        </w:rPr>
        <w:t xml:space="preserve">Nicolò Giangrande, actualmente interno en período de prácticas en el Secretariado presentó el </w:t>
      </w:r>
      <w:hyperlink r:id="rId19" w:history="1">
        <w:r w:rsidRPr="00533FC3">
          <w:rPr>
            <w:rStyle w:val="Hyperlink"/>
            <w:lang w:val="es-ES"/>
          </w:rPr>
          <w:t>Manifiesto</w:t>
        </w:r>
      </w:hyperlink>
      <w:r w:rsidRPr="00533FC3">
        <w:rPr>
          <w:lang w:val="es-ES"/>
        </w:rPr>
        <w:t xml:space="preserve"> sobre los sindicatos en el desarrollo. El Manifiesto debe constituir las señas de identidad de la RSCD. </w:t>
      </w:r>
    </w:p>
    <w:p w:rsidR="00E40290" w:rsidRPr="00533FC3" w:rsidRDefault="00E40290" w:rsidP="00E57296">
      <w:pPr>
        <w:jc w:val="both"/>
        <w:rPr>
          <w:lang w:val="es-ES"/>
        </w:rPr>
      </w:pPr>
      <w:r w:rsidRPr="00533FC3">
        <w:rPr>
          <w:lang w:val="es-ES"/>
        </w:rPr>
        <w:t xml:space="preserve">El reto más importante que se nos plantea es luchar contra las desigualdades, sin lo cual el desarrollo no puede ser sostenible. En este contexto, el papel de los sindicatos es más importante que nunca. La voz sindical debe escucharse. Nuestra fuerza como sindicato en </w:t>
      </w:r>
      <w:r>
        <w:rPr>
          <w:lang w:val="es-ES"/>
        </w:rPr>
        <w:t xml:space="preserve">el ámbito de </w:t>
      </w:r>
      <w:r w:rsidRPr="00533FC3">
        <w:rPr>
          <w:lang w:val="es-ES"/>
        </w:rPr>
        <w:t xml:space="preserve">la cooperación se basa en nuestros ocho principios para la eficacia del desarrollo. </w:t>
      </w:r>
    </w:p>
    <w:p w:rsidR="00E40290" w:rsidRPr="00533FC3" w:rsidRDefault="00E40290" w:rsidP="00245D48">
      <w:pPr>
        <w:jc w:val="both"/>
        <w:rPr>
          <w:lang w:val="es-ES"/>
        </w:rPr>
      </w:pPr>
      <w:r w:rsidRPr="00533FC3">
        <w:rPr>
          <w:lang w:val="es-ES"/>
        </w:rPr>
        <w:t>El instrumento fundamental para lograr el trabajo decente es el diálogo social. Además, necesitamos un enfoque basado en los derechos humanos. La cooperación Sur-Sur también es un elemento importante con miras a fortalecer los vínculos entre los países.</w:t>
      </w:r>
    </w:p>
    <w:p w:rsidR="00E40290" w:rsidRPr="00533FC3" w:rsidRDefault="00E40290" w:rsidP="00245D48">
      <w:pPr>
        <w:jc w:val="both"/>
        <w:rPr>
          <w:lang w:val="es-ES"/>
        </w:rPr>
      </w:pPr>
      <w:r w:rsidRPr="00533FC3">
        <w:rPr>
          <w:lang w:val="es-ES"/>
        </w:rPr>
        <w:t>Rekson desearía que el Manifiesto hiciera más referencia a las normas de la OIT: solamente se incluyen las normas de los derechos humanos.</w:t>
      </w:r>
    </w:p>
    <w:p w:rsidR="00E40290" w:rsidRPr="00533FC3" w:rsidRDefault="00E40290" w:rsidP="00245D48">
      <w:pPr>
        <w:jc w:val="both"/>
        <w:rPr>
          <w:lang w:val="es-ES"/>
        </w:rPr>
      </w:pPr>
      <w:r w:rsidRPr="00533FC3">
        <w:rPr>
          <w:lang w:val="es-ES"/>
        </w:rPr>
        <w:t xml:space="preserve">Los participantes se dividen en tres grupos de trabajo para discutir propuestas </w:t>
      </w:r>
      <w:r>
        <w:rPr>
          <w:lang w:val="es-ES"/>
        </w:rPr>
        <w:t>relativas a</w:t>
      </w:r>
      <w:r w:rsidRPr="00533FC3">
        <w:rPr>
          <w:lang w:val="es-ES"/>
        </w:rPr>
        <w:t xml:space="preserve"> la gobernanza de la RSCD y </w:t>
      </w:r>
      <w:r>
        <w:rPr>
          <w:lang w:val="es-ES"/>
        </w:rPr>
        <w:t>al</w:t>
      </w:r>
      <w:r w:rsidRPr="00533FC3">
        <w:rPr>
          <w:lang w:val="es-ES"/>
        </w:rPr>
        <w:t xml:space="preserve"> Manifiesto sobre los sindicatos en el ámbito del desarrollo. </w:t>
      </w:r>
    </w:p>
    <w:p w:rsidR="00E40290" w:rsidRPr="00533FC3" w:rsidRDefault="00E40290" w:rsidP="00E57296">
      <w:pPr>
        <w:jc w:val="both"/>
        <w:rPr>
          <w:lang w:val="es-ES"/>
        </w:rPr>
      </w:pPr>
    </w:p>
    <w:p w:rsidR="00E40290" w:rsidRPr="00533FC3" w:rsidRDefault="00E40290" w:rsidP="003E4969">
      <w:pPr>
        <w:pStyle w:val="ListParagraph"/>
        <w:numPr>
          <w:ilvl w:val="0"/>
          <w:numId w:val="18"/>
        </w:numPr>
        <w:jc w:val="both"/>
        <w:rPr>
          <w:b/>
          <w:sz w:val="24"/>
          <w:lang w:val="es-ES"/>
        </w:rPr>
      </w:pPr>
      <w:r w:rsidRPr="00533FC3">
        <w:rPr>
          <w:b/>
          <w:sz w:val="24"/>
          <w:szCs w:val="24"/>
          <w:lang w:val="es-ES"/>
        </w:rPr>
        <w:lastRenderedPageBreak/>
        <w:t>Mesa redonda sobre el contenido y el marco post-2015</w:t>
      </w:r>
      <w:r w:rsidRPr="00533FC3">
        <w:rPr>
          <w:b/>
          <w:sz w:val="24"/>
          <w:lang w:val="es-ES"/>
        </w:rPr>
        <w:t xml:space="preserve">. </w:t>
      </w:r>
    </w:p>
    <w:p w:rsidR="00E40290" w:rsidRPr="00533FC3" w:rsidRDefault="00FF70EF" w:rsidP="00485256">
      <w:pPr>
        <w:jc w:val="center"/>
        <w:rPr>
          <w:b/>
          <w:sz w:val="24"/>
          <w:lang w:val="es-ES"/>
        </w:rPr>
      </w:pPr>
      <w:r>
        <w:rPr>
          <w:b/>
          <w:noProof/>
          <w:sz w:val="24"/>
          <w:lang w:eastAsia="fr-BE"/>
        </w:rPr>
        <w:drawing>
          <wp:inline distT="0" distB="0" distL="0" distR="0">
            <wp:extent cx="4781550" cy="2276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0" cy="2276475"/>
                    </a:xfrm>
                    <a:prstGeom prst="rect">
                      <a:avLst/>
                    </a:prstGeom>
                    <a:noFill/>
                    <a:ln>
                      <a:noFill/>
                    </a:ln>
                  </pic:spPr>
                </pic:pic>
              </a:graphicData>
            </a:graphic>
          </wp:inline>
        </w:drawing>
      </w:r>
    </w:p>
    <w:p w:rsidR="00E40290" w:rsidRPr="00533FC3" w:rsidRDefault="00E40290" w:rsidP="00E57296">
      <w:pPr>
        <w:jc w:val="both"/>
        <w:rPr>
          <w:b/>
          <w:sz w:val="24"/>
          <w:lang w:val="es-ES"/>
        </w:rPr>
      </w:pPr>
    </w:p>
    <w:p w:rsidR="00E40290" w:rsidRPr="00533FC3" w:rsidRDefault="00E40290" w:rsidP="00E57296">
      <w:pPr>
        <w:jc w:val="both"/>
        <w:rPr>
          <w:lang w:val="es-ES"/>
        </w:rPr>
      </w:pPr>
      <w:r w:rsidRPr="00533FC3">
        <w:rPr>
          <w:lang w:val="es-ES"/>
        </w:rPr>
        <w:t>Después del almuerzo, tuvo lugar una mesa redonda moderada por Claire Courteille, Directora del Departamento de Igualdad de la CSI, en la que se reunieron Lars Engberg-</w:t>
      </w:r>
      <w:proofErr w:type="spellStart"/>
      <w:r w:rsidRPr="00533FC3">
        <w:rPr>
          <w:lang w:val="es-ES"/>
        </w:rPr>
        <w:t>Pedersen</w:t>
      </w:r>
      <w:proofErr w:type="spellEnd"/>
      <w:r w:rsidRPr="00533FC3">
        <w:rPr>
          <w:lang w:val="es-ES"/>
        </w:rPr>
        <w:t xml:space="preserve"> del DIIS (Instituto Danés de Estudios Internacionales) y miembro del Grupo Asesor sobre Desigualdades para las Consultas Temáticas de la ONU, Roberto Bissio, Director del Instituto del Tercer Mundo (Coordinador de Social </w:t>
      </w:r>
      <w:proofErr w:type="spellStart"/>
      <w:r w:rsidRPr="00533FC3">
        <w:rPr>
          <w:lang w:val="es-ES"/>
        </w:rPr>
        <w:t>Watch</w:t>
      </w:r>
      <w:proofErr w:type="spellEnd"/>
      <w:r w:rsidRPr="00533FC3">
        <w:rPr>
          <w:lang w:val="es-ES"/>
        </w:rPr>
        <w:t>) y Claude Akpokavie de la OIT-ACTRAV.</w:t>
      </w:r>
    </w:p>
    <w:p w:rsidR="00E40290" w:rsidRPr="00533FC3" w:rsidRDefault="00E40290" w:rsidP="002B0192">
      <w:pPr>
        <w:jc w:val="both"/>
        <w:rPr>
          <w:lang w:val="es-ES"/>
        </w:rPr>
      </w:pPr>
      <w:r w:rsidRPr="00533FC3">
        <w:rPr>
          <w:lang w:val="es-ES"/>
        </w:rPr>
        <w:t xml:space="preserve">Claire inicia el debate al referirse a las prioridades de la CSI en el contexto posterior a 2015. Ha establecido dos prioridades para el nuevo marco de desarrollo post-2015: el trabajo decente y la protección social. Para poner en práctica estas prioridades, necesitamos recursos, valor político y una política fiscal de protección fiscal favorable a la protección social. Para conseguirlo, hay que luchar contra la evasión fiscal. La redistribución del poder es un tema importante. La cuestión de los derechos es igualmente primordial, ya que son </w:t>
      </w:r>
      <w:r>
        <w:rPr>
          <w:lang w:val="es-ES"/>
        </w:rPr>
        <w:t xml:space="preserve">elementos fundamentales para que </w:t>
      </w:r>
      <w:r w:rsidRPr="00533FC3">
        <w:rPr>
          <w:lang w:val="es-ES"/>
        </w:rPr>
        <w:t>el desarrollo sea sostenible.</w:t>
      </w:r>
    </w:p>
    <w:p w:rsidR="00E40290" w:rsidRPr="00533FC3" w:rsidRDefault="00E40290" w:rsidP="002B0192">
      <w:pPr>
        <w:jc w:val="both"/>
        <w:rPr>
          <w:lang w:val="es-ES"/>
        </w:rPr>
      </w:pPr>
      <w:r w:rsidRPr="00533FC3">
        <w:rPr>
          <w:b/>
          <w:u w:val="single"/>
          <w:lang w:val="es-ES"/>
        </w:rPr>
        <w:t>Lars Engberg-</w:t>
      </w:r>
      <w:proofErr w:type="spellStart"/>
      <w:r w:rsidRPr="00533FC3">
        <w:rPr>
          <w:b/>
          <w:u w:val="single"/>
          <w:lang w:val="es-ES"/>
        </w:rPr>
        <w:t>Pedersen</w:t>
      </w:r>
      <w:proofErr w:type="spellEnd"/>
      <w:r w:rsidRPr="00533FC3">
        <w:rPr>
          <w:lang w:val="es-ES"/>
        </w:rPr>
        <w:t xml:space="preserve"> presenta en primer lugar los </w:t>
      </w:r>
      <w:hyperlink r:id="rId21" w:history="1">
        <w:r w:rsidRPr="00533FC3">
          <w:rPr>
            <w:rStyle w:val="Hyperlink"/>
            <w:lang w:val="es-ES"/>
          </w:rPr>
          <w:t>puntos fuertes y débiles de los ODM</w:t>
        </w:r>
      </w:hyperlink>
      <w:r w:rsidRPr="00533FC3">
        <w:rPr>
          <w:lang w:val="es-ES"/>
        </w:rPr>
        <w:t xml:space="preserve">. </w:t>
      </w:r>
    </w:p>
    <w:p w:rsidR="00E40290" w:rsidRPr="00533FC3" w:rsidRDefault="00E40290" w:rsidP="00913017">
      <w:pPr>
        <w:jc w:val="both"/>
        <w:rPr>
          <w:lang w:val="es-ES"/>
        </w:rPr>
      </w:pPr>
      <w:r w:rsidRPr="00533FC3">
        <w:rPr>
          <w:lang w:val="es-ES"/>
        </w:rPr>
        <w:t xml:space="preserve">A su juicio, la igualdad de género estará sin duda presente en el nuevo marco de desarrollo post-2015, así como los pisos de protección social y la medición del progreso entre los países más pobres; por otra parte, considera que </w:t>
      </w:r>
      <w:r>
        <w:rPr>
          <w:lang w:val="es-ES"/>
        </w:rPr>
        <w:t xml:space="preserve">es muy poco probable que se introduzca </w:t>
      </w:r>
      <w:r w:rsidRPr="00533FC3">
        <w:rPr>
          <w:lang w:val="es-ES"/>
        </w:rPr>
        <w:t xml:space="preserve">la reducción de las desigualdades </w:t>
      </w:r>
      <w:r>
        <w:rPr>
          <w:lang w:val="es-ES"/>
        </w:rPr>
        <w:t>como objetivo</w:t>
      </w:r>
      <w:r w:rsidRPr="00533FC3">
        <w:rPr>
          <w:lang w:val="es-ES"/>
        </w:rPr>
        <w:t>.</w:t>
      </w:r>
    </w:p>
    <w:p w:rsidR="00E40290" w:rsidRPr="00533FC3" w:rsidRDefault="00E40290" w:rsidP="00913017">
      <w:pPr>
        <w:jc w:val="both"/>
        <w:rPr>
          <w:lang w:val="es-ES"/>
        </w:rPr>
      </w:pPr>
      <w:r w:rsidRPr="00533FC3">
        <w:rPr>
          <w:lang w:val="es-ES"/>
        </w:rPr>
        <w:t xml:space="preserve">Una posibilidad, afirma, de medir las desigualdades entre los países es la utilización del coeficiente de Palma. Este coeficiente calcula la diferencia entre el 10% de las personas más ricas y el 40% de las más pobres. De este modo, cuanto mayor sea el coeficiente, más importante </w:t>
      </w:r>
      <w:r>
        <w:rPr>
          <w:lang w:val="es-ES"/>
        </w:rPr>
        <w:t xml:space="preserve">es la brecha </w:t>
      </w:r>
      <w:r w:rsidRPr="00533FC3">
        <w:rPr>
          <w:lang w:val="es-ES"/>
        </w:rPr>
        <w:t>entre ricos y pobres. A escala mundial, la proporción es de 32: es decir que el 10% con ingresos más altos, gana 32 veces más que el 40% que gana menos.</w:t>
      </w:r>
    </w:p>
    <w:p w:rsidR="00E40290" w:rsidRPr="00533FC3" w:rsidRDefault="00E40290" w:rsidP="00913017">
      <w:pPr>
        <w:jc w:val="both"/>
        <w:rPr>
          <w:lang w:val="es-ES"/>
        </w:rPr>
      </w:pPr>
      <w:r w:rsidRPr="00533FC3">
        <w:rPr>
          <w:b/>
          <w:u w:val="single"/>
          <w:lang w:val="es-ES"/>
        </w:rPr>
        <w:t>Roberto Bissio</w:t>
      </w:r>
      <w:r w:rsidRPr="00533FC3">
        <w:rPr>
          <w:lang w:val="es-ES"/>
        </w:rPr>
        <w:t xml:space="preserve"> hizo alusión al origen de los ODM y el contexto del nuevo debate. Los ODM son un sistema en el que no existe un mecanismo de rendición de cuentas; asimismo, es un mecanismo que </w:t>
      </w:r>
      <w:r>
        <w:rPr>
          <w:lang w:val="es-ES"/>
        </w:rPr>
        <w:t>carece de medidas de sanción</w:t>
      </w:r>
      <w:r w:rsidRPr="00533FC3">
        <w:rPr>
          <w:lang w:val="es-ES"/>
        </w:rPr>
        <w:t xml:space="preserve">, </w:t>
      </w:r>
      <w:r>
        <w:rPr>
          <w:lang w:val="es-ES"/>
        </w:rPr>
        <w:t>es decir</w:t>
      </w:r>
      <w:r w:rsidRPr="00533FC3">
        <w:rPr>
          <w:lang w:val="es-ES"/>
        </w:rPr>
        <w:t xml:space="preserve">, si los objetivos no se cumplen no pasa nada. Por último, es un sistema en el que los Estados pueden </w:t>
      </w:r>
      <w:r>
        <w:rPr>
          <w:lang w:val="es-ES"/>
        </w:rPr>
        <w:t xml:space="preserve">verse </w:t>
      </w:r>
      <w:r w:rsidRPr="00533FC3">
        <w:rPr>
          <w:lang w:val="es-ES"/>
        </w:rPr>
        <w:t>sancionados por cumplir los objetivos (por ejemplo, perder privilegios comerciales reservados a los países menos adelantados)</w:t>
      </w:r>
    </w:p>
    <w:p w:rsidR="00E40290" w:rsidRPr="00533FC3" w:rsidRDefault="00E40290" w:rsidP="00913017">
      <w:pPr>
        <w:jc w:val="both"/>
        <w:rPr>
          <w:lang w:val="es-ES"/>
        </w:rPr>
      </w:pPr>
      <w:r w:rsidRPr="00533FC3">
        <w:rPr>
          <w:lang w:val="es-ES"/>
        </w:rPr>
        <w:t>Según su punto de vista, no adoptar un nuevo objetivo de desarrollo no sería necesariamente un desastre</w:t>
      </w:r>
      <w:r>
        <w:rPr>
          <w:lang w:val="es-ES"/>
        </w:rPr>
        <w:t>, ya que existen</w:t>
      </w:r>
      <w:r w:rsidRPr="00533FC3">
        <w:rPr>
          <w:lang w:val="es-ES"/>
        </w:rPr>
        <w:t xml:space="preserve"> desacuerdos demasiado importantes. Ya tenemos compromisos asumidos ante las Naciones </w:t>
      </w:r>
      <w:r w:rsidRPr="00533FC3">
        <w:rPr>
          <w:lang w:val="es-ES"/>
        </w:rPr>
        <w:lastRenderedPageBreak/>
        <w:t>Unidas que “enmarcan” el desarrollo (derechos humanos, Convenios de la OIT, derechos de la mujer...). Un nuevo marco debería necesariamente situarse en esta perspectiva, universal y basa</w:t>
      </w:r>
      <w:r>
        <w:rPr>
          <w:lang w:val="es-ES"/>
        </w:rPr>
        <w:t>da</w:t>
      </w:r>
      <w:r w:rsidRPr="00533FC3">
        <w:rPr>
          <w:lang w:val="es-ES"/>
        </w:rPr>
        <w:t xml:space="preserve"> en los derechos: el marco post-2015 debe tener una aplicación universal con mecanismos de rendición de cuentas tanto para los países en desarrollo como para los desarrollados. Cada parte debe ser responsable de sus compromisos.</w:t>
      </w:r>
    </w:p>
    <w:p w:rsidR="00E40290" w:rsidRPr="00533FC3" w:rsidRDefault="00E40290" w:rsidP="00913017">
      <w:pPr>
        <w:jc w:val="both"/>
        <w:rPr>
          <w:lang w:val="es-ES"/>
        </w:rPr>
      </w:pPr>
      <w:r w:rsidRPr="00533FC3">
        <w:rPr>
          <w:lang w:val="es-ES"/>
        </w:rPr>
        <w:t>Es de esencial importancia que la sociedad civil particip</w:t>
      </w:r>
      <w:r>
        <w:rPr>
          <w:lang w:val="es-ES"/>
        </w:rPr>
        <w:t>e</w:t>
      </w:r>
      <w:r w:rsidRPr="00533FC3">
        <w:rPr>
          <w:lang w:val="es-ES"/>
        </w:rPr>
        <w:t xml:space="preserve"> en el establecimiento de los objetivos y de sus indicadores.</w:t>
      </w:r>
    </w:p>
    <w:p w:rsidR="00E40290" w:rsidRPr="00533FC3" w:rsidRDefault="00E40290" w:rsidP="00913017">
      <w:pPr>
        <w:jc w:val="both"/>
        <w:rPr>
          <w:lang w:val="es-ES"/>
        </w:rPr>
      </w:pPr>
      <w:r w:rsidRPr="00533FC3">
        <w:rPr>
          <w:lang w:val="es-ES"/>
        </w:rPr>
        <w:t xml:space="preserve">El primer ODM establece que en 2015 la proporción de personas que viven en la extrema pobreza se reduzca a la mitad. De este modo, por más de una década, el debate y la investigación llevada a cabo por los organismos de desarrollo de las Naciones Unidas, los organismos gubernamentales de cooperación de los países donantes, los gobiernos de los países pobres y muchas ONG se </w:t>
      </w:r>
      <w:r>
        <w:rPr>
          <w:lang w:val="es-ES"/>
        </w:rPr>
        <w:t xml:space="preserve">han </w:t>
      </w:r>
      <w:r w:rsidRPr="00533FC3">
        <w:rPr>
          <w:lang w:val="es-ES"/>
        </w:rPr>
        <w:t>centra</w:t>
      </w:r>
      <w:r>
        <w:rPr>
          <w:lang w:val="es-ES"/>
        </w:rPr>
        <w:t>do</w:t>
      </w:r>
      <w:r w:rsidRPr="00533FC3">
        <w:rPr>
          <w:lang w:val="es-ES"/>
        </w:rPr>
        <w:t xml:space="preserve"> en la pobreza extrema. Sin embargo, la clave del nuevo programa de desarrollo podría ser otra: la desigualdad. Esta es la conclusión que se desprende de los meses de consultas llevadas a cabo por los organismos especializados de la ONU con los medios académicos y las OSC. Desde el año 2000, la desigualdad persiste e incluso ha empeorado.</w:t>
      </w:r>
    </w:p>
    <w:p w:rsidR="00E40290" w:rsidRPr="00533FC3" w:rsidRDefault="00E40290" w:rsidP="00913017">
      <w:pPr>
        <w:jc w:val="both"/>
        <w:rPr>
          <w:lang w:val="es-ES"/>
        </w:rPr>
      </w:pPr>
      <w:r w:rsidRPr="00533FC3">
        <w:rPr>
          <w:b/>
          <w:u w:val="single"/>
          <w:lang w:val="es-ES"/>
        </w:rPr>
        <w:t>Claude Akpokavie</w:t>
      </w:r>
      <w:r w:rsidRPr="00533FC3">
        <w:rPr>
          <w:lang w:val="es-ES"/>
        </w:rPr>
        <w:t xml:space="preserve"> presenta entonces el punto de vista de la OIT en el debate actual sobre el marco posterior a 2015. La pregunta más importante que debemos hacernos es saber qué tipo de modelo de desarrollo queremos establecer. Esta pregunta debe formularse antes de iniciar toda discusión sobre la situación post-2015.</w:t>
      </w:r>
    </w:p>
    <w:p w:rsidR="00E40290" w:rsidRPr="00533FC3" w:rsidRDefault="00E40290" w:rsidP="00913017">
      <w:pPr>
        <w:jc w:val="both"/>
        <w:rPr>
          <w:lang w:val="es-ES"/>
        </w:rPr>
      </w:pPr>
      <w:r w:rsidRPr="00533FC3">
        <w:rPr>
          <w:lang w:val="es-ES"/>
        </w:rPr>
        <w:t xml:space="preserve">El objetivo fundamental es la reducción de la pobreza. El Banco Mundial ha reconocido querer erradicar la pobreza extrema (menos de 1,25 US dólar diario). Ahora bien, este objetivo carece de ambición. No puede </w:t>
      </w:r>
      <w:r>
        <w:rPr>
          <w:lang w:val="es-ES"/>
        </w:rPr>
        <w:t xml:space="preserve">dejarse al margen </w:t>
      </w:r>
      <w:r w:rsidRPr="00533FC3">
        <w:rPr>
          <w:lang w:val="es-ES"/>
        </w:rPr>
        <w:t xml:space="preserve">el trabajo decente. Los elementos del programa de trabajo decente son fundamentales para garantizar el cambio de modelo en profundidad. Los derechos son elementos esenciales, de lo contrario nos quedamos en meras promesas e ilusiones. Puestos de </w:t>
      </w:r>
      <w:proofErr w:type="gramStart"/>
      <w:r w:rsidRPr="00533FC3">
        <w:rPr>
          <w:lang w:val="es-ES"/>
        </w:rPr>
        <w:t>trabajo decentes y productivos</w:t>
      </w:r>
      <w:proofErr w:type="gramEnd"/>
      <w:r w:rsidRPr="00533FC3">
        <w:rPr>
          <w:lang w:val="es-ES"/>
        </w:rPr>
        <w:t xml:space="preserve"> son la fuente y fundamento del desarrollo económico y social, así como del sistema de redistribución, a la par de la seguridad social y la protección social para garantizar el desarrollo para todos. La realización de los objetivos debe basarse en el diálogo social, el cual es un instrumento de participación de los trabajadores y las trabajadoras en las decisiones sobre el desarrollo que les conciernen en primer</w:t>
      </w:r>
      <w:r>
        <w:rPr>
          <w:lang w:val="es-ES"/>
        </w:rPr>
        <w:t>ísimo</w:t>
      </w:r>
      <w:r w:rsidRPr="00533FC3">
        <w:rPr>
          <w:lang w:val="es-ES"/>
        </w:rPr>
        <w:t xml:space="preserve"> lugar.</w:t>
      </w:r>
    </w:p>
    <w:p w:rsidR="00E40290" w:rsidRPr="00533FC3" w:rsidRDefault="00E40290" w:rsidP="00913017">
      <w:pPr>
        <w:jc w:val="both"/>
        <w:rPr>
          <w:lang w:val="es-ES"/>
        </w:rPr>
      </w:pPr>
      <w:r w:rsidRPr="00533FC3">
        <w:rPr>
          <w:lang w:val="es-ES"/>
        </w:rPr>
        <w:t>El mes de septiembre será un mes clave. Todo el proceso debe:</w:t>
      </w:r>
    </w:p>
    <w:p w:rsidR="00E40290" w:rsidRPr="00533FC3" w:rsidRDefault="00E40290" w:rsidP="00E57296">
      <w:pPr>
        <w:pStyle w:val="ListParagraph"/>
        <w:numPr>
          <w:ilvl w:val="0"/>
          <w:numId w:val="3"/>
        </w:numPr>
        <w:jc w:val="both"/>
        <w:rPr>
          <w:lang w:val="es-ES"/>
        </w:rPr>
      </w:pPr>
      <w:r w:rsidRPr="00533FC3">
        <w:rPr>
          <w:lang w:val="es-ES"/>
        </w:rPr>
        <w:t>Abordar el problema núm. 1: la pobreza y la exclusión. Es preciso erradicar la pobreza extrema: nadie deber</w:t>
      </w:r>
      <w:r>
        <w:rPr>
          <w:lang w:val="es-ES"/>
        </w:rPr>
        <w:t>á</w:t>
      </w:r>
      <w:r w:rsidRPr="00533FC3">
        <w:rPr>
          <w:lang w:val="es-ES"/>
        </w:rPr>
        <w:t xml:space="preserve"> vivir por debajo del umbral de pobreza </w:t>
      </w:r>
    </w:p>
    <w:p w:rsidR="00E40290" w:rsidRPr="00533FC3" w:rsidRDefault="00E40290" w:rsidP="00E57296">
      <w:pPr>
        <w:pStyle w:val="ListParagraph"/>
        <w:numPr>
          <w:ilvl w:val="0"/>
          <w:numId w:val="3"/>
        </w:numPr>
        <w:jc w:val="both"/>
        <w:rPr>
          <w:lang w:val="es-ES"/>
        </w:rPr>
      </w:pPr>
      <w:r w:rsidRPr="00533FC3">
        <w:rPr>
          <w:lang w:val="es-ES"/>
        </w:rPr>
        <w:t xml:space="preserve">Garantizar la protección de los derechos fundamentales, es decir, la garantía de un marco jurídico </w:t>
      </w:r>
    </w:p>
    <w:p w:rsidR="00E40290" w:rsidRPr="00533FC3" w:rsidRDefault="00E40290" w:rsidP="00E57296">
      <w:pPr>
        <w:pStyle w:val="ListParagraph"/>
        <w:numPr>
          <w:ilvl w:val="0"/>
          <w:numId w:val="3"/>
        </w:numPr>
        <w:jc w:val="both"/>
        <w:rPr>
          <w:lang w:val="es-ES"/>
        </w:rPr>
      </w:pPr>
      <w:r w:rsidRPr="00533FC3">
        <w:rPr>
          <w:lang w:val="es-ES"/>
        </w:rPr>
        <w:t>Fomentar un marco de desarrollo inclusivo y sostenible</w:t>
      </w:r>
    </w:p>
    <w:p w:rsidR="00E40290" w:rsidRPr="00533FC3" w:rsidRDefault="00E40290" w:rsidP="00E57296">
      <w:pPr>
        <w:pStyle w:val="ListParagraph"/>
        <w:numPr>
          <w:ilvl w:val="0"/>
          <w:numId w:val="3"/>
        </w:numPr>
        <w:jc w:val="both"/>
        <w:rPr>
          <w:lang w:val="es-ES"/>
        </w:rPr>
      </w:pPr>
      <w:r w:rsidRPr="00533FC3">
        <w:rPr>
          <w:lang w:val="es-ES"/>
        </w:rPr>
        <w:t xml:space="preserve">Comprender un marco de referencia mundial que incluya a todos los países, pero que también tenga en cuenta los diferentes niveles de desarrollo </w:t>
      </w:r>
    </w:p>
    <w:p w:rsidR="00E40290" w:rsidRPr="00533FC3" w:rsidRDefault="00E40290" w:rsidP="00E57296">
      <w:pPr>
        <w:pStyle w:val="ListParagraph"/>
        <w:numPr>
          <w:ilvl w:val="0"/>
          <w:numId w:val="3"/>
        </w:numPr>
        <w:jc w:val="both"/>
        <w:rPr>
          <w:lang w:val="es-ES"/>
        </w:rPr>
      </w:pPr>
      <w:r w:rsidRPr="00533FC3">
        <w:rPr>
          <w:lang w:val="es-ES"/>
        </w:rPr>
        <w:t>Incluir un objetivo que ataña a la gobernanza, los derechos humanos y los Convenios fundamentales de la OIT</w:t>
      </w:r>
    </w:p>
    <w:p w:rsidR="00E40290" w:rsidRPr="00533FC3" w:rsidRDefault="00E40290" w:rsidP="00E57296">
      <w:pPr>
        <w:pStyle w:val="ListParagraph"/>
        <w:ind w:left="0"/>
        <w:jc w:val="both"/>
        <w:rPr>
          <w:lang w:val="es-ES"/>
        </w:rPr>
      </w:pPr>
    </w:p>
    <w:p w:rsidR="00E40290" w:rsidRPr="00533FC3" w:rsidRDefault="00E40290" w:rsidP="00E57296">
      <w:pPr>
        <w:pStyle w:val="ListParagraph"/>
        <w:ind w:left="0"/>
        <w:jc w:val="both"/>
        <w:rPr>
          <w:lang w:val="es-ES"/>
        </w:rPr>
      </w:pPr>
      <w:r w:rsidRPr="00533FC3">
        <w:rPr>
          <w:lang w:val="es-ES"/>
        </w:rPr>
        <w:t>Nathalie Guay (CSN) considera que es necesario cuestionar conceptos como el limitado discurso sobre la gober</w:t>
      </w:r>
      <w:r>
        <w:rPr>
          <w:lang w:val="es-ES"/>
        </w:rPr>
        <w:t>n</w:t>
      </w:r>
      <w:r w:rsidRPr="00533FC3">
        <w:rPr>
          <w:lang w:val="es-ES"/>
        </w:rPr>
        <w:t xml:space="preserve">anza. También pregunta a Claire por qué diferenciar trabajo decente y protección social. ¿No </w:t>
      </w:r>
      <w:r>
        <w:rPr>
          <w:lang w:val="es-ES"/>
        </w:rPr>
        <w:t>es</w:t>
      </w:r>
      <w:r w:rsidRPr="00533FC3">
        <w:rPr>
          <w:lang w:val="es-ES"/>
        </w:rPr>
        <w:t xml:space="preserve"> la protección social </w:t>
      </w:r>
      <w:r>
        <w:rPr>
          <w:lang w:val="es-ES"/>
        </w:rPr>
        <w:t xml:space="preserve">parte </w:t>
      </w:r>
      <w:r w:rsidRPr="00533FC3">
        <w:rPr>
          <w:lang w:val="es-ES"/>
        </w:rPr>
        <w:t>de</w:t>
      </w:r>
      <w:r>
        <w:rPr>
          <w:lang w:val="es-ES"/>
        </w:rPr>
        <w:t>l</w:t>
      </w:r>
      <w:r w:rsidRPr="00533FC3">
        <w:rPr>
          <w:lang w:val="es-ES"/>
        </w:rPr>
        <w:t xml:space="preserve"> trabajo decente? Claire contesta que la mayoría de las personas no sabe a qué corresponde realmente un trabajo decente. Con el fin de mostrar que el trabajo decente no se reduce a un horario o a un salario decente, la CSI ha diferenciado el trabajo decente de la protección social</w:t>
      </w:r>
      <w:r>
        <w:rPr>
          <w:lang w:val="es-ES"/>
        </w:rPr>
        <w:t xml:space="preserve"> precisamente para </w:t>
      </w:r>
      <w:r w:rsidRPr="00533FC3">
        <w:rPr>
          <w:lang w:val="es-ES"/>
        </w:rPr>
        <w:t xml:space="preserve">hacer hincapié en </w:t>
      </w:r>
      <w:r>
        <w:rPr>
          <w:lang w:val="es-ES"/>
        </w:rPr>
        <w:t>ésta</w:t>
      </w:r>
      <w:r w:rsidRPr="00533FC3">
        <w:rPr>
          <w:lang w:val="es-ES"/>
        </w:rPr>
        <w:t>.</w:t>
      </w:r>
    </w:p>
    <w:p w:rsidR="00E40290" w:rsidRPr="00533FC3" w:rsidRDefault="00E40290" w:rsidP="00E57296">
      <w:pPr>
        <w:pStyle w:val="ListParagraph"/>
        <w:ind w:left="0"/>
        <w:jc w:val="both"/>
        <w:rPr>
          <w:lang w:val="es-ES"/>
        </w:rPr>
      </w:pPr>
    </w:p>
    <w:p w:rsidR="00E40290" w:rsidRPr="00533FC3" w:rsidRDefault="00E40290" w:rsidP="00DD0CB1">
      <w:pPr>
        <w:jc w:val="both"/>
        <w:rPr>
          <w:lang w:val="es-ES"/>
        </w:rPr>
      </w:pPr>
      <w:r w:rsidRPr="00533FC3">
        <w:rPr>
          <w:lang w:val="es-ES"/>
        </w:rPr>
        <w:t>Bandula Kothalawala (TUC) no ve la ventaja del coeficiente de Palma en relación con el sistema GINI. Lars Engberg-</w:t>
      </w:r>
      <w:proofErr w:type="spellStart"/>
      <w:r w:rsidRPr="00533FC3">
        <w:rPr>
          <w:lang w:val="es-ES"/>
        </w:rPr>
        <w:t>Pedersen</w:t>
      </w:r>
      <w:proofErr w:type="spellEnd"/>
      <w:r w:rsidRPr="00533FC3">
        <w:rPr>
          <w:lang w:val="es-ES"/>
        </w:rPr>
        <w:t xml:space="preserve"> cree lo contrario, el coeficiente de GINI es muy difícil de leer, en cambio, el de Palma es más claro y más fácil de utilizar, es más interesante analizar el 10% superior y el 40% inferior de la escala que centrarse en el 50% de en medio.</w:t>
      </w:r>
    </w:p>
    <w:p w:rsidR="00E40290" w:rsidRPr="00533FC3" w:rsidRDefault="00E40290" w:rsidP="00DD0CB1">
      <w:pPr>
        <w:pStyle w:val="ListParagraph"/>
        <w:ind w:left="0"/>
        <w:jc w:val="both"/>
        <w:rPr>
          <w:lang w:val="es-ES"/>
        </w:rPr>
      </w:pPr>
      <w:r w:rsidRPr="00533FC3">
        <w:rPr>
          <w:lang w:val="es-ES"/>
        </w:rPr>
        <w:t>Jan considera que el modelo a seguir es el de la OIT, un sistema normativo que se traduce en legislación nacional, con su enfoque tripartito y su mecanismo de control.</w:t>
      </w:r>
    </w:p>
    <w:p w:rsidR="00E40290" w:rsidRPr="00533FC3" w:rsidRDefault="00E40290" w:rsidP="00E57296">
      <w:pPr>
        <w:jc w:val="both"/>
        <w:rPr>
          <w:lang w:val="es-ES"/>
        </w:rPr>
      </w:pPr>
    </w:p>
    <w:p w:rsidR="00E40290" w:rsidRPr="00533FC3" w:rsidRDefault="00E40290" w:rsidP="00CA33B8">
      <w:pPr>
        <w:pStyle w:val="ListParagraph"/>
        <w:numPr>
          <w:ilvl w:val="0"/>
          <w:numId w:val="18"/>
        </w:numPr>
        <w:jc w:val="both"/>
        <w:rPr>
          <w:b/>
          <w:sz w:val="24"/>
          <w:lang w:val="es-ES"/>
        </w:rPr>
      </w:pPr>
      <w:r w:rsidRPr="00533FC3">
        <w:rPr>
          <w:b/>
          <w:sz w:val="24"/>
          <w:lang w:val="es-ES"/>
        </w:rPr>
        <w:t>Grupos de Trabajo</w:t>
      </w:r>
    </w:p>
    <w:p w:rsidR="00E40290" w:rsidRPr="00533FC3" w:rsidRDefault="00E40290" w:rsidP="00CA33B8">
      <w:pPr>
        <w:jc w:val="both"/>
        <w:rPr>
          <w:lang w:val="es-ES"/>
        </w:rPr>
      </w:pPr>
      <w:r w:rsidRPr="00533FC3">
        <w:rPr>
          <w:u w:val="single"/>
          <w:lang w:val="es-ES"/>
        </w:rPr>
        <w:t>Gr</w:t>
      </w:r>
      <w:r>
        <w:rPr>
          <w:u w:val="single"/>
          <w:lang w:val="es-ES"/>
        </w:rPr>
        <w:t>upo de Trabajo francófono</w:t>
      </w:r>
      <w:r w:rsidRPr="00533FC3">
        <w:rPr>
          <w:lang w:val="es-ES"/>
        </w:rPr>
        <w:t>: los puntos más importantes para el Grupo son:</w:t>
      </w:r>
    </w:p>
    <w:p w:rsidR="00E40290" w:rsidRPr="00533FC3" w:rsidRDefault="00E40290" w:rsidP="00CA33B8">
      <w:pPr>
        <w:rPr>
          <w:lang w:val="es-ES"/>
        </w:rPr>
      </w:pPr>
      <w:r w:rsidRPr="00533FC3">
        <w:rPr>
          <w:lang w:val="es-ES"/>
        </w:rPr>
        <w:t xml:space="preserve">• Los objetivos deben ser universales y aplicarse a todos los países </w:t>
      </w:r>
      <w:r w:rsidRPr="00533FC3">
        <w:rPr>
          <w:lang w:val="es-ES"/>
        </w:rPr>
        <w:br/>
      </w:r>
      <w:r w:rsidRPr="00533FC3">
        <w:rPr>
          <w:rFonts w:cs="Arial"/>
          <w:lang w:val="es-ES"/>
        </w:rPr>
        <w:t xml:space="preserve">• </w:t>
      </w:r>
      <w:r w:rsidRPr="00533FC3">
        <w:rPr>
          <w:lang w:val="es-ES"/>
        </w:rPr>
        <w:t>El poder debe redistribuirse entre las diferentes partes interesadas</w:t>
      </w:r>
      <w:r w:rsidRPr="00533FC3">
        <w:rPr>
          <w:rFonts w:cs="Arial"/>
          <w:lang w:val="es-ES"/>
        </w:rPr>
        <w:t xml:space="preserve"> </w:t>
      </w:r>
      <w:r w:rsidRPr="00533FC3">
        <w:rPr>
          <w:rFonts w:cs="Arial"/>
          <w:lang w:val="es-ES"/>
        </w:rPr>
        <w:br/>
        <w:t xml:space="preserve">• </w:t>
      </w:r>
      <w:r w:rsidRPr="00533FC3">
        <w:rPr>
          <w:lang w:val="es-ES"/>
        </w:rPr>
        <w:t xml:space="preserve">Es preciso trabajar </w:t>
      </w:r>
      <w:r>
        <w:rPr>
          <w:lang w:val="es-ES"/>
        </w:rPr>
        <w:t xml:space="preserve">con miras a </w:t>
      </w:r>
      <w:r w:rsidRPr="00533FC3">
        <w:rPr>
          <w:lang w:val="es-ES"/>
        </w:rPr>
        <w:t>una buena gobernanza, incluyendo el Estado de derecho, el respeto de los derechos humanos</w:t>
      </w:r>
      <w:r w:rsidRPr="00533FC3">
        <w:rPr>
          <w:lang w:val="es-ES"/>
        </w:rPr>
        <w:br/>
        <w:t>• No hay que conformarse con tener objetivos, también hay que pensar en los compromisos</w:t>
      </w:r>
      <w:r>
        <w:rPr>
          <w:lang w:val="es-ES"/>
        </w:rPr>
        <w:t>. E</w:t>
      </w:r>
      <w:r w:rsidRPr="00533FC3">
        <w:rPr>
          <w:lang w:val="es-ES"/>
        </w:rPr>
        <w:t xml:space="preserve">s preciso desarrollar un enfoque basado en los derechos humanos y los instrumentos internacionales relativos a los derechos humanos. </w:t>
      </w:r>
    </w:p>
    <w:p w:rsidR="00E40290" w:rsidRPr="00533FC3" w:rsidRDefault="00E40290" w:rsidP="006D185D">
      <w:pPr>
        <w:jc w:val="both"/>
        <w:rPr>
          <w:lang w:val="es-ES"/>
        </w:rPr>
      </w:pPr>
      <w:r w:rsidRPr="00533FC3">
        <w:rPr>
          <w:u w:val="single"/>
          <w:lang w:val="es-ES"/>
        </w:rPr>
        <w:t>Grupo de Trabajo hispanohablante</w:t>
      </w:r>
      <w:r w:rsidRPr="00533FC3">
        <w:rPr>
          <w:lang w:val="es-ES"/>
        </w:rPr>
        <w:t>: en los pilares del trabajo decente se omitió la cuestión de la fiscalidad, la corrupción y los paraísos fiscales.</w:t>
      </w:r>
    </w:p>
    <w:p w:rsidR="00E40290" w:rsidRPr="00533FC3" w:rsidRDefault="00E40290" w:rsidP="006D185D">
      <w:pPr>
        <w:jc w:val="both"/>
        <w:rPr>
          <w:lang w:val="es-ES"/>
        </w:rPr>
      </w:pPr>
      <w:r w:rsidRPr="00533FC3">
        <w:rPr>
          <w:lang w:val="es-ES"/>
        </w:rPr>
        <w:t xml:space="preserve">El sistema de protección de los derechos humanos y el sistema de los Convenios de la OIT son el foco de atención del movimiento sindical. Tenemos que centrarnos en este sistema. La OIT es el organismo de la ONU específicamente dedicado a la reglamentación de las relaciones laborales. El movimiento sindical debe rechazar todo intento de desviar la misión de la OIT hacia otros organismos </w:t>
      </w:r>
      <w:r>
        <w:rPr>
          <w:lang w:val="es-ES"/>
        </w:rPr>
        <w:t xml:space="preserve">tales </w:t>
      </w:r>
      <w:r w:rsidRPr="00533FC3">
        <w:rPr>
          <w:lang w:val="es-ES"/>
        </w:rPr>
        <w:t>como el PNUD.</w:t>
      </w:r>
    </w:p>
    <w:p w:rsidR="00E40290" w:rsidRPr="00533FC3" w:rsidRDefault="00E40290" w:rsidP="006D185D">
      <w:pPr>
        <w:jc w:val="both"/>
        <w:rPr>
          <w:lang w:val="es-ES"/>
        </w:rPr>
      </w:pPr>
      <w:r w:rsidRPr="00533FC3">
        <w:rPr>
          <w:u w:val="single"/>
          <w:lang w:val="es-ES"/>
        </w:rPr>
        <w:t>Grupo de Trabajo angl</w:t>
      </w:r>
      <w:r>
        <w:rPr>
          <w:u w:val="single"/>
          <w:lang w:val="es-ES"/>
        </w:rPr>
        <w:t>ófono</w:t>
      </w:r>
      <w:r w:rsidRPr="00533FC3">
        <w:rPr>
          <w:lang w:val="es-ES"/>
        </w:rPr>
        <w:t xml:space="preserve">: el Grupo de Trabajo considera que los compromisos deben ser globales y universales, pero deben traducirse en objetivos nacionales con arreglo a las especificidades nacionales. </w:t>
      </w:r>
    </w:p>
    <w:p w:rsidR="00E40290" w:rsidRPr="00533FC3" w:rsidRDefault="00E40290" w:rsidP="00E57296">
      <w:pPr>
        <w:jc w:val="both"/>
        <w:rPr>
          <w:lang w:val="es-ES"/>
        </w:rPr>
      </w:pPr>
    </w:p>
    <w:p w:rsidR="00E40290" w:rsidRPr="00533FC3" w:rsidRDefault="00E40290" w:rsidP="00CA33B8">
      <w:pPr>
        <w:pStyle w:val="ListParagraph"/>
        <w:numPr>
          <w:ilvl w:val="0"/>
          <w:numId w:val="18"/>
        </w:numPr>
        <w:jc w:val="both"/>
        <w:rPr>
          <w:b/>
          <w:sz w:val="24"/>
          <w:lang w:val="es-ES"/>
        </w:rPr>
      </w:pPr>
      <w:r w:rsidRPr="00533FC3">
        <w:rPr>
          <w:b/>
          <w:sz w:val="24"/>
          <w:lang w:val="es-ES"/>
        </w:rPr>
        <w:t>Aportación sindical a la Comunicación de la Comisión Europea</w:t>
      </w:r>
    </w:p>
    <w:p w:rsidR="00E40290" w:rsidRPr="00533FC3" w:rsidRDefault="00E40290" w:rsidP="00E57296">
      <w:pPr>
        <w:jc w:val="both"/>
        <w:rPr>
          <w:lang w:val="es-ES"/>
        </w:rPr>
      </w:pPr>
      <w:r w:rsidRPr="00533FC3">
        <w:rPr>
          <w:lang w:val="es-ES"/>
        </w:rPr>
        <w:t xml:space="preserve">Después de los grupos de trabajo, los participantes se reunieron en plenaria para discutir la </w:t>
      </w:r>
      <w:hyperlink r:id="rId22" w:history="1">
        <w:r w:rsidRPr="00533FC3">
          <w:rPr>
            <w:rStyle w:val="Hyperlink"/>
            <w:lang w:val="es-ES"/>
          </w:rPr>
          <w:t xml:space="preserve">aportación sindical </w:t>
        </w:r>
      </w:hyperlink>
      <w:r w:rsidRPr="00533FC3">
        <w:rPr>
          <w:lang w:val="es-ES"/>
        </w:rPr>
        <w:t xml:space="preserve"> a la Comunicación de la Comisión Europea titulada “Una vida digna para todos: acabar con la pobreza y brindar al mundo un futuro sostenible”. Este documento fue preparado por el Grupo de Trabajo sobre la Unión Europea. En general, la Comunicación es satisfactoria, ya que contiene elementos sobre el trabajo decente y la protección social, como lo desea el movimiento sindical. Menos satisfactorio es el punto de la Comunicación que se refiere a la coherencia política, que es un elemento clave en el éxito de toda estrategia eficaz de desarrollo. </w:t>
      </w:r>
    </w:p>
    <w:p w:rsidR="00E40290" w:rsidRPr="00533FC3" w:rsidRDefault="00E40290" w:rsidP="00E57296">
      <w:pPr>
        <w:jc w:val="both"/>
        <w:rPr>
          <w:lang w:val="es-ES"/>
        </w:rPr>
      </w:pPr>
    </w:p>
    <w:p w:rsidR="00E40290" w:rsidRPr="00533FC3" w:rsidRDefault="00E40290" w:rsidP="00E57296">
      <w:pPr>
        <w:jc w:val="both"/>
        <w:rPr>
          <w:lang w:val="es-ES"/>
        </w:rPr>
      </w:pPr>
    </w:p>
    <w:p w:rsidR="00E40290" w:rsidRPr="00533FC3" w:rsidRDefault="00E40290" w:rsidP="00E57296">
      <w:pPr>
        <w:jc w:val="both"/>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E40290" w:rsidRPr="00533FC3" w:rsidTr="008B0509">
        <w:tc>
          <w:tcPr>
            <w:tcW w:w="9166" w:type="dxa"/>
          </w:tcPr>
          <w:p w:rsidR="00E40290" w:rsidRPr="00533FC3" w:rsidRDefault="00E40290" w:rsidP="008B0509">
            <w:pPr>
              <w:spacing w:after="0" w:line="240" w:lineRule="auto"/>
              <w:jc w:val="both"/>
              <w:rPr>
                <w:b/>
                <w:lang w:val="es-ES"/>
              </w:rPr>
            </w:pPr>
            <w:r w:rsidRPr="00533FC3">
              <w:rPr>
                <w:b/>
                <w:sz w:val="28"/>
                <w:lang w:val="es-ES"/>
              </w:rPr>
              <w:lastRenderedPageBreak/>
              <w:t>Viernes 19 de abril de 2013</w:t>
            </w:r>
          </w:p>
        </w:tc>
      </w:tr>
    </w:tbl>
    <w:p w:rsidR="00E40290" w:rsidRPr="00533FC3" w:rsidRDefault="00E40290" w:rsidP="00E57296">
      <w:pPr>
        <w:jc w:val="both"/>
        <w:rPr>
          <w:lang w:val="es-ES"/>
        </w:rPr>
      </w:pPr>
    </w:p>
    <w:p w:rsidR="00E40290" w:rsidRPr="00533FC3" w:rsidRDefault="00E40290" w:rsidP="00E57296">
      <w:pPr>
        <w:jc w:val="both"/>
        <w:rPr>
          <w:lang w:val="es-ES"/>
        </w:rPr>
      </w:pPr>
      <w:r w:rsidRPr="00533FC3">
        <w:rPr>
          <w:lang w:val="es-ES"/>
        </w:rPr>
        <w:t>Jan toma la palabra para presentar las conclusiones de tres grupos de trabajo sobre la gobernanza de la RSCD y el Manifiesto (véanse los puntos 8 y 9).</w:t>
      </w:r>
    </w:p>
    <w:p w:rsidR="00E40290" w:rsidRPr="00533FC3" w:rsidRDefault="00E40290" w:rsidP="00E57296">
      <w:pPr>
        <w:pStyle w:val="ListParagraph"/>
        <w:numPr>
          <w:ilvl w:val="0"/>
          <w:numId w:val="4"/>
        </w:numPr>
        <w:jc w:val="both"/>
        <w:rPr>
          <w:lang w:val="es-ES"/>
        </w:rPr>
      </w:pPr>
      <w:r w:rsidRPr="00533FC3">
        <w:rPr>
          <w:b/>
          <w:u w:val="single"/>
          <w:lang w:val="es-ES"/>
        </w:rPr>
        <w:t>Reuniones Generales</w:t>
      </w:r>
      <w:r w:rsidRPr="00533FC3">
        <w:rPr>
          <w:lang w:val="es-ES"/>
        </w:rPr>
        <w:t>:</w:t>
      </w:r>
    </w:p>
    <w:p w:rsidR="00E40290" w:rsidRPr="00533FC3" w:rsidRDefault="00E40290" w:rsidP="00F9635F">
      <w:pPr>
        <w:pStyle w:val="ListParagraph"/>
        <w:numPr>
          <w:ilvl w:val="0"/>
          <w:numId w:val="5"/>
        </w:numPr>
        <w:jc w:val="both"/>
        <w:rPr>
          <w:lang w:val="es-ES"/>
        </w:rPr>
      </w:pPr>
      <w:r w:rsidRPr="00533FC3">
        <w:rPr>
          <w:lang w:val="es-ES"/>
        </w:rPr>
        <w:t>la frecuencia actual de dos reuniones al año debe conservarse</w:t>
      </w:r>
    </w:p>
    <w:p w:rsidR="00E40290" w:rsidRPr="00533FC3" w:rsidRDefault="00E40290" w:rsidP="00F9635F">
      <w:pPr>
        <w:pStyle w:val="ListParagraph"/>
        <w:numPr>
          <w:ilvl w:val="0"/>
          <w:numId w:val="5"/>
        </w:numPr>
        <w:jc w:val="both"/>
        <w:rPr>
          <w:lang w:val="es-ES"/>
        </w:rPr>
      </w:pPr>
      <w:r w:rsidRPr="00533FC3">
        <w:rPr>
          <w:lang w:val="es-ES"/>
        </w:rPr>
        <w:t xml:space="preserve">los documentos para leer son </w:t>
      </w:r>
      <w:r>
        <w:rPr>
          <w:lang w:val="es-ES"/>
        </w:rPr>
        <w:t>demasiados</w:t>
      </w:r>
    </w:p>
    <w:p w:rsidR="00E40290" w:rsidRPr="00533FC3" w:rsidRDefault="00E40290" w:rsidP="00F9635F">
      <w:pPr>
        <w:pStyle w:val="ListParagraph"/>
        <w:numPr>
          <w:ilvl w:val="0"/>
          <w:numId w:val="5"/>
        </w:numPr>
        <w:jc w:val="both"/>
        <w:rPr>
          <w:lang w:val="es-ES"/>
        </w:rPr>
      </w:pPr>
      <w:r w:rsidRPr="00533FC3">
        <w:rPr>
          <w:lang w:val="es-ES"/>
        </w:rPr>
        <w:t>las relacione</w:t>
      </w:r>
      <w:r>
        <w:rPr>
          <w:lang w:val="es-ES"/>
        </w:rPr>
        <w:t>s con la OIT deben fortalecerse</w:t>
      </w:r>
    </w:p>
    <w:p w:rsidR="00E40290" w:rsidRPr="00533FC3" w:rsidRDefault="00E40290" w:rsidP="00F9635F">
      <w:pPr>
        <w:pStyle w:val="ListParagraph"/>
        <w:numPr>
          <w:ilvl w:val="0"/>
          <w:numId w:val="5"/>
        </w:numPr>
        <w:jc w:val="both"/>
        <w:rPr>
          <w:lang w:val="es-ES"/>
        </w:rPr>
      </w:pPr>
      <w:r w:rsidRPr="00533FC3">
        <w:rPr>
          <w:lang w:val="es-ES"/>
        </w:rPr>
        <w:t xml:space="preserve">debe regionalizarse </w:t>
      </w:r>
      <w:r>
        <w:rPr>
          <w:lang w:val="es-ES"/>
        </w:rPr>
        <w:t>un mayor número de</w:t>
      </w:r>
      <w:r w:rsidRPr="00533FC3">
        <w:rPr>
          <w:lang w:val="es-ES"/>
        </w:rPr>
        <w:t xml:space="preserve"> debate</w:t>
      </w:r>
      <w:r>
        <w:rPr>
          <w:lang w:val="es-ES"/>
        </w:rPr>
        <w:t>s</w:t>
      </w:r>
    </w:p>
    <w:p w:rsidR="00E40290" w:rsidRPr="00533FC3" w:rsidRDefault="00E40290" w:rsidP="00F9635F">
      <w:pPr>
        <w:pStyle w:val="ListParagraph"/>
        <w:numPr>
          <w:ilvl w:val="0"/>
          <w:numId w:val="5"/>
        </w:numPr>
        <w:jc w:val="both"/>
        <w:rPr>
          <w:lang w:val="es-ES"/>
        </w:rPr>
      </w:pPr>
      <w:r w:rsidRPr="00533FC3">
        <w:rPr>
          <w:lang w:val="es-ES"/>
        </w:rPr>
        <w:t xml:space="preserve">debe haber un equilibrio entre la </w:t>
      </w:r>
      <w:r>
        <w:rPr>
          <w:lang w:val="es-ES"/>
        </w:rPr>
        <w:t>incidencia</w:t>
      </w:r>
      <w:r w:rsidRPr="00533FC3">
        <w:rPr>
          <w:lang w:val="es-ES"/>
        </w:rPr>
        <w:t xml:space="preserve"> y la cooperación sindical pr</w:t>
      </w:r>
      <w:r>
        <w:rPr>
          <w:lang w:val="es-ES"/>
        </w:rPr>
        <w:t>opiamente dicha</w:t>
      </w:r>
    </w:p>
    <w:p w:rsidR="00E40290" w:rsidRPr="00533FC3" w:rsidRDefault="00E40290" w:rsidP="00F9635F">
      <w:pPr>
        <w:pStyle w:val="ListParagraph"/>
        <w:numPr>
          <w:ilvl w:val="0"/>
          <w:numId w:val="5"/>
        </w:numPr>
        <w:jc w:val="both"/>
        <w:rPr>
          <w:lang w:val="es-ES"/>
        </w:rPr>
      </w:pPr>
      <w:r w:rsidRPr="00533FC3">
        <w:rPr>
          <w:lang w:val="es-ES"/>
        </w:rPr>
        <w:t>debería incluirse en el sitio web una lista de los miembros de la Red, así como una lista con los nombres de los/las representantes</w:t>
      </w:r>
    </w:p>
    <w:p w:rsidR="00E40290" w:rsidRPr="00533FC3" w:rsidRDefault="00E40290" w:rsidP="00E57296">
      <w:pPr>
        <w:pStyle w:val="ListParagraph"/>
        <w:ind w:left="1485"/>
        <w:jc w:val="both"/>
        <w:rPr>
          <w:lang w:val="es-ES"/>
        </w:rPr>
      </w:pPr>
    </w:p>
    <w:p w:rsidR="00E40290" w:rsidRPr="00533FC3" w:rsidRDefault="00E40290" w:rsidP="00E57296">
      <w:pPr>
        <w:pStyle w:val="ListParagraph"/>
        <w:numPr>
          <w:ilvl w:val="0"/>
          <w:numId w:val="4"/>
        </w:numPr>
        <w:jc w:val="both"/>
        <w:rPr>
          <w:lang w:val="es-ES"/>
        </w:rPr>
      </w:pPr>
      <w:r w:rsidRPr="00533FC3">
        <w:rPr>
          <w:b/>
          <w:u w:val="single"/>
          <w:lang w:val="es-ES"/>
        </w:rPr>
        <w:t>GFD/GT</w:t>
      </w:r>
      <w:r w:rsidRPr="00533FC3">
        <w:rPr>
          <w:lang w:val="es-ES"/>
        </w:rPr>
        <w:t>: la función del GFD no es muy clara, las reuniones del GFD en paralelo con las Reuniones Generales no resultan de utilidad, ya que puede haber una superposición de debates. Además, deben aclararse sus métodos de trabajo y las condiciones de nombramiento.</w:t>
      </w:r>
    </w:p>
    <w:p w:rsidR="00E40290" w:rsidRPr="00533FC3" w:rsidRDefault="00E40290" w:rsidP="00E57296">
      <w:pPr>
        <w:pStyle w:val="ListParagraph"/>
        <w:jc w:val="both"/>
        <w:rPr>
          <w:lang w:val="es-ES"/>
        </w:rPr>
      </w:pPr>
    </w:p>
    <w:p w:rsidR="00E40290" w:rsidRPr="00533FC3" w:rsidRDefault="00E40290" w:rsidP="00E57296">
      <w:pPr>
        <w:pStyle w:val="ListParagraph"/>
        <w:numPr>
          <w:ilvl w:val="0"/>
          <w:numId w:val="4"/>
        </w:numPr>
        <w:jc w:val="both"/>
        <w:rPr>
          <w:lang w:val="es-ES"/>
        </w:rPr>
      </w:pPr>
      <w:r w:rsidRPr="00533FC3">
        <w:rPr>
          <w:lang w:val="es-ES"/>
        </w:rPr>
        <w:t xml:space="preserve">En relación con el </w:t>
      </w:r>
      <w:r w:rsidRPr="00533FC3">
        <w:rPr>
          <w:b/>
          <w:u w:val="single"/>
          <w:lang w:val="es-ES"/>
        </w:rPr>
        <w:t>Manifiesto</w:t>
      </w:r>
      <w:r w:rsidRPr="00533FC3">
        <w:rPr>
          <w:lang w:val="es-ES"/>
        </w:rPr>
        <w:t>, a pesar del poco tiempo dedicado a este tema, los participantes propusieron varias adiciones:</w:t>
      </w:r>
    </w:p>
    <w:p w:rsidR="00E40290" w:rsidRPr="00533FC3" w:rsidRDefault="00E40290" w:rsidP="00736B37">
      <w:pPr>
        <w:pStyle w:val="ListParagraph"/>
        <w:numPr>
          <w:ilvl w:val="0"/>
          <w:numId w:val="5"/>
        </w:numPr>
        <w:jc w:val="both"/>
        <w:rPr>
          <w:lang w:val="es-ES"/>
        </w:rPr>
      </w:pPr>
      <w:r>
        <w:rPr>
          <w:lang w:val="es-ES"/>
        </w:rPr>
        <w:t>n</w:t>
      </w:r>
      <w:r w:rsidRPr="00533FC3">
        <w:rPr>
          <w:lang w:val="es-ES"/>
        </w:rPr>
        <w:t>ecesidad de un nuevo modelo de desarrollo</w:t>
      </w:r>
    </w:p>
    <w:p w:rsidR="00E40290" w:rsidRPr="00533FC3" w:rsidRDefault="00E40290" w:rsidP="00736B37">
      <w:pPr>
        <w:pStyle w:val="ListParagraph"/>
        <w:numPr>
          <w:ilvl w:val="0"/>
          <w:numId w:val="5"/>
        </w:numPr>
        <w:jc w:val="both"/>
        <w:rPr>
          <w:lang w:val="es-ES"/>
        </w:rPr>
      </w:pPr>
      <w:r>
        <w:rPr>
          <w:lang w:val="es-ES"/>
        </w:rPr>
        <w:t>i</w:t>
      </w:r>
      <w:r w:rsidRPr="00533FC3">
        <w:rPr>
          <w:lang w:val="es-ES"/>
        </w:rPr>
        <w:t>mportancia de las normas y estándares de la OIT</w:t>
      </w:r>
    </w:p>
    <w:p w:rsidR="00E40290" w:rsidRPr="00533FC3" w:rsidRDefault="00E40290" w:rsidP="00736B37">
      <w:pPr>
        <w:pStyle w:val="ListParagraph"/>
        <w:numPr>
          <w:ilvl w:val="0"/>
          <w:numId w:val="5"/>
        </w:numPr>
        <w:jc w:val="both"/>
        <w:rPr>
          <w:lang w:val="es-ES"/>
        </w:rPr>
      </w:pPr>
      <w:r>
        <w:rPr>
          <w:lang w:val="es-ES"/>
        </w:rPr>
        <w:t>r</w:t>
      </w:r>
      <w:r w:rsidRPr="00533FC3">
        <w:rPr>
          <w:lang w:val="es-ES"/>
        </w:rPr>
        <w:t>eferencia a los paraísos fiscales</w:t>
      </w:r>
    </w:p>
    <w:p w:rsidR="00E40290" w:rsidRPr="00533FC3" w:rsidRDefault="00E40290" w:rsidP="00736B37">
      <w:pPr>
        <w:pStyle w:val="ListParagraph"/>
        <w:numPr>
          <w:ilvl w:val="0"/>
          <w:numId w:val="5"/>
        </w:numPr>
        <w:jc w:val="both"/>
        <w:rPr>
          <w:lang w:val="es-ES"/>
        </w:rPr>
      </w:pPr>
      <w:r>
        <w:rPr>
          <w:lang w:val="es-ES"/>
        </w:rPr>
        <w:t>m</w:t>
      </w:r>
      <w:r w:rsidRPr="00533FC3">
        <w:rPr>
          <w:lang w:val="es-ES"/>
        </w:rPr>
        <w:t>ayor referencia a la cooperación Sur-Sur</w:t>
      </w:r>
    </w:p>
    <w:p w:rsidR="00E40290" w:rsidRPr="00533FC3" w:rsidRDefault="00E40290" w:rsidP="00736B37">
      <w:pPr>
        <w:pStyle w:val="ListParagraph"/>
        <w:numPr>
          <w:ilvl w:val="0"/>
          <w:numId w:val="7"/>
        </w:numPr>
        <w:jc w:val="both"/>
        <w:rPr>
          <w:lang w:val="es-ES"/>
        </w:rPr>
      </w:pPr>
      <w:r>
        <w:rPr>
          <w:lang w:val="es-ES"/>
        </w:rPr>
        <w:t>d</w:t>
      </w:r>
      <w:r w:rsidRPr="00533FC3">
        <w:rPr>
          <w:lang w:val="es-ES"/>
        </w:rPr>
        <w:t>escentralización</w:t>
      </w:r>
    </w:p>
    <w:p w:rsidR="00E40290" w:rsidRPr="00533FC3" w:rsidRDefault="00E40290" w:rsidP="00E57296">
      <w:pPr>
        <w:pStyle w:val="ListParagraph"/>
        <w:jc w:val="both"/>
        <w:rPr>
          <w:lang w:val="es-ES"/>
        </w:rPr>
      </w:pPr>
      <w:r w:rsidRPr="00533FC3">
        <w:rPr>
          <w:lang w:val="es-ES"/>
        </w:rPr>
        <w:t xml:space="preserve">Es preciso centrarse más en nuestras reivindicaciones en lugar de dedicar el Preámbulo a la situación económica, una situación que ya conocemos. </w:t>
      </w:r>
    </w:p>
    <w:p w:rsidR="00E40290" w:rsidRPr="00533FC3" w:rsidRDefault="00E40290" w:rsidP="00E57296">
      <w:pPr>
        <w:pStyle w:val="ListParagraph"/>
        <w:jc w:val="both"/>
        <w:rPr>
          <w:lang w:val="es-ES"/>
        </w:rPr>
      </w:pPr>
    </w:p>
    <w:p w:rsidR="00E40290" w:rsidRPr="00533FC3" w:rsidRDefault="00E40290" w:rsidP="00E57296">
      <w:pPr>
        <w:pStyle w:val="ListParagraph"/>
        <w:numPr>
          <w:ilvl w:val="0"/>
          <w:numId w:val="8"/>
        </w:numPr>
        <w:jc w:val="both"/>
        <w:rPr>
          <w:lang w:val="es-ES"/>
        </w:rPr>
      </w:pPr>
      <w:r w:rsidRPr="00533FC3">
        <w:rPr>
          <w:b/>
          <w:u w:val="single"/>
          <w:lang w:val="es-ES"/>
        </w:rPr>
        <w:t>Vías a seguir</w:t>
      </w:r>
      <w:r w:rsidRPr="00533FC3">
        <w:rPr>
          <w:lang w:val="es-ES"/>
        </w:rPr>
        <w:t xml:space="preserve"> (propuestas del Secretariado):</w:t>
      </w:r>
    </w:p>
    <w:p w:rsidR="00E40290" w:rsidRPr="00533FC3" w:rsidRDefault="00E40290" w:rsidP="00E57296">
      <w:pPr>
        <w:pStyle w:val="ListParagraph"/>
        <w:numPr>
          <w:ilvl w:val="0"/>
          <w:numId w:val="9"/>
        </w:numPr>
        <w:jc w:val="both"/>
        <w:rPr>
          <w:lang w:val="es-ES"/>
        </w:rPr>
      </w:pPr>
      <w:r w:rsidRPr="00533FC3">
        <w:rPr>
          <w:lang w:val="es-ES"/>
        </w:rPr>
        <w:t xml:space="preserve">Reuniones Generales: es preciso limitar el debate sobre el proceso y centrarse en el debate sobre el contenido </w:t>
      </w:r>
    </w:p>
    <w:p w:rsidR="00E40290" w:rsidRPr="00533FC3" w:rsidRDefault="00E40290" w:rsidP="00E57296">
      <w:pPr>
        <w:pStyle w:val="ListParagraph"/>
        <w:numPr>
          <w:ilvl w:val="0"/>
          <w:numId w:val="9"/>
        </w:numPr>
        <w:jc w:val="both"/>
        <w:rPr>
          <w:lang w:val="es-ES"/>
        </w:rPr>
      </w:pPr>
      <w:r w:rsidRPr="00533FC3">
        <w:rPr>
          <w:lang w:val="es-ES"/>
        </w:rPr>
        <w:t>GFD: es necesario ampliar el debate y reanudar la discusión en la próxima reunión</w:t>
      </w:r>
    </w:p>
    <w:p w:rsidR="00E40290" w:rsidRPr="00533FC3" w:rsidRDefault="00E40290" w:rsidP="00E57296">
      <w:pPr>
        <w:pStyle w:val="ListParagraph"/>
        <w:numPr>
          <w:ilvl w:val="0"/>
          <w:numId w:val="9"/>
        </w:numPr>
        <w:jc w:val="both"/>
        <w:rPr>
          <w:lang w:val="es-ES"/>
        </w:rPr>
      </w:pPr>
      <w:r w:rsidRPr="00533FC3">
        <w:rPr>
          <w:lang w:val="es-ES"/>
        </w:rPr>
        <w:t>Manifiesto: se iniciará un debate en línea, la nueva versión se preparará para mediados de julio y se presentará en la próxima Reunión General</w:t>
      </w:r>
    </w:p>
    <w:p w:rsidR="00E40290" w:rsidRPr="00533FC3" w:rsidRDefault="00E40290" w:rsidP="00E57296">
      <w:pPr>
        <w:pStyle w:val="ListParagraph"/>
        <w:ind w:left="0"/>
        <w:jc w:val="both"/>
        <w:rPr>
          <w:lang w:val="es-ES"/>
        </w:rPr>
      </w:pPr>
    </w:p>
    <w:p w:rsidR="00E40290" w:rsidRPr="00533FC3" w:rsidRDefault="00E40290" w:rsidP="00E57296">
      <w:pPr>
        <w:pStyle w:val="ListParagraph"/>
        <w:ind w:left="0"/>
        <w:jc w:val="both"/>
        <w:rPr>
          <w:lang w:val="es-ES"/>
        </w:rPr>
      </w:pPr>
    </w:p>
    <w:p w:rsidR="00E40290" w:rsidRPr="00533FC3" w:rsidRDefault="00E40290" w:rsidP="00B87C72">
      <w:pPr>
        <w:pStyle w:val="ListParagraph"/>
        <w:numPr>
          <w:ilvl w:val="0"/>
          <w:numId w:val="18"/>
        </w:numPr>
        <w:jc w:val="both"/>
        <w:rPr>
          <w:b/>
          <w:sz w:val="24"/>
          <w:lang w:val="es-ES"/>
        </w:rPr>
      </w:pPr>
      <w:r w:rsidRPr="00533FC3">
        <w:rPr>
          <w:b/>
          <w:sz w:val="24"/>
          <w:lang w:val="es-ES"/>
        </w:rPr>
        <w:t>Planificación de la nueva fase del proyecto: estrategias para el próximo programa</w:t>
      </w:r>
    </w:p>
    <w:p w:rsidR="00E40290" w:rsidRPr="00533FC3" w:rsidRDefault="00E40290" w:rsidP="00B87C72">
      <w:pPr>
        <w:pStyle w:val="ListParagraph"/>
        <w:jc w:val="both"/>
        <w:rPr>
          <w:lang w:val="es-ES"/>
        </w:rPr>
      </w:pPr>
    </w:p>
    <w:p w:rsidR="00E40290" w:rsidRPr="00533FC3" w:rsidRDefault="00E40290" w:rsidP="00E57296">
      <w:pPr>
        <w:pStyle w:val="ListParagraph"/>
        <w:numPr>
          <w:ilvl w:val="0"/>
          <w:numId w:val="8"/>
        </w:numPr>
        <w:jc w:val="both"/>
        <w:rPr>
          <w:lang w:val="es-ES"/>
        </w:rPr>
      </w:pPr>
      <w:r w:rsidRPr="00533FC3">
        <w:rPr>
          <w:lang w:val="es-ES"/>
        </w:rPr>
        <w:t>+2015: creación de un Grupo de Trabajo sindical. Este grupo se encargará de supervisar la campaña del nuevo marco para el desarrollo post-2015.</w:t>
      </w:r>
    </w:p>
    <w:p w:rsidR="00E40290" w:rsidRPr="00533FC3" w:rsidRDefault="00E40290" w:rsidP="00E57296">
      <w:pPr>
        <w:pStyle w:val="ListParagraph"/>
        <w:jc w:val="both"/>
        <w:rPr>
          <w:lang w:val="es-ES"/>
        </w:rPr>
      </w:pPr>
    </w:p>
    <w:p w:rsidR="00E40290" w:rsidRPr="00533FC3" w:rsidRDefault="00E40290" w:rsidP="00E57296">
      <w:pPr>
        <w:pStyle w:val="ListParagraph"/>
        <w:numPr>
          <w:ilvl w:val="0"/>
          <w:numId w:val="8"/>
        </w:numPr>
        <w:jc w:val="both"/>
        <w:rPr>
          <w:lang w:val="es-ES"/>
        </w:rPr>
      </w:pPr>
      <w:r w:rsidRPr="00533FC3">
        <w:rPr>
          <w:lang w:val="es-ES"/>
        </w:rPr>
        <w:t xml:space="preserve">GPEDC (Alianza Mundial para una cooperación eficaz al desarrollo): creación de un Grupo de Trabajo en la “sombra”. Los miembros interesados pueden presentar su candidatura. </w:t>
      </w:r>
    </w:p>
    <w:p w:rsidR="00E40290" w:rsidRPr="00533FC3" w:rsidRDefault="00E40290" w:rsidP="00E57296">
      <w:pPr>
        <w:pStyle w:val="ListParagraph"/>
        <w:jc w:val="both"/>
        <w:rPr>
          <w:lang w:val="es-ES"/>
        </w:rPr>
      </w:pPr>
    </w:p>
    <w:p w:rsidR="00E40290" w:rsidRPr="00533FC3" w:rsidRDefault="00E40290" w:rsidP="00E57296">
      <w:pPr>
        <w:pStyle w:val="ListParagraph"/>
        <w:numPr>
          <w:ilvl w:val="0"/>
          <w:numId w:val="8"/>
        </w:numPr>
        <w:jc w:val="both"/>
        <w:rPr>
          <w:lang w:val="es-ES"/>
        </w:rPr>
      </w:pPr>
      <w:r w:rsidRPr="00533FC3">
        <w:rPr>
          <w:lang w:val="es-ES"/>
        </w:rPr>
        <w:lastRenderedPageBreak/>
        <w:t xml:space="preserve">Cooperación Sur-Sur: no es fácil saber dónde se llevan a cabo actualmente las discusiones, hay muchos debates en los </w:t>
      </w:r>
      <w:r>
        <w:rPr>
          <w:lang w:val="es-ES"/>
        </w:rPr>
        <w:t xml:space="preserve">países emergentes </w:t>
      </w:r>
      <w:r w:rsidRPr="00533FC3">
        <w:rPr>
          <w:lang w:val="es-ES"/>
        </w:rPr>
        <w:t xml:space="preserve">BRICS. Hay que ver si Kjeld (CSA) podría participar en un grupo de trabajo sobre el tema. Correspondería a la CSA conducir este grupo de trabajo, pero este grupo sería mundial. En respuesta a Rekson y </w:t>
      </w:r>
      <w:proofErr w:type="spellStart"/>
      <w:r w:rsidRPr="00533FC3">
        <w:rPr>
          <w:lang w:val="es-ES"/>
        </w:rPr>
        <w:t>Stijn</w:t>
      </w:r>
      <w:proofErr w:type="spellEnd"/>
      <w:r w:rsidRPr="00533FC3">
        <w:rPr>
          <w:lang w:val="es-ES"/>
        </w:rPr>
        <w:t xml:space="preserve"> que preguntan sobre la posibilidad de invitar a un participante de China a este grupo, Wellington señala que el problema de China es importante, pero es ante todo un problema político. Representa una fuerza a la que hay que tener en cuenta de todas formas, sobre todo en África. </w:t>
      </w:r>
      <w:proofErr w:type="spellStart"/>
      <w:r w:rsidRPr="00533FC3">
        <w:rPr>
          <w:lang w:val="es-ES"/>
        </w:rPr>
        <w:t>Adrian</w:t>
      </w:r>
      <w:proofErr w:type="spellEnd"/>
      <w:r w:rsidRPr="00533FC3">
        <w:rPr>
          <w:lang w:val="es-ES"/>
        </w:rPr>
        <w:t xml:space="preserve"> está de acuerdo con Wellington, no puede ignorarse el problema de China, ya que se ha convertido en un socio del desarrollo en África. Este es el motivo por el que la CSI debe ponerse en contacto con China.</w:t>
      </w:r>
    </w:p>
    <w:p w:rsidR="00E40290" w:rsidRPr="00533FC3" w:rsidRDefault="00E40290" w:rsidP="00E57296">
      <w:pPr>
        <w:pStyle w:val="ListParagraph"/>
        <w:jc w:val="both"/>
        <w:rPr>
          <w:lang w:val="es-ES"/>
        </w:rPr>
      </w:pPr>
    </w:p>
    <w:p w:rsidR="00E40290" w:rsidRPr="00533FC3" w:rsidRDefault="00E40290" w:rsidP="00E57296">
      <w:pPr>
        <w:pStyle w:val="ListParagraph"/>
        <w:numPr>
          <w:ilvl w:val="0"/>
          <w:numId w:val="8"/>
        </w:numPr>
        <w:jc w:val="both"/>
        <w:rPr>
          <w:lang w:val="es-ES"/>
        </w:rPr>
      </w:pPr>
      <w:r w:rsidRPr="00533FC3">
        <w:rPr>
          <w:lang w:val="es-ES"/>
        </w:rPr>
        <w:t xml:space="preserve">CPDE (Plataforma civil para la eficacia del desarrollo): los sindicatos representan alrededor del 10% de todos los miembros. La última reunión de la plataforma tuvo lugar en Nairobi en diciembre. Estuvo presente una delegación, pero lamentablemente no contaba con ningún representante de América ni </w:t>
      </w:r>
      <w:r>
        <w:rPr>
          <w:lang w:val="es-ES"/>
        </w:rPr>
        <w:t xml:space="preserve">de </w:t>
      </w:r>
      <w:r w:rsidRPr="00533FC3">
        <w:rPr>
          <w:lang w:val="es-ES"/>
        </w:rPr>
        <w:t>Asia.</w:t>
      </w:r>
    </w:p>
    <w:p w:rsidR="00E40290" w:rsidRPr="00533FC3" w:rsidRDefault="00E40290" w:rsidP="006258C1">
      <w:pPr>
        <w:pStyle w:val="ListParagraph"/>
        <w:ind w:left="0"/>
        <w:jc w:val="both"/>
        <w:rPr>
          <w:lang w:val="es-ES"/>
        </w:rPr>
      </w:pPr>
    </w:p>
    <w:p w:rsidR="00E40290" w:rsidRPr="00533FC3" w:rsidRDefault="00E40290" w:rsidP="006258C1">
      <w:pPr>
        <w:pStyle w:val="ListParagraph"/>
        <w:ind w:left="360" w:firstLine="360"/>
        <w:jc w:val="both"/>
        <w:rPr>
          <w:lang w:val="es-ES"/>
        </w:rPr>
      </w:pPr>
      <w:r w:rsidRPr="00533FC3">
        <w:rPr>
          <w:lang w:val="es-ES"/>
        </w:rPr>
        <w:t>Se constituyeron tres grupos de trabajo dentro de la Plataforma:</w:t>
      </w:r>
    </w:p>
    <w:p w:rsidR="00E40290" w:rsidRPr="00533FC3" w:rsidRDefault="00E40290" w:rsidP="006258C1">
      <w:pPr>
        <w:pStyle w:val="ListParagraph"/>
        <w:numPr>
          <w:ilvl w:val="0"/>
          <w:numId w:val="5"/>
        </w:numPr>
        <w:jc w:val="both"/>
        <w:rPr>
          <w:lang w:val="es-ES"/>
        </w:rPr>
      </w:pPr>
      <w:r w:rsidRPr="00533FC3">
        <w:rPr>
          <w:lang w:val="es-ES"/>
        </w:rPr>
        <w:t>Entorno propicio para la sociedad civil</w:t>
      </w:r>
    </w:p>
    <w:p w:rsidR="00E40290" w:rsidRPr="00533FC3" w:rsidRDefault="00E40290" w:rsidP="006258C1">
      <w:pPr>
        <w:pStyle w:val="ListParagraph"/>
        <w:numPr>
          <w:ilvl w:val="0"/>
          <w:numId w:val="5"/>
        </w:numPr>
        <w:jc w:val="both"/>
        <w:rPr>
          <w:lang w:val="es-ES"/>
        </w:rPr>
      </w:pPr>
      <w:r w:rsidRPr="00533FC3">
        <w:rPr>
          <w:lang w:val="es-ES"/>
        </w:rPr>
        <w:t>Rendición de cuentas y transparencia</w:t>
      </w:r>
    </w:p>
    <w:p w:rsidR="00E40290" w:rsidRPr="00533FC3" w:rsidRDefault="00E40290" w:rsidP="006258C1">
      <w:pPr>
        <w:pStyle w:val="ListParagraph"/>
        <w:numPr>
          <w:ilvl w:val="0"/>
          <w:numId w:val="10"/>
        </w:numPr>
        <w:jc w:val="both"/>
        <w:rPr>
          <w:lang w:val="es-ES"/>
        </w:rPr>
      </w:pPr>
      <w:r w:rsidRPr="00533FC3">
        <w:rPr>
          <w:lang w:val="es-ES"/>
        </w:rPr>
        <w:t>Fomentar el enfoque basado en los derechos humanos: la CSI propone encabezar este grupo de trabajo. Se acepta la participación de toda organización que lo desee.</w:t>
      </w:r>
    </w:p>
    <w:p w:rsidR="00E40290" w:rsidRPr="00533FC3" w:rsidRDefault="00E40290" w:rsidP="00E57296">
      <w:pPr>
        <w:pStyle w:val="ListParagraph"/>
        <w:jc w:val="both"/>
        <w:rPr>
          <w:lang w:val="es-ES"/>
        </w:rPr>
      </w:pPr>
    </w:p>
    <w:p w:rsidR="00E40290" w:rsidRPr="00533FC3" w:rsidRDefault="00E40290" w:rsidP="00E57296">
      <w:pPr>
        <w:pStyle w:val="ListParagraph"/>
        <w:numPr>
          <w:ilvl w:val="0"/>
          <w:numId w:val="13"/>
        </w:numPr>
        <w:jc w:val="both"/>
        <w:rPr>
          <w:lang w:val="es-ES"/>
        </w:rPr>
      </w:pPr>
      <w:r w:rsidRPr="00533FC3">
        <w:rPr>
          <w:lang w:val="es-ES"/>
        </w:rPr>
        <w:t>OCDE-CAD: proponemos organizar un foro anual OCDE-DAC/RSCD/CSC para discutir asuntos de interés mutuo y aumentar la cooperación posible en temas de interés común.</w:t>
      </w:r>
    </w:p>
    <w:p w:rsidR="00E40290" w:rsidRPr="00533FC3" w:rsidRDefault="00E40290" w:rsidP="00E57296">
      <w:pPr>
        <w:pStyle w:val="ListParagraph"/>
        <w:ind w:left="1440"/>
        <w:jc w:val="both"/>
        <w:rPr>
          <w:lang w:val="es-ES"/>
        </w:rPr>
      </w:pPr>
    </w:p>
    <w:p w:rsidR="00E40290" w:rsidRPr="00533FC3" w:rsidRDefault="00E40290" w:rsidP="00E57296">
      <w:pPr>
        <w:pStyle w:val="ListParagraph"/>
        <w:numPr>
          <w:ilvl w:val="0"/>
          <w:numId w:val="13"/>
        </w:numPr>
        <w:jc w:val="both"/>
        <w:rPr>
          <w:lang w:val="es-ES"/>
        </w:rPr>
      </w:pPr>
      <w:r>
        <w:rPr>
          <w:lang w:val="es-ES"/>
        </w:rPr>
        <w:t>FNUCD</w:t>
      </w:r>
      <w:r w:rsidRPr="00533FC3">
        <w:rPr>
          <w:lang w:val="es-ES"/>
        </w:rPr>
        <w:t xml:space="preserve">: brinda un espacio real de participación para los sindicatos, pero no formula políticas. La próxima reunión tendrá lugar los días 6 y 7 de junio en Addis Abeba. Tenemos que evaluar el futuro del </w:t>
      </w:r>
      <w:r>
        <w:rPr>
          <w:lang w:val="es-ES"/>
        </w:rPr>
        <w:t>foro FNUCD</w:t>
      </w:r>
      <w:r w:rsidRPr="00533FC3">
        <w:rPr>
          <w:lang w:val="es-ES"/>
        </w:rPr>
        <w:t xml:space="preserve"> bajo el nuevo marco de desarrollo post-2015 de la ONU. </w:t>
      </w:r>
    </w:p>
    <w:p w:rsidR="00E40290" w:rsidRPr="00533FC3" w:rsidRDefault="00E40290" w:rsidP="00E0186F">
      <w:pPr>
        <w:pStyle w:val="ListParagraph"/>
        <w:jc w:val="both"/>
        <w:rPr>
          <w:lang w:val="es-ES"/>
        </w:rPr>
      </w:pPr>
    </w:p>
    <w:p w:rsidR="00E40290" w:rsidRPr="00533FC3" w:rsidRDefault="00E40290" w:rsidP="00E57296">
      <w:pPr>
        <w:pStyle w:val="ListParagraph"/>
        <w:numPr>
          <w:ilvl w:val="0"/>
          <w:numId w:val="13"/>
        </w:numPr>
        <w:jc w:val="both"/>
        <w:rPr>
          <w:lang w:val="es-ES"/>
        </w:rPr>
      </w:pPr>
      <w:r w:rsidRPr="00533FC3">
        <w:rPr>
          <w:lang w:val="es-ES"/>
        </w:rPr>
        <w:t xml:space="preserve">Políticas de desarrollo de la UE: </w:t>
      </w:r>
    </w:p>
    <w:p w:rsidR="00E40290" w:rsidRPr="00533FC3" w:rsidRDefault="00E40290" w:rsidP="00E57296">
      <w:pPr>
        <w:pStyle w:val="ListParagraph"/>
        <w:numPr>
          <w:ilvl w:val="0"/>
          <w:numId w:val="15"/>
        </w:numPr>
        <w:jc w:val="both"/>
        <w:rPr>
          <w:lang w:val="es-ES"/>
        </w:rPr>
      </w:pPr>
      <w:r w:rsidRPr="00533FC3">
        <w:rPr>
          <w:lang w:val="es-ES"/>
        </w:rPr>
        <w:t>Foro de Políticas para el Desarrollo: los sindicatos cuentan con 9 puestos en total.</w:t>
      </w:r>
    </w:p>
    <w:p w:rsidR="00E40290" w:rsidRPr="00533FC3" w:rsidRDefault="00E40290" w:rsidP="00986B5C">
      <w:pPr>
        <w:pStyle w:val="ListParagraph"/>
        <w:numPr>
          <w:ilvl w:val="0"/>
          <w:numId w:val="15"/>
        </w:numPr>
        <w:jc w:val="both"/>
        <w:rPr>
          <w:lang w:val="es-ES"/>
        </w:rPr>
      </w:pPr>
      <w:r w:rsidRPr="00533FC3">
        <w:rPr>
          <w:lang w:val="es-ES"/>
        </w:rPr>
        <w:t>Democracia y Derechos Humanos: la RSCD sigue desde hace tiempo este ámbito.</w:t>
      </w:r>
      <w:r w:rsidRPr="00533FC3">
        <w:rPr>
          <w:lang w:val="es-ES"/>
        </w:rPr>
        <w:br/>
        <w:t>Myriam Luz Triana (CGT Colombia) cree que es grave decir que el Departamento de Derechos Humanos no tiene capacidad para actuar. Emocionada, comunica a los participantes que un sindicalista colombiano acaba</w:t>
      </w:r>
      <w:r>
        <w:rPr>
          <w:lang w:val="es-ES"/>
        </w:rPr>
        <w:t>ba</w:t>
      </w:r>
      <w:r w:rsidRPr="00533FC3">
        <w:rPr>
          <w:lang w:val="es-ES"/>
        </w:rPr>
        <w:t xml:space="preserve"> de ser asesinado</w:t>
      </w:r>
      <w:r>
        <w:rPr>
          <w:lang w:val="es-ES"/>
        </w:rPr>
        <w:t>.</w:t>
      </w:r>
      <w:r w:rsidRPr="00533FC3">
        <w:rPr>
          <w:lang w:val="es-ES"/>
        </w:rPr>
        <w:t xml:space="preserve"> </w:t>
      </w:r>
      <w:r>
        <w:rPr>
          <w:lang w:val="es-ES"/>
        </w:rPr>
        <w:t>¡E</w:t>
      </w:r>
      <w:r w:rsidRPr="00533FC3">
        <w:rPr>
          <w:lang w:val="es-ES"/>
        </w:rPr>
        <w:t>s preciso actuar para que semejantes actos no vuelvan a repetirse!</w:t>
      </w:r>
    </w:p>
    <w:p w:rsidR="00E40290" w:rsidRPr="00533FC3" w:rsidRDefault="00E40290" w:rsidP="00E57296">
      <w:pPr>
        <w:pStyle w:val="ListParagraph"/>
        <w:ind w:left="1440"/>
        <w:jc w:val="both"/>
        <w:rPr>
          <w:lang w:val="es-ES"/>
        </w:rPr>
      </w:pPr>
      <w:r w:rsidRPr="00533FC3">
        <w:rPr>
          <w:lang w:val="es-ES"/>
        </w:rPr>
        <w:t>También desearía que la RSCD y el Departamento de Derechos Humanos colabor</w:t>
      </w:r>
      <w:r>
        <w:rPr>
          <w:lang w:val="es-ES"/>
        </w:rPr>
        <w:t>aran entre ellos</w:t>
      </w:r>
      <w:r w:rsidRPr="00533FC3">
        <w:rPr>
          <w:lang w:val="es-ES"/>
        </w:rPr>
        <w:t xml:space="preserve">. </w:t>
      </w:r>
    </w:p>
    <w:p w:rsidR="00E40290" w:rsidRPr="00533FC3" w:rsidRDefault="00E40290" w:rsidP="00533A18">
      <w:pPr>
        <w:pStyle w:val="ListParagraph"/>
        <w:ind w:left="1440"/>
        <w:jc w:val="both"/>
        <w:rPr>
          <w:lang w:val="es-ES"/>
        </w:rPr>
      </w:pPr>
    </w:p>
    <w:p w:rsidR="00E40290" w:rsidRPr="00533FC3" w:rsidRDefault="00E40290" w:rsidP="0075595D">
      <w:pPr>
        <w:jc w:val="both"/>
        <w:rPr>
          <w:lang w:val="es-ES"/>
        </w:rPr>
      </w:pPr>
      <w:r w:rsidRPr="00533FC3">
        <w:rPr>
          <w:lang w:val="es-ES"/>
        </w:rPr>
        <w:t xml:space="preserve">El Secretariado enviará en breve un formulario para que las organizaciones indiquen el grupo de trabajo en el que desean participar. </w:t>
      </w:r>
    </w:p>
    <w:p w:rsidR="00E40290" w:rsidRPr="00533FC3" w:rsidRDefault="00E40290" w:rsidP="00E57296">
      <w:pPr>
        <w:jc w:val="both"/>
        <w:rPr>
          <w:lang w:val="es-ES"/>
        </w:rPr>
      </w:pPr>
      <w:r w:rsidRPr="00533FC3">
        <w:rPr>
          <w:lang w:val="es-ES"/>
        </w:rPr>
        <w:t xml:space="preserve">Jan agradece a Metalscholen por su hospitalidad </w:t>
      </w:r>
      <w:r>
        <w:rPr>
          <w:lang w:val="es-ES"/>
        </w:rPr>
        <w:t xml:space="preserve">y acogida </w:t>
      </w:r>
      <w:r w:rsidRPr="00533FC3">
        <w:rPr>
          <w:lang w:val="es-ES"/>
        </w:rPr>
        <w:t>así como a los intérpretes por su excelente trabajo.</w:t>
      </w:r>
    </w:p>
    <w:p w:rsidR="00E40290" w:rsidRDefault="00E40290" w:rsidP="00E57296">
      <w:pPr>
        <w:jc w:val="both"/>
        <w:rPr>
          <w:b/>
          <w:sz w:val="24"/>
          <w:lang w:val="es-ES"/>
        </w:rPr>
      </w:pPr>
    </w:p>
    <w:p w:rsidR="00E40290" w:rsidRDefault="00E40290" w:rsidP="00E57296">
      <w:pPr>
        <w:jc w:val="both"/>
        <w:rPr>
          <w:b/>
          <w:sz w:val="24"/>
          <w:lang w:val="es-ES"/>
        </w:rPr>
      </w:pPr>
    </w:p>
    <w:p w:rsidR="00E40290" w:rsidRPr="00533FC3" w:rsidRDefault="00E40290" w:rsidP="00E57296">
      <w:pPr>
        <w:jc w:val="both"/>
        <w:rPr>
          <w:b/>
          <w:sz w:val="24"/>
          <w:lang w:val="es-ES"/>
        </w:rPr>
      </w:pPr>
      <w:r w:rsidRPr="00533FC3">
        <w:rPr>
          <w:b/>
          <w:sz w:val="24"/>
          <w:lang w:val="es-ES"/>
        </w:rPr>
        <w:lastRenderedPageBreak/>
        <w:t>Anexo: lista de participantes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2295"/>
        <w:gridCol w:w="1413"/>
        <w:gridCol w:w="1895"/>
        <w:gridCol w:w="3278"/>
      </w:tblGrid>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Reino Unido</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TUC</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Bandula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Kothalawala</w:t>
            </w:r>
          </w:p>
        </w:tc>
        <w:tc>
          <w:tcPr>
            <w:tcW w:w="0" w:type="auto"/>
            <w:vAlign w:val="bottom"/>
          </w:tcPr>
          <w:p w:rsidR="00E40290" w:rsidRPr="008B0509" w:rsidRDefault="00B07756" w:rsidP="008B0509">
            <w:pPr>
              <w:spacing w:after="0" w:line="240" w:lineRule="auto"/>
              <w:rPr>
                <w:sz w:val="20"/>
                <w:szCs w:val="20"/>
              </w:rPr>
            </w:pPr>
            <w:hyperlink r:id="rId23" w:history="1">
              <w:r w:rsidR="00E40290" w:rsidRPr="008B0509">
                <w:rPr>
                  <w:rStyle w:val="Hyperlink"/>
                  <w:color w:val="auto"/>
                  <w:sz w:val="20"/>
                  <w:szCs w:val="20"/>
                  <w:u w:val="none"/>
                </w:rPr>
                <w:t>bkothalawala@tuc.org.uk</w:t>
              </w:r>
            </w:hyperlink>
            <w:r w:rsidR="00E40290" w:rsidRPr="008B0509">
              <w:rPr>
                <w:sz w:val="20"/>
                <w:szCs w:val="20"/>
              </w:rPr>
              <w:t xml:space="preserve">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Italia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UIL</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Massimo</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Di Pietro</w:t>
            </w:r>
          </w:p>
        </w:tc>
        <w:tc>
          <w:tcPr>
            <w:tcW w:w="0" w:type="auto"/>
            <w:vAlign w:val="bottom"/>
          </w:tcPr>
          <w:p w:rsidR="00E40290" w:rsidRPr="008B0509" w:rsidRDefault="00B07756" w:rsidP="008B0509">
            <w:pPr>
              <w:spacing w:after="0" w:line="240" w:lineRule="auto"/>
              <w:rPr>
                <w:sz w:val="20"/>
                <w:szCs w:val="20"/>
              </w:rPr>
            </w:pPr>
            <w:hyperlink r:id="rId24" w:history="1">
              <w:r w:rsidR="00E40290" w:rsidRPr="008B0509">
                <w:rPr>
                  <w:rStyle w:val="Hyperlink"/>
                  <w:color w:val="auto"/>
                  <w:sz w:val="20"/>
                  <w:szCs w:val="20"/>
                  <w:u w:val="none"/>
                </w:rPr>
                <w:t>m.dipietro@uil.it</w:t>
              </w:r>
            </w:hyperlink>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Francia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CGT France</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Marie-Christine</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Naillod</w:t>
            </w:r>
            <w:proofErr w:type="spellEnd"/>
          </w:p>
        </w:tc>
        <w:tc>
          <w:tcPr>
            <w:tcW w:w="0" w:type="auto"/>
            <w:vAlign w:val="bottom"/>
          </w:tcPr>
          <w:p w:rsidR="00E40290" w:rsidRPr="008B0509" w:rsidRDefault="00B07756" w:rsidP="008B0509">
            <w:pPr>
              <w:spacing w:after="0" w:line="240" w:lineRule="auto"/>
              <w:rPr>
                <w:sz w:val="20"/>
                <w:szCs w:val="20"/>
              </w:rPr>
            </w:pPr>
            <w:hyperlink r:id="rId25" w:history="1">
              <w:r w:rsidR="00E40290" w:rsidRPr="008B0509">
                <w:rPr>
                  <w:rStyle w:val="Hyperlink"/>
                  <w:color w:val="auto"/>
                  <w:sz w:val="20"/>
                  <w:szCs w:val="20"/>
                  <w:u w:val="none"/>
                </w:rPr>
                <w:t>mc.naillod@cgt.fr</w:t>
              </w:r>
            </w:hyperlink>
            <w:r w:rsidR="00E40290" w:rsidRPr="008B0509">
              <w:rPr>
                <w:sz w:val="20"/>
                <w:szCs w:val="20"/>
              </w:rPr>
              <w:t xml:space="preserve">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Rumania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NTUC Cartel ALFA</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Catalin</w:t>
            </w:r>
            <w:proofErr w:type="spellEnd"/>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Toscuta</w:t>
            </w:r>
            <w:proofErr w:type="spellEnd"/>
          </w:p>
        </w:tc>
        <w:tc>
          <w:tcPr>
            <w:tcW w:w="0" w:type="auto"/>
            <w:vAlign w:val="bottom"/>
          </w:tcPr>
          <w:p w:rsidR="00E40290" w:rsidRPr="008B0509" w:rsidRDefault="00B07756" w:rsidP="008B0509">
            <w:pPr>
              <w:spacing w:after="0" w:line="240" w:lineRule="auto"/>
              <w:rPr>
                <w:sz w:val="20"/>
                <w:szCs w:val="20"/>
              </w:rPr>
            </w:pPr>
            <w:hyperlink r:id="rId26" w:history="1">
              <w:r w:rsidR="00E40290" w:rsidRPr="008B0509">
                <w:rPr>
                  <w:rStyle w:val="Hyperlink"/>
                  <w:color w:val="auto"/>
                  <w:sz w:val="20"/>
                  <w:szCs w:val="20"/>
                  <w:u w:val="none"/>
                </w:rPr>
                <w:t>international@cartel-alfa.ro</w:t>
              </w:r>
            </w:hyperlink>
            <w:r w:rsidR="00E40290" w:rsidRPr="008B0509">
              <w:rPr>
                <w:sz w:val="20"/>
                <w:szCs w:val="20"/>
              </w:rPr>
              <w:t xml:space="preserve">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España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USO SOTERMUN</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Santiago</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Gonzalez Vallejo</w:t>
            </w:r>
          </w:p>
        </w:tc>
        <w:tc>
          <w:tcPr>
            <w:tcW w:w="0" w:type="auto"/>
            <w:vAlign w:val="bottom"/>
          </w:tcPr>
          <w:p w:rsidR="00E40290" w:rsidRPr="008B0509" w:rsidRDefault="00B07756" w:rsidP="008B0509">
            <w:pPr>
              <w:spacing w:after="0" w:line="240" w:lineRule="auto"/>
              <w:rPr>
                <w:sz w:val="20"/>
                <w:szCs w:val="20"/>
              </w:rPr>
            </w:pPr>
            <w:hyperlink r:id="rId27" w:history="1">
              <w:r w:rsidR="00E40290" w:rsidRPr="008B0509">
                <w:rPr>
                  <w:rStyle w:val="Hyperlink"/>
                  <w:color w:val="auto"/>
                  <w:sz w:val="20"/>
                  <w:szCs w:val="20"/>
                  <w:u w:val="none"/>
                </w:rPr>
                <w:t>areainternacional@uso.es</w:t>
              </w:r>
            </w:hyperlink>
            <w:r w:rsidR="00E40290" w:rsidRPr="008B0509">
              <w:rPr>
                <w:sz w:val="20"/>
                <w:szCs w:val="20"/>
              </w:rPr>
              <w:t xml:space="preserve">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Bélgica</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Interna</w:t>
            </w:r>
            <w:r>
              <w:rPr>
                <w:sz w:val="20"/>
                <w:szCs w:val="20"/>
              </w:rPr>
              <w:t>c</w:t>
            </w:r>
            <w:r w:rsidRPr="008B0509">
              <w:rPr>
                <w:sz w:val="20"/>
                <w:szCs w:val="20"/>
              </w:rPr>
              <w:t>ional</w:t>
            </w:r>
            <w:proofErr w:type="spellEnd"/>
            <w:r>
              <w:rPr>
                <w:sz w:val="20"/>
                <w:szCs w:val="20"/>
              </w:rPr>
              <w:t xml:space="preserve"> de </w:t>
            </w:r>
            <w:proofErr w:type="gramStart"/>
            <w:r>
              <w:rPr>
                <w:sz w:val="20"/>
                <w:szCs w:val="20"/>
              </w:rPr>
              <w:t xml:space="preserve">la </w:t>
            </w:r>
            <w:proofErr w:type="spellStart"/>
            <w:r>
              <w:rPr>
                <w:sz w:val="20"/>
                <w:szCs w:val="20"/>
              </w:rPr>
              <w:t>Educación</w:t>
            </w:r>
            <w:proofErr w:type="spellEnd"/>
            <w:proofErr w:type="gramEnd"/>
          </w:p>
        </w:tc>
        <w:tc>
          <w:tcPr>
            <w:tcW w:w="0" w:type="auto"/>
            <w:noWrap/>
          </w:tcPr>
          <w:p w:rsidR="00E40290" w:rsidRPr="008B0509" w:rsidRDefault="00E40290" w:rsidP="008B0509">
            <w:pPr>
              <w:spacing w:after="0" w:line="240" w:lineRule="auto"/>
              <w:jc w:val="both"/>
              <w:rPr>
                <w:sz w:val="20"/>
                <w:szCs w:val="20"/>
              </w:rPr>
            </w:pPr>
            <w:r w:rsidRPr="008B0509">
              <w:rPr>
                <w:sz w:val="20"/>
                <w:szCs w:val="20"/>
              </w:rPr>
              <w:t>Delphine</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Sanglan</w:t>
            </w:r>
            <w:proofErr w:type="spellEnd"/>
          </w:p>
        </w:tc>
        <w:tc>
          <w:tcPr>
            <w:tcW w:w="0" w:type="auto"/>
            <w:vAlign w:val="bottom"/>
          </w:tcPr>
          <w:p w:rsidR="00E40290" w:rsidRPr="008B0509" w:rsidRDefault="00B07756" w:rsidP="008B0509">
            <w:pPr>
              <w:spacing w:after="0" w:line="240" w:lineRule="auto"/>
              <w:rPr>
                <w:sz w:val="20"/>
                <w:szCs w:val="20"/>
              </w:rPr>
            </w:pPr>
            <w:hyperlink r:id="rId28" w:history="1">
              <w:r w:rsidR="00E40290" w:rsidRPr="008B0509">
                <w:rPr>
                  <w:rStyle w:val="Hyperlink"/>
                  <w:color w:val="auto"/>
                  <w:sz w:val="20"/>
                  <w:szCs w:val="20"/>
                  <w:u w:val="none"/>
                </w:rPr>
                <w:t>delphine.sanglan@ei-ie.org</w:t>
              </w:r>
            </w:hyperlink>
            <w:r w:rsidR="00E40290" w:rsidRPr="008B0509">
              <w:rPr>
                <w:sz w:val="20"/>
                <w:szCs w:val="20"/>
              </w:rPr>
              <w:t xml:space="preserve">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Bélgica</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Interna</w:t>
            </w:r>
            <w:r>
              <w:rPr>
                <w:sz w:val="20"/>
                <w:szCs w:val="20"/>
              </w:rPr>
              <w:t>c</w:t>
            </w:r>
            <w:r w:rsidRPr="008B0509">
              <w:rPr>
                <w:sz w:val="20"/>
                <w:szCs w:val="20"/>
              </w:rPr>
              <w:t>ional</w:t>
            </w:r>
            <w:proofErr w:type="spellEnd"/>
            <w:r>
              <w:rPr>
                <w:sz w:val="20"/>
                <w:szCs w:val="20"/>
              </w:rPr>
              <w:t xml:space="preserve"> de </w:t>
            </w:r>
            <w:proofErr w:type="gramStart"/>
            <w:r>
              <w:rPr>
                <w:sz w:val="20"/>
                <w:szCs w:val="20"/>
              </w:rPr>
              <w:t xml:space="preserve">la </w:t>
            </w:r>
            <w:proofErr w:type="spellStart"/>
            <w:r>
              <w:rPr>
                <w:sz w:val="20"/>
                <w:szCs w:val="20"/>
              </w:rPr>
              <w:t>Educación</w:t>
            </w:r>
            <w:proofErr w:type="spellEnd"/>
            <w:proofErr w:type="gramEnd"/>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Nicholás</w:t>
            </w:r>
            <w:proofErr w:type="spellEnd"/>
          </w:p>
        </w:tc>
        <w:tc>
          <w:tcPr>
            <w:tcW w:w="0" w:type="auto"/>
            <w:noWrap/>
          </w:tcPr>
          <w:p w:rsidR="00E40290" w:rsidRPr="008B0509" w:rsidRDefault="00E40290" w:rsidP="008B0509">
            <w:pPr>
              <w:spacing w:after="0" w:line="240" w:lineRule="auto"/>
              <w:jc w:val="both"/>
              <w:rPr>
                <w:sz w:val="20"/>
                <w:szCs w:val="20"/>
              </w:rPr>
            </w:pPr>
            <w:r w:rsidRPr="008B0509">
              <w:rPr>
                <w:sz w:val="20"/>
                <w:szCs w:val="20"/>
              </w:rPr>
              <w:t>Richards</w:t>
            </w:r>
          </w:p>
        </w:tc>
        <w:tc>
          <w:tcPr>
            <w:tcW w:w="0" w:type="auto"/>
            <w:vAlign w:val="bottom"/>
          </w:tcPr>
          <w:p w:rsidR="00E40290" w:rsidRPr="008B0509" w:rsidRDefault="00B07756" w:rsidP="008B0509">
            <w:pPr>
              <w:spacing w:after="0" w:line="240" w:lineRule="auto"/>
              <w:rPr>
                <w:sz w:val="20"/>
                <w:szCs w:val="20"/>
              </w:rPr>
            </w:pPr>
            <w:hyperlink r:id="rId29" w:history="1">
              <w:r w:rsidR="00E40290" w:rsidRPr="008B0509">
                <w:rPr>
                  <w:rStyle w:val="Hyperlink"/>
                  <w:color w:val="auto"/>
                  <w:sz w:val="20"/>
                  <w:szCs w:val="20"/>
                  <w:u w:val="none"/>
                </w:rPr>
                <w:t>nicolas.richards@ei-ie.org</w:t>
              </w:r>
            </w:hyperlink>
            <w:r w:rsidR="00E40290" w:rsidRPr="008B0509">
              <w:rPr>
                <w:sz w:val="20"/>
                <w:szCs w:val="20"/>
              </w:rPr>
              <w:t xml:space="preserve">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Turquía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DISK</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Eliaçik</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Kivanç</w:t>
            </w:r>
          </w:p>
        </w:tc>
        <w:tc>
          <w:tcPr>
            <w:tcW w:w="0" w:type="auto"/>
            <w:vAlign w:val="bottom"/>
          </w:tcPr>
          <w:p w:rsidR="00E40290" w:rsidRPr="008B0509" w:rsidRDefault="00B07756" w:rsidP="008B0509">
            <w:pPr>
              <w:spacing w:after="0" w:line="240" w:lineRule="auto"/>
              <w:rPr>
                <w:sz w:val="20"/>
                <w:szCs w:val="20"/>
              </w:rPr>
            </w:pPr>
            <w:hyperlink r:id="rId30" w:history="1">
              <w:r w:rsidR="00E40290" w:rsidRPr="008B0509">
                <w:rPr>
                  <w:rStyle w:val="Hyperlink"/>
                  <w:color w:val="auto"/>
                  <w:sz w:val="20"/>
                  <w:szCs w:val="20"/>
                  <w:u w:val="none"/>
                </w:rPr>
                <w:t>kivanceliacik@disk.org.tr</w:t>
              </w:r>
            </w:hyperlink>
            <w:r w:rsidR="00E40290" w:rsidRPr="008B0509">
              <w:rPr>
                <w:sz w:val="20"/>
                <w:szCs w:val="20"/>
              </w:rPr>
              <w:t xml:space="preserve">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Países Bajos</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CNV Internationaal</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Marie José</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Alting</w:t>
            </w:r>
            <w:proofErr w:type="spellEnd"/>
            <w:r w:rsidRPr="008B0509">
              <w:rPr>
                <w:sz w:val="20"/>
                <w:szCs w:val="20"/>
              </w:rPr>
              <w:t xml:space="preserve"> </w:t>
            </w:r>
            <w:proofErr w:type="spellStart"/>
            <w:r w:rsidRPr="008B0509">
              <w:rPr>
                <w:sz w:val="20"/>
                <w:szCs w:val="20"/>
              </w:rPr>
              <w:t>von</w:t>
            </w:r>
            <w:proofErr w:type="spellEnd"/>
            <w:r w:rsidRPr="008B0509">
              <w:rPr>
                <w:sz w:val="20"/>
                <w:szCs w:val="20"/>
              </w:rPr>
              <w:t xml:space="preserve"> </w:t>
            </w:r>
            <w:proofErr w:type="spellStart"/>
            <w:r w:rsidRPr="008B0509">
              <w:rPr>
                <w:sz w:val="20"/>
                <w:szCs w:val="20"/>
              </w:rPr>
              <w:t>Geusau</w:t>
            </w:r>
            <w:proofErr w:type="spellEnd"/>
          </w:p>
        </w:tc>
        <w:tc>
          <w:tcPr>
            <w:tcW w:w="0" w:type="auto"/>
            <w:vAlign w:val="bottom"/>
          </w:tcPr>
          <w:p w:rsidR="00E40290" w:rsidRPr="008B0509" w:rsidRDefault="00B07756" w:rsidP="008B0509">
            <w:pPr>
              <w:spacing w:after="0" w:line="240" w:lineRule="auto"/>
              <w:rPr>
                <w:sz w:val="20"/>
                <w:szCs w:val="20"/>
              </w:rPr>
            </w:pPr>
            <w:hyperlink r:id="rId31" w:history="1">
              <w:r w:rsidR="00E40290" w:rsidRPr="008B0509">
                <w:rPr>
                  <w:rStyle w:val="Hyperlink"/>
                  <w:color w:val="auto"/>
                  <w:sz w:val="20"/>
                  <w:szCs w:val="20"/>
                  <w:u w:val="none"/>
                </w:rPr>
                <w:t>k.zwart@cnv.nl</w:t>
              </w:r>
            </w:hyperlink>
            <w:r w:rsidR="00E40290" w:rsidRPr="008B0509">
              <w:rPr>
                <w:sz w:val="20"/>
                <w:szCs w:val="20"/>
              </w:rPr>
              <w:t xml:space="preserve">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Bélgica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 xml:space="preserve">World </w:t>
            </w:r>
            <w:proofErr w:type="spellStart"/>
            <w:r w:rsidRPr="008B0509">
              <w:rPr>
                <w:sz w:val="20"/>
                <w:szCs w:val="20"/>
              </w:rPr>
              <w:t>Solidarity</w:t>
            </w:r>
            <w:proofErr w:type="spellEnd"/>
            <w:r w:rsidRPr="008B0509">
              <w:rPr>
                <w:sz w:val="20"/>
                <w:szCs w:val="20"/>
              </w:rPr>
              <w:t xml:space="preserve"> Belgium</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Bart</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Verstraeten</w:t>
            </w:r>
            <w:proofErr w:type="spellEnd"/>
          </w:p>
        </w:tc>
        <w:tc>
          <w:tcPr>
            <w:tcW w:w="0" w:type="auto"/>
            <w:vAlign w:val="bottom"/>
          </w:tcPr>
          <w:p w:rsidR="00E40290" w:rsidRPr="008B0509" w:rsidRDefault="00E40290" w:rsidP="008B0509">
            <w:pPr>
              <w:spacing w:after="0" w:line="240" w:lineRule="auto"/>
              <w:rPr>
                <w:sz w:val="20"/>
                <w:szCs w:val="20"/>
              </w:rPr>
            </w:pPr>
            <w:r w:rsidRPr="008B0509">
              <w:rPr>
                <w:sz w:val="20"/>
                <w:szCs w:val="20"/>
              </w:rPr>
              <w:t>bart.verstraeten@wsm.be</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Hungría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MSZOSZ</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Károly</w:t>
            </w:r>
            <w:proofErr w:type="spellEnd"/>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György</w:t>
            </w:r>
            <w:proofErr w:type="spellEnd"/>
          </w:p>
        </w:tc>
        <w:tc>
          <w:tcPr>
            <w:tcW w:w="0" w:type="auto"/>
            <w:vAlign w:val="bottom"/>
          </w:tcPr>
          <w:p w:rsidR="00E40290" w:rsidRPr="008B0509" w:rsidRDefault="00B07756" w:rsidP="008B0509">
            <w:pPr>
              <w:spacing w:after="0" w:line="240" w:lineRule="auto"/>
              <w:rPr>
                <w:sz w:val="20"/>
                <w:szCs w:val="20"/>
              </w:rPr>
            </w:pPr>
            <w:hyperlink r:id="rId32" w:history="1">
              <w:r w:rsidR="00E40290" w:rsidRPr="008B0509">
                <w:rPr>
                  <w:rStyle w:val="Hyperlink"/>
                  <w:color w:val="auto"/>
                  <w:sz w:val="20"/>
                  <w:szCs w:val="20"/>
                  <w:u w:val="none"/>
                </w:rPr>
                <w:t>kgyorgy@mszosz.hu</w:t>
              </w:r>
            </w:hyperlink>
            <w:r w:rsidR="00E40290" w:rsidRPr="008B0509">
              <w:rPr>
                <w:sz w:val="20"/>
                <w:szCs w:val="20"/>
              </w:rPr>
              <w:t xml:space="preserve">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Italia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CGIL</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Sergio</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Bassoli</w:t>
            </w:r>
          </w:p>
        </w:tc>
        <w:tc>
          <w:tcPr>
            <w:tcW w:w="0" w:type="auto"/>
            <w:vAlign w:val="bottom"/>
          </w:tcPr>
          <w:p w:rsidR="00E40290" w:rsidRPr="008B0509" w:rsidRDefault="00B07756" w:rsidP="008B0509">
            <w:pPr>
              <w:spacing w:after="0" w:line="240" w:lineRule="auto"/>
              <w:rPr>
                <w:sz w:val="20"/>
                <w:szCs w:val="20"/>
              </w:rPr>
            </w:pPr>
            <w:hyperlink r:id="rId33" w:history="1">
              <w:r w:rsidR="00E40290" w:rsidRPr="008B0509">
                <w:rPr>
                  <w:rStyle w:val="Hyperlink"/>
                  <w:color w:val="auto"/>
                  <w:sz w:val="20"/>
                  <w:szCs w:val="20"/>
                  <w:u w:val="none"/>
                </w:rPr>
                <w:t>s.bassoli@cgil.it</w:t>
              </w:r>
            </w:hyperlink>
            <w:r w:rsidR="00E40290" w:rsidRPr="008B0509">
              <w:rPr>
                <w:sz w:val="20"/>
                <w:szCs w:val="20"/>
              </w:rPr>
              <w:t xml:space="preserve"> </w:t>
            </w:r>
          </w:p>
          <w:p w:rsidR="00E40290" w:rsidRPr="008B0509" w:rsidRDefault="00E40290" w:rsidP="008B0509">
            <w:pPr>
              <w:spacing w:after="0" w:line="240" w:lineRule="auto"/>
              <w:rPr>
                <w:sz w:val="20"/>
                <w:szCs w:val="20"/>
              </w:rPr>
            </w:pP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Países Bajos</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FNV Mondiaal</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Dian</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Van Unen</w:t>
            </w:r>
          </w:p>
        </w:tc>
        <w:tc>
          <w:tcPr>
            <w:tcW w:w="0" w:type="auto"/>
            <w:vAlign w:val="bottom"/>
          </w:tcPr>
          <w:p w:rsidR="00E40290" w:rsidRPr="008B0509" w:rsidRDefault="00E40290" w:rsidP="008B0509">
            <w:pPr>
              <w:spacing w:after="0" w:line="240" w:lineRule="auto"/>
              <w:rPr>
                <w:sz w:val="20"/>
                <w:szCs w:val="20"/>
              </w:rPr>
            </w:pPr>
            <w:r w:rsidRPr="008B0509">
              <w:rPr>
                <w:sz w:val="20"/>
                <w:szCs w:val="20"/>
              </w:rPr>
              <w:t>dian.vanunen@vc.fnv.nl</w:t>
            </w:r>
          </w:p>
          <w:p w:rsidR="00E40290" w:rsidRPr="008B0509" w:rsidRDefault="00E40290" w:rsidP="008B0509">
            <w:pPr>
              <w:spacing w:after="0" w:line="240" w:lineRule="auto"/>
              <w:rPr>
                <w:sz w:val="20"/>
                <w:szCs w:val="20"/>
              </w:rPr>
            </w:pP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Bélgica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ACLVB</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Maresa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Le Roux</w:t>
            </w:r>
          </w:p>
        </w:tc>
        <w:tc>
          <w:tcPr>
            <w:tcW w:w="0" w:type="auto"/>
            <w:vAlign w:val="bottom"/>
          </w:tcPr>
          <w:p w:rsidR="00E40290" w:rsidRPr="008B0509" w:rsidRDefault="00E40290" w:rsidP="008B0509">
            <w:pPr>
              <w:spacing w:after="0" w:line="240" w:lineRule="auto"/>
              <w:rPr>
                <w:sz w:val="20"/>
                <w:szCs w:val="20"/>
              </w:rPr>
            </w:pPr>
            <w:r w:rsidRPr="008B0509">
              <w:rPr>
                <w:sz w:val="20"/>
                <w:szCs w:val="20"/>
              </w:rPr>
              <w:t>maresa.le.roux@aclvb.be</w:t>
            </w:r>
          </w:p>
          <w:p w:rsidR="00E40290" w:rsidRPr="008B0509" w:rsidRDefault="00E40290" w:rsidP="008B0509">
            <w:pPr>
              <w:spacing w:after="0" w:line="240" w:lineRule="auto"/>
              <w:rPr>
                <w:sz w:val="20"/>
                <w:szCs w:val="20"/>
              </w:rPr>
            </w:pP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Francia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CFDT</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Maurice</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Bossuat</w:t>
            </w:r>
          </w:p>
        </w:tc>
        <w:tc>
          <w:tcPr>
            <w:tcW w:w="0" w:type="auto"/>
            <w:vAlign w:val="bottom"/>
          </w:tcPr>
          <w:p w:rsidR="00E40290" w:rsidRPr="008B0509" w:rsidRDefault="00E40290" w:rsidP="008B0509">
            <w:pPr>
              <w:spacing w:after="0" w:line="240" w:lineRule="auto"/>
              <w:rPr>
                <w:sz w:val="20"/>
                <w:szCs w:val="20"/>
              </w:rPr>
            </w:pPr>
            <w:r w:rsidRPr="008B0509">
              <w:rPr>
                <w:sz w:val="20"/>
                <w:szCs w:val="20"/>
              </w:rPr>
              <w:t>mbossuat@cfdt.fr</w:t>
            </w:r>
          </w:p>
          <w:p w:rsidR="00E40290" w:rsidRPr="008B0509" w:rsidRDefault="00E40290" w:rsidP="008B0509">
            <w:pPr>
              <w:spacing w:after="0" w:line="240" w:lineRule="auto"/>
              <w:rPr>
                <w:sz w:val="20"/>
                <w:szCs w:val="20"/>
              </w:rPr>
            </w:pP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Francia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CFDT</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Frédérique</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 xml:space="preserve">Lellouche </w:t>
            </w:r>
          </w:p>
        </w:tc>
        <w:tc>
          <w:tcPr>
            <w:tcW w:w="0" w:type="auto"/>
            <w:vAlign w:val="bottom"/>
          </w:tcPr>
          <w:p w:rsidR="00E40290" w:rsidRPr="008B0509" w:rsidRDefault="00E40290" w:rsidP="008B0509">
            <w:pPr>
              <w:spacing w:after="0" w:line="240" w:lineRule="auto"/>
              <w:rPr>
                <w:sz w:val="20"/>
                <w:szCs w:val="20"/>
              </w:rPr>
            </w:pPr>
            <w:r w:rsidRPr="008B0509">
              <w:rPr>
                <w:sz w:val="20"/>
                <w:szCs w:val="20"/>
              </w:rPr>
              <w:t>flellouche@cfdt.fr</w:t>
            </w:r>
          </w:p>
          <w:p w:rsidR="00E40290" w:rsidRPr="008B0509" w:rsidRDefault="00E40290" w:rsidP="008B0509">
            <w:pPr>
              <w:spacing w:after="0" w:line="240" w:lineRule="auto"/>
              <w:rPr>
                <w:sz w:val="20"/>
                <w:szCs w:val="20"/>
              </w:rPr>
            </w:pP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Bélgica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ACV-CSC</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 xml:space="preserve">Stijn </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Sintubin</w:t>
            </w:r>
            <w:proofErr w:type="spellEnd"/>
          </w:p>
        </w:tc>
        <w:tc>
          <w:tcPr>
            <w:tcW w:w="0" w:type="auto"/>
            <w:vAlign w:val="bottom"/>
          </w:tcPr>
          <w:p w:rsidR="00E40290" w:rsidRPr="008B0509" w:rsidRDefault="00E40290" w:rsidP="008B0509">
            <w:pPr>
              <w:spacing w:after="0" w:line="240" w:lineRule="auto"/>
              <w:rPr>
                <w:sz w:val="20"/>
                <w:szCs w:val="20"/>
              </w:rPr>
            </w:pPr>
            <w:r w:rsidRPr="008B0509">
              <w:rPr>
                <w:sz w:val="20"/>
                <w:szCs w:val="20"/>
              </w:rPr>
              <w:t>stijn.sintubin@acv-csc.be</w:t>
            </w:r>
          </w:p>
          <w:p w:rsidR="00E40290" w:rsidRPr="008B0509" w:rsidRDefault="00E40290" w:rsidP="008B0509">
            <w:pPr>
              <w:spacing w:after="0" w:line="240" w:lineRule="auto"/>
              <w:rPr>
                <w:sz w:val="20"/>
                <w:szCs w:val="20"/>
              </w:rPr>
            </w:pP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España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ISCOD</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Javier</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 xml:space="preserve">Vaquero </w:t>
            </w:r>
            <w:proofErr w:type="spellStart"/>
            <w:r w:rsidRPr="008B0509">
              <w:rPr>
                <w:sz w:val="20"/>
                <w:szCs w:val="20"/>
              </w:rPr>
              <w:t>Andaluz</w:t>
            </w:r>
            <w:proofErr w:type="spellEnd"/>
          </w:p>
        </w:tc>
        <w:tc>
          <w:tcPr>
            <w:tcW w:w="0" w:type="auto"/>
            <w:vAlign w:val="bottom"/>
          </w:tcPr>
          <w:p w:rsidR="00E40290" w:rsidRPr="008B0509" w:rsidRDefault="00E40290" w:rsidP="008B0509">
            <w:pPr>
              <w:spacing w:after="0" w:line="240" w:lineRule="auto"/>
              <w:rPr>
                <w:sz w:val="20"/>
                <w:szCs w:val="20"/>
              </w:rPr>
            </w:pPr>
            <w:r w:rsidRPr="008B0509">
              <w:rPr>
                <w:sz w:val="20"/>
                <w:szCs w:val="20"/>
              </w:rPr>
              <w:t>jvaquero@iscod.org</w:t>
            </w:r>
          </w:p>
          <w:p w:rsidR="00E40290" w:rsidRPr="008B0509" w:rsidRDefault="00E40290" w:rsidP="008B0509">
            <w:pPr>
              <w:spacing w:after="0" w:line="240" w:lineRule="auto"/>
              <w:rPr>
                <w:sz w:val="20"/>
                <w:szCs w:val="20"/>
              </w:rPr>
            </w:pP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Italia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ISCOS</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Gemma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Arpaia</w:t>
            </w:r>
          </w:p>
        </w:tc>
        <w:tc>
          <w:tcPr>
            <w:tcW w:w="0" w:type="auto"/>
            <w:vAlign w:val="bottom"/>
          </w:tcPr>
          <w:p w:rsidR="00E40290" w:rsidRPr="008B0509" w:rsidRDefault="00E40290" w:rsidP="008B0509">
            <w:pPr>
              <w:spacing w:after="0" w:line="240" w:lineRule="auto"/>
              <w:rPr>
                <w:sz w:val="20"/>
                <w:szCs w:val="20"/>
              </w:rPr>
            </w:pPr>
            <w:r w:rsidRPr="008B0509">
              <w:rPr>
                <w:sz w:val="20"/>
                <w:szCs w:val="20"/>
              </w:rPr>
              <w:t>arpaia@iscos-cisl.org</w:t>
            </w:r>
          </w:p>
          <w:p w:rsidR="00E40290" w:rsidRPr="008B0509" w:rsidRDefault="00E40290" w:rsidP="008B0509">
            <w:pPr>
              <w:spacing w:after="0" w:line="240" w:lineRule="auto"/>
              <w:rPr>
                <w:sz w:val="20"/>
                <w:szCs w:val="20"/>
              </w:rPr>
            </w:pP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España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CS CCOO</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Felix</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Ovejero</w:t>
            </w:r>
            <w:proofErr w:type="spellEnd"/>
            <w:r w:rsidRPr="008B0509">
              <w:rPr>
                <w:sz w:val="20"/>
                <w:szCs w:val="20"/>
              </w:rPr>
              <w:t xml:space="preserve"> Torres</w:t>
            </w:r>
          </w:p>
        </w:tc>
        <w:tc>
          <w:tcPr>
            <w:tcW w:w="0" w:type="auto"/>
            <w:vAlign w:val="bottom"/>
          </w:tcPr>
          <w:p w:rsidR="00E40290" w:rsidRPr="008B0509" w:rsidRDefault="00E40290" w:rsidP="008B0509">
            <w:pPr>
              <w:spacing w:after="0" w:line="240" w:lineRule="auto"/>
              <w:rPr>
                <w:sz w:val="20"/>
                <w:szCs w:val="20"/>
              </w:rPr>
            </w:pPr>
            <w:r w:rsidRPr="008B0509">
              <w:rPr>
                <w:sz w:val="20"/>
                <w:szCs w:val="20"/>
              </w:rPr>
              <w:t>fovejero@ccoo.es</w:t>
            </w:r>
          </w:p>
          <w:p w:rsidR="00E40290" w:rsidRPr="008B0509" w:rsidRDefault="00E40290" w:rsidP="008B0509">
            <w:pPr>
              <w:spacing w:after="0" w:line="240" w:lineRule="auto"/>
              <w:rPr>
                <w:sz w:val="20"/>
                <w:szCs w:val="20"/>
              </w:rPr>
            </w:pP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Francia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Force Ouvrière</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Marjorie</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Alexandre</w:t>
            </w:r>
          </w:p>
        </w:tc>
        <w:tc>
          <w:tcPr>
            <w:tcW w:w="0" w:type="auto"/>
            <w:vAlign w:val="bottom"/>
          </w:tcPr>
          <w:p w:rsidR="00E40290" w:rsidRPr="008B0509" w:rsidRDefault="00E40290" w:rsidP="008B0509">
            <w:pPr>
              <w:spacing w:after="0" w:line="240" w:lineRule="auto"/>
              <w:rPr>
                <w:sz w:val="20"/>
                <w:szCs w:val="20"/>
              </w:rPr>
            </w:pPr>
          </w:p>
          <w:p w:rsidR="00E40290" w:rsidRPr="008B0509" w:rsidRDefault="00E40290" w:rsidP="008B0509">
            <w:pPr>
              <w:spacing w:after="0" w:line="240" w:lineRule="auto"/>
              <w:rPr>
                <w:sz w:val="20"/>
                <w:szCs w:val="20"/>
              </w:rPr>
            </w:pPr>
            <w:r w:rsidRPr="008B0509">
              <w:rPr>
                <w:sz w:val="20"/>
                <w:szCs w:val="20"/>
              </w:rPr>
              <w:t>malexandre@force-ouvriere.fr</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Dinamarca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LO-FTF</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Henrik</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Als</w:t>
            </w:r>
          </w:p>
        </w:tc>
        <w:tc>
          <w:tcPr>
            <w:tcW w:w="0" w:type="auto"/>
            <w:vAlign w:val="bottom"/>
          </w:tcPr>
          <w:p w:rsidR="00E40290" w:rsidRPr="008B0509" w:rsidRDefault="00E40290" w:rsidP="008B0509">
            <w:pPr>
              <w:spacing w:after="0" w:line="240" w:lineRule="auto"/>
              <w:rPr>
                <w:sz w:val="20"/>
                <w:szCs w:val="20"/>
              </w:rPr>
            </w:pPr>
          </w:p>
          <w:p w:rsidR="00E40290" w:rsidRPr="008B0509" w:rsidRDefault="00E40290" w:rsidP="008B0509">
            <w:pPr>
              <w:spacing w:after="0" w:line="240" w:lineRule="auto"/>
              <w:rPr>
                <w:sz w:val="20"/>
                <w:szCs w:val="20"/>
              </w:rPr>
            </w:pPr>
            <w:r w:rsidRPr="008B0509">
              <w:rPr>
                <w:sz w:val="20"/>
                <w:szCs w:val="20"/>
              </w:rPr>
              <w:t>als@loftf.dk</w:t>
            </w:r>
          </w:p>
        </w:tc>
      </w:tr>
      <w:tr w:rsidR="00106437" w:rsidRPr="008B0509" w:rsidTr="00106437">
        <w:trPr>
          <w:trHeight w:val="480"/>
        </w:trPr>
        <w:tc>
          <w:tcPr>
            <w:tcW w:w="0" w:type="auto"/>
            <w:noWrap/>
          </w:tcPr>
          <w:p w:rsidR="00106437" w:rsidRPr="008305D6" w:rsidRDefault="00106437" w:rsidP="008B0509">
            <w:pPr>
              <w:spacing w:after="0" w:line="240" w:lineRule="auto"/>
              <w:jc w:val="both"/>
              <w:rPr>
                <w:sz w:val="20"/>
                <w:szCs w:val="20"/>
                <w:lang w:val="es-ES"/>
              </w:rPr>
            </w:pPr>
            <w:r>
              <w:rPr>
                <w:sz w:val="20"/>
                <w:szCs w:val="20"/>
                <w:lang w:val="es-ES"/>
              </w:rPr>
              <w:t>Chipre</w:t>
            </w:r>
          </w:p>
        </w:tc>
        <w:tc>
          <w:tcPr>
            <w:tcW w:w="0" w:type="auto"/>
            <w:noWrap/>
          </w:tcPr>
          <w:p w:rsidR="00106437" w:rsidRPr="008B0509" w:rsidRDefault="00106437" w:rsidP="008B0509">
            <w:pPr>
              <w:spacing w:after="0" w:line="240" w:lineRule="auto"/>
              <w:jc w:val="both"/>
              <w:rPr>
                <w:sz w:val="20"/>
                <w:szCs w:val="20"/>
              </w:rPr>
            </w:pPr>
            <w:r>
              <w:rPr>
                <w:sz w:val="20"/>
                <w:szCs w:val="20"/>
              </w:rPr>
              <w:t>DEOK</w:t>
            </w:r>
          </w:p>
        </w:tc>
        <w:tc>
          <w:tcPr>
            <w:tcW w:w="0" w:type="auto"/>
            <w:noWrap/>
          </w:tcPr>
          <w:p w:rsidR="00106437" w:rsidRPr="008B0509" w:rsidRDefault="00106437" w:rsidP="008B0509">
            <w:pPr>
              <w:spacing w:after="0" w:line="240" w:lineRule="auto"/>
              <w:jc w:val="both"/>
              <w:rPr>
                <w:sz w:val="20"/>
                <w:szCs w:val="20"/>
              </w:rPr>
            </w:pPr>
            <w:r>
              <w:rPr>
                <w:sz w:val="20"/>
                <w:szCs w:val="20"/>
              </w:rPr>
              <w:t xml:space="preserve">Mary </w:t>
            </w:r>
          </w:p>
        </w:tc>
        <w:tc>
          <w:tcPr>
            <w:tcW w:w="0" w:type="auto"/>
            <w:noWrap/>
          </w:tcPr>
          <w:p w:rsidR="00106437" w:rsidRPr="008B0509" w:rsidRDefault="00106437" w:rsidP="008B0509">
            <w:pPr>
              <w:spacing w:after="0" w:line="240" w:lineRule="auto"/>
              <w:jc w:val="both"/>
              <w:rPr>
                <w:sz w:val="20"/>
                <w:szCs w:val="20"/>
              </w:rPr>
            </w:pPr>
            <w:proofErr w:type="spellStart"/>
            <w:r>
              <w:rPr>
                <w:sz w:val="20"/>
                <w:szCs w:val="20"/>
              </w:rPr>
              <w:t>Vasilakka</w:t>
            </w:r>
            <w:proofErr w:type="spellEnd"/>
          </w:p>
        </w:tc>
        <w:tc>
          <w:tcPr>
            <w:tcW w:w="0" w:type="auto"/>
            <w:vAlign w:val="center"/>
          </w:tcPr>
          <w:p w:rsidR="00106437" w:rsidRPr="008B0509" w:rsidRDefault="00106437" w:rsidP="00106437">
            <w:pPr>
              <w:spacing w:after="0" w:line="240" w:lineRule="auto"/>
              <w:rPr>
                <w:sz w:val="20"/>
                <w:szCs w:val="20"/>
              </w:rPr>
            </w:pPr>
            <w:r w:rsidRPr="00106437">
              <w:rPr>
                <w:sz w:val="20"/>
                <w:szCs w:val="20"/>
              </w:rPr>
              <w:t xml:space="preserve">vassilakka@cytanet.com.cy </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Bélgica</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FGTB</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Thierry</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Aerts</w:t>
            </w:r>
          </w:p>
        </w:tc>
        <w:tc>
          <w:tcPr>
            <w:tcW w:w="0" w:type="auto"/>
            <w:vAlign w:val="bottom"/>
          </w:tcPr>
          <w:p w:rsidR="00E40290" w:rsidRPr="008B0509" w:rsidRDefault="00E40290" w:rsidP="008B0509">
            <w:pPr>
              <w:spacing w:after="0" w:line="240" w:lineRule="auto"/>
              <w:rPr>
                <w:sz w:val="20"/>
                <w:szCs w:val="20"/>
              </w:rPr>
            </w:pPr>
          </w:p>
          <w:p w:rsidR="00E40290" w:rsidRPr="008B0509" w:rsidRDefault="00E40290" w:rsidP="008B0509">
            <w:pPr>
              <w:spacing w:after="0" w:line="240" w:lineRule="auto"/>
              <w:rPr>
                <w:sz w:val="20"/>
                <w:szCs w:val="20"/>
              </w:rPr>
            </w:pPr>
            <w:r w:rsidRPr="008B0509">
              <w:rPr>
                <w:sz w:val="20"/>
                <w:szCs w:val="20"/>
              </w:rPr>
              <w:t>thierry.aerts@fgtb.be</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Bélgica</w:t>
            </w:r>
          </w:p>
        </w:tc>
        <w:tc>
          <w:tcPr>
            <w:tcW w:w="0" w:type="auto"/>
            <w:noWrap/>
          </w:tcPr>
          <w:p w:rsidR="00E40290" w:rsidRPr="008B0509" w:rsidRDefault="00E40290" w:rsidP="008B0509">
            <w:pPr>
              <w:spacing w:after="0" w:line="240" w:lineRule="auto"/>
              <w:jc w:val="both"/>
              <w:rPr>
                <w:sz w:val="20"/>
                <w:szCs w:val="20"/>
              </w:rPr>
            </w:pPr>
            <w:proofErr w:type="spellStart"/>
            <w:r>
              <w:rPr>
                <w:sz w:val="20"/>
                <w:szCs w:val="20"/>
              </w:rPr>
              <w:t>Comisión</w:t>
            </w:r>
            <w:proofErr w:type="spellEnd"/>
            <w:r>
              <w:rPr>
                <w:sz w:val="20"/>
                <w:szCs w:val="20"/>
              </w:rPr>
              <w:t xml:space="preserve"> </w:t>
            </w:r>
            <w:proofErr w:type="spellStart"/>
            <w:r>
              <w:rPr>
                <w:sz w:val="20"/>
                <w:szCs w:val="20"/>
              </w:rPr>
              <w:t>Europea</w:t>
            </w:r>
            <w:proofErr w:type="spellEnd"/>
            <w:r w:rsidRPr="008B0509">
              <w:rPr>
                <w:sz w:val="20"/>
                <w:szCs w:val="20"/>
              </w:rPr>
              <w:t xml:space="preserve"> </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Virginia</w:t>
            </w:r>
          </w:p>
        </w:tc>
        <w:tc>
          <w:tcPr>
            <w:tcW w:w="0" w:type="auto"/>
            <w:noWrap/>
          </w:tcPr>
          <w:p w:rsidR="00E40290" w:rsidRPr="008B0509" w:rsidRDefault="00E40290" w:rsidP="008B0509">
            <w:pPr>
              <w:spacing w:after="0" w:line="240" w:lineRule="auto"/>
              <w:jc w:val="both"/>
              <w:rPr>
                <w:sz w:val="20"/>
                <w:szCs w:val="20"/>
              </w:rPr>
            </w:pPr>
            <w:proofErr w:type="spellStart"/>
            <w:r w:rsidRPr="008B0509">
              <w:rPr>
                <w:sz w:val="20"/>
                <w:szCs w:val="20"/>
              </w:rPr>
              <w:t>Manzitti</w:t>
            </w:r>
            <w:proofErr w:type="spellEnd"/>
          </w:p>
        </w:tc>
        <w:tc>
          <w:tcPr>
            <w:tcW w:w="0" w:type="auto"/>
            <w:vAlign w:val="bottom"/>
          </w:tcPr>
          <w:p w:rsidR="00E40290" w:rsidRPr="008B0509" w:rsidRDefault="00E40290" w:rsidP="008B0509">
            <w:pPr>
              <w:spacing w:after="0" w:line="240" w:lineRule="auto"/>
              <w:rPr>
                <w:sz w:val="20"/>
                <w:szCs w:val="20"/>
              </w:rPr>
            </w:pPr>
            <w:r w:rsidRPr="008B0509">
              <w:rPr>
                <w:sz w:val="20"/>
                <w:szCs w:val="20"/>
              </w:rPr>
              <w:t>Virginia.MAN</w:t>
            </w:r>
            <w:bookmarkStart w:id="0" w:name="_GoBack"/>
            <w:bookmarkEnd w:id="0"/>
            <w:r w:rsidRPr="008B0509">
              <w:rPr>
                <w:sz w:val="20"/>
                <w:szCs w:val="20"/>
              </w:rPr>
              <w:t>ZITTI@ec.europa.eu</w:t>
            </w:r>
          </w:p>
        </w:tc>
      </w:tr>
      <w:tr w:rsidR="00E40290" w:rsidRPr="008B0509" w:rsidTr="008B0509">
        <w:trPr>
          <w:trHeight w:val="480"/>
        </w:trPr>
        <w:tc>
          <w:tcPr>
            <w:tcW w:w="0" w:type="auto"/>
            <w:noWrap/>
          </w:tcPr>
          <w:p w:rsidR="00E40290" w:rsidRPr="008305D6" w:rsidRDefault="00E40290" w:rsidP="008B0509">
            <w:pPr>
              <w:spacing w:after="0" w:line="240" w:lineRule="auto"/>
              <w:jc w:val="both"/>
              <w:rPr>
                <w:sz w:val="20"/>
                <w:szCs w:val="20"/>
                <w:lang w:val="es-ES"/>
              </w:rPr>
            </w:pPr>
            <w:r w:rsidRPr="008305D6">
              <w:rPr>
                <w:sz w:val="20"/>
                <w:szCs w:val="20"/>
                <w:lang w:val="es-ES"/>
              </w:rPr>
              <w:t>Canadá</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CSN</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 xml:space="preserve">Nathalie </w:t>
            </w:r>
          </w:p>
        </w:tc>
        <w:tc>
          <w:tcPr>
            <w:tcW w:w="0" w:type="auto"/>
            <w:noWrap/>
          </w:tcPr>
          <w:p w:rsidR="00E40290" w:rsidRPr="008B0509" w:rsidRDefault="00E40290" w:rsidP="008B0509">
            <w:pPr>
              <w:spacing w:after="0" w:line="240" w:lineRule="auto"/>
              <w:jc w:val="both"/>
              <w:rPr>
                <w:sz w:val="20"/>
                <w:szCs w:val="20"/>
              </w:rPr>
            </w:pPr>
            <w:r w:rsidRPr="008B0509">
              <w:rPr>
                <w:sz w:val="20"/>
                <w:szCs w:val="20"/>
              </w:rPr>
              <w:t>Guay</w:t>
            </w:r>
          </w:p>
        </w:tc>
        <w:tc>
          <w:tcPr>
            <w:tcW w:w="0" w:type="auto"/>
            <w:vAlign w:val="bottom"/>
          </w:tcPr>
          <w:p w:rsidR="00E40290" w:rsidRPr="008B0509" w:rsidRDefault="00E40290" w:rsidP="008B0509">
            <w:pPr>
              <w:spacing w:after="0" w:line="240" w:lineRule="auto"/>
              <w:rPr>
                <w:sz w:val="20"/>
                <w:szCs w:val="20"/>
              </w:rPr>
            </w:pPr>
            <w:r w:rsidRPr="008B0509">
              <w:rPr>
                <w:sz w:val="20"/>
                <w:szCs w:val="20"/>
              </w:rPr>
              <w:t>nathalie.guay@csn.qc.ca</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Brasil</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CUT</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Antonio</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 xml:space="preserve">Lisboa </w:t>
            </w:r>
            <w:proofErr w:type="spellStart"/>
            <w:r w:rsidRPr="008B0509">
              <w:rPr>
                <w:color w:val="000000"/>
                <w:sz w:val="20"/>
                <w:szCs w:val="20"/>
                <w:lang w:eastAsia="fr-BE"/>
              </w:rPr>
              <w:t>Amâncio</w:t>
            </w:r>
            <w:proofErr w:type="spellEnd"/>
            <w:r w:rsidRPr="008B0509">
              <w:rPr>
                <w:color w:val="000000"/>
                <w:sz w:val="20"/>
                <w:szCs w:val="20"/>
                <w:lang w:eastAsia="fr-BE"/>
              </w:rPr>
              <w:t xml:space="preserve"> do Vale</w:t>
            </w:r>
          </w:p>
        </w:tc>
        <w:tc>
          <w:tcPr>
            <w:tcW w:w="0" w:type="auto"/>
            <w:vAlign w:val="bottom"/>
          </w:tcPr>
          <w:p w:rsidR="00E40290" w:rsidRPr="008B0509" w:rsidRDefault="00B07756" w:rsidP="008B0509">
            <w:pPr>
              <w:spacing w:after="0" w:line="240" w:lineRule="auto"/>
              <w:rPr>
                <w:sz w:val="20"/>
                <w:szCs w:val="20"/>
              </w:rPr>
            </w:pPr>
            <w:hyperlink r:id="rId34" w:history="1">
              <w:r w:rsidR="00E40290" w:rsidRPr="008B0509">
                <w:rPr>
                  <w:rStyle w:val="Hyperlink"/>
                  <w:color w:val="auto"/>
                  <w:sz w:val="20"/>
                  <w:szCs w:val="20"/>
                  <w:u w:val="none"/>
                </w:rPr>
                <w:t>lisboa@cut.org.br</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Argentina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CGT Argentina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Marita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González</w:t>
            </w:r>
          </w:p>
        </w:tc>
        <w:tc>
          <w:tcPr>
            <w:tcW w:w="0" w:type="auto"/>
            <w:vAlign w:val="bottom"/>
          </w:tcPr>
          <w:p w:rsidR="00E40290" w:rsidRPr="008B0509" w:rsidRDefault="00B07756" w:rsidP="008B0509">
            <w:pPr>
              <w:spacing w:after="0" w:line="240" w:lineRule="auto"/>
              <w:rPr>
                <w:sz w:val="20"/>
                <w:szCs w:val="20"/>
              </w:rPr>
            </w:pPr>
            <w:hyperlink r:id="rId35" w:history="1">
              <w:r w:rsidR="00E40290" w:rsidRPr="008B0509">
                <w:rPr>
                  <w:rStyle w:val="Hyperlink"/>
                  <w:color w:val="auto"/>
                  <w:sz w:val="20"/>
                  <w:szCs w:val="20"/>
                  <w:u w:val="none"/>
                </w:rPr>
                <w:t>maritagonzalez@cgtrainternacional.com.ar</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lastRenderedPageBreak/>
              <w:t>Brasil</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TUCA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Martha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Ayala</w:t>
            </w:r>
          </w:p>
        </w:tc>
        <w:tc>
          <w:tcPr>
            <w:tcW w:w="0" w:type="auto"/>
            <w:vAlign w:val="bottom"/>
          </w:tcPr>
          <w:p w:rsidR="00E40290" w:rsidRPr="008B0509" w:rsidRDefault="00B07756" w:rsidP="008B0509">
            <w:pPr>
              <w:spacing w:after="0" w:line="240" w:lineRule="auto"/>
              <w:rPr>
                <w:sz w:val="20"/>
                <w:szCs w:val="20"/>
              </w:rPr>
            </w:pPr>
            <w:hyperlink r:id="rId36" w:history="1">
              <w:r w:rsidR="00E40290" w:rsidRPr="008B0509">
                <w:rPr>
                  <w:rStyle w:val="Hyperlink"/>
                  <w:color w:val="auto"/>
                  <w:sz w:val="20"/>
                  <w:szCs w:val="20"/>
                  <w:u w:val="none"/>
                </w:rPr>
                <w:t>martha.ayala@csa-csi.org</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Colombia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 xml:space="preserve">CGT </w:t>
            </w:r>
            <w:proofErr w:type="spellStart"/>
            <w:r w:rsidRPr="008B0509">
              <w:rPr>
                <w:color w:val="000000"/>
                <w:sz w:val="20"/>
                <w:szCs w:val="20"/>
                <w:lang w:eastAsia="fr-BE"/>
              </w:rPr>
              <w:t>Colombia</w:t>
            </w:r>
            <w:proofErr w:type="spellEnd"/>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 xml:space="preserve">Myriam </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Alvis Triana</w:t>
            </w:r>
          </w:p>
        </w:tc>
        <w:tc>
          <w:tcPr>
            <w:tcW w:w="0" w:type="auto"/>
            <w:vAlign w:val="bottom"/>
          </w:tcPr>
          <w:p w:rsidR="00E40290" w:rsidRPr="008B0509" w:rsidRDefault="00B07756" w:rsidP="008B0509">
            <w:pPr>
              <w:spacing w:after="0" w:line="240" w:lineRule="auto"/>
              <w:rPr>
                <w:sz w:val="20"/>
                <w:szCs w:val="20"/>
              </w:rPr>
            </w:pPr>
            <w:hyperlink r:id="rId37" w:history="1">
              <w:r w:rsidR="00E40290" w:rsidRPr="008B0509">
                <w:rPr>
                  <w:rStyle w:val="Hyperlink"/>
                  <w:color w:val="auto"/>
                  <w:sz w:val="20"/>
                  <w:szCs w:val="20"/>
                  <w:u w:val="none"/>
                </w:rPr>
                <w:t>miryamluztrianaalvis@gmail.com</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Togo</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CSI-</w:t>
            </w:r>
            <w:proofErr w:type="spellStart"/>
            <w:r w:rsidRPr="008B0509">
              <w:rPr>
                <w:color w:val="000000"/>
                <w:sz w:val="20"/>
                <w:szCs w:val="20"/>
                <w:lang w:eastAsia="fr-BE"/>
              </w:rPr>
              <w:t>Afri</w:t>
            </w:r>
            <w:r>
              <w:rPr>
                <w:color w:val="000000"/>
                <w:sz w:val="20"/>
                <w:szCs w:val="20"/>
                <w:lang w:eastAsia="fr-BE"/>
              </w:rPr>
              <w:t>ca</w:t>
            </w:r>
            <w:proofErr w:type="spellEnd"/>
          </w:p>
        </w:tc>
        <w:tc>
          <w:tcPr>
            <w:tcW w:w="0" w:type="auto"/>
            <w:noWrap/>
          </w:tcPr>
          <w:p w:rsidR="00E40290" w:rsidRPr="008B0509" w:rsidRDefault="00E40290" w:rsidP="008B0509">
            <w:pPr>
              <w:spacing w:after="0" w:line="240" w:lineRule="auto"/>
              <w:rPr>
                <w:color w:val="000000"/>
                <w:sz w:val="20"/>
                <w:szCs w:val="20"/>
                <w:lang w:eastAsia="fr-BE"/>
              </w:rPr>
            </w:pPr>
            <w:proofErr w:type="spellStart"/>
            <w:r w:rsidRPr="008B0509">
              <w:rPr>
                <w:color w:val="000000"/>
                <w:sz w:val="20"/>
                <w:szCs w:val="20"/>
                <w:lang w:eastAsia="fr-BE"/>
              </w:rPr>
              <w:t>Yaovi</w:t>
            </w:r>
            <w:proofErr w:type="spellEnd"/>
            <w:r w:rsidRPr="008B0509">
              <w:rPr>
                <w:color w:val="000000"/>
                <w:sz w:val="20"/>
                <w:szCs w:val="20"/>
                <w:lang w:eastAsia="fr-BE"/>
              </w:rPr>
              <w:t xml:space="preserve"> </w:t>
            </w:r>
            <w:proofErr w:type="spellStart"/>
            <w:r w:rsidRPr="008B0509">
              <w:rPr>
                <w:color w:val="000000"/>
                <w:sz w:val="20"/>
                <w:szCs w:val="20"/>
                <w:lang w:eastAsia="fr-BE"/>
              </w:rPr>
              <w:t>Beleki</w:t>
            </w:r>
            <w:proofErr w:type="spellEnd"/>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Akouete</w:t>
            </w:r>
          </w:p>
        </w:tc>
        <w:tc>
          <w:tcPr>
            <w:tcW w:w="0" w:type="auto"/>
            <w:vAlign w:val="bottom"/>
          </w:tcPr>
          <w:p w:rsidR="00E40290" w:rsidRPr="008B0509" w:rsidRDefault="00B07756" w:rsidP="008B0509">
            <w:pPr>
              <w:spacing w:after="0" w:line="240" w:lineRule="auto"/>
              <w:rPr>
                <w:sz w:val="20"/>
                <w:szCs w:val="20"/>
              </w:rPr>
            </w:pPr>
            <w:hyperlink r:id="rId38" w:history="1">
              <w:r w:rsidR="00E40290" w:rsidRPr="008B0509">
                <w:rPr>
                  <w:rStyle w:val="Hyperlink"/>
                  <w:color w:val="auto"/>
                  <w:sz w:val="20"/>
                  <w:szCs w:val="20"/>
                  <w:u w:val="none"/>
                </w:rPr>
                <w:t>adrien.akouete@ituc-africa.org</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proofErr w:type="spellStart"/>
            <w:r w:rsidRPr="008305D6">
              <w:rPr>
                <w:color w:val="000000"/>
                <w:sz w:val="20"/>
                <w:szCs w:val="20"/>
                <w:lang w:val="es-ES" w:eastAsia="fr-BE"/>
              </w:rPr>
              <w:t>Rwanda</w:t>
            </w:r>
            <w:proofErr w:type="spellEnd"/>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COTRAF</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Dominique</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Bicamumpaka</w:t>
            </w:r>
          </w:p>
        </w:tc>
        <w:tc>
          <w:tcPr>
            <w:tcW w:w="0" w:type="auto"/>
            <w:vAlign w:val="bottom"/>
          </w:tcPr>
          <w:p w:rsidR="00E40290" w:rsidRPr="008B0509" w:rsidRDefault="00B07756" w:rsidP="008B0509">
            <w:pPr>
              <w:spacing w:after="0" w:line="240" w:lineRule="auto"/>
              <w:rPr>
                <w:sz w:val="20"/>
                <w:szCs w:val="20"/>
              </w:rPr>
            </w:pPr>
            <w:hyperlink r:id="rId39" w:history="1">
              <w:r w:rsidR="00E40290" w:rsidRPr="008B0509">
                <w:rPr>
                  <w:rStyle w:val="Hyperlink"/>
                  <w:color w:val="auto"/>
                  <w:sz w:val="20"/>
                  <w:szCs w:val="20"/>
                  <w:u w:val="none"/>
                </w:rPr>
                <w:t>cotraf@cotraf.org</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Ghana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TUC</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Kwabena Nyarko</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Otoo</w:t>
            </w:r>
          </w:p>
        </w:tc>
        <w:tc>
          <w:tcPr>
            <w:tcW w:w="0" w:type="auto"/>
            <w:vAlign w:val="bottom"/>
          </w:tcPr>
          <w:p w:rsidR="00E40290" w:rsidRPr="008B0509" w:rsidRDefault="00B07756" w:rsidP="008B0509">
            <w:pPr>
              <w:spacing w:after="0" w:line="240" w:lineRule="auto"/>
              <w:rPr>
                <w:sz w:val="20"/>
                <w:szCs w:val="20"/>
              </w:rPr>
            </w:pPr>
            <w:hyperlink r:id="rId40" w:history="1">
              <w:r w:rsidR="00E40290" w:rsidRPr="008B0509">
                <w:rPr>
                  <w:rStyle w:val="Hyperlink"/>
                  <w:color w:val="auto"/>
                  <w:sz w:val="20"/>
                  <w:szCs w:val="20"/>
                  <w:u w:val="none"/>
                </w:rPr>
                <w:t>otooshark@yahoo.com</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Singapur</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ITUC-AP</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Haridasan</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Parayarikkal</w:t>
            </w:r>
          </w:p>
        </w:tc>
        <w:tc>
          <w:tcPr>
            <w:tcW w:w="0" w:type="auto"/>
            <w:vAlign w:val="bottom"/>
          </w:tcPr>
          <w:p w:rsidR="00E40290" w:rsidRPr="008B0509" w:rsidRDefault="00B07756" w:rsidP="008B0509">
            <w:pPr>
              <w:spacing w:after="0" w:line="240" w:lineRule="auto"/>
              <w:rPr>
                <w:sz w:val="20"/>
                <w:szCs w:val="20"/>
              </w:rPr>
            </w:pPr>
            <w:hyperlink r:id="rId41" w:history="1">
              <w:r w:rsidR="00E40290" w:rsidRPr="008B0509">
                <w:rPr>
                  <w:rStyle w:val="Hyperlink"/>
                  <w:color w:val="auto"/>
                  <w:sz w:val="20"/>
                  <w:szCs w:val="20"/>
                  <w:u w:val="none"/>
                </w:rPr>
                <w:t>haridasan@ituc-ap.org</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Indonesia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KSBSI</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Rekson</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Silaban</w:t>
            </w:r>
          </w:p>
        </w:tc>
        <w:tc>
          <w:tcPr>
            <w:tcW w:w="0" w:type="auto"/>
            <w:vAlign w:val="bottom"/>
          </w:tcPr>
          <w:p w:rsidR="00E40290" w:rsidRPr="008B0509" w:rsidRDefault="00B07756" w:rsidP="008B0509">
            <w:pPr>
              <w:spacing w:after="0" w:line="240" w:lineRule="auto"/>
              <w:rPr>
                <w:sz w:val="20"/>
                <w:szCs w:val="20"/>
              </w:rPr>
            </w:pPr>
            <w:hyperlink r:id="rId42" w:history="1">
              <w:r w:rsidR="00E40290" w:rsidRPr="008B0509">
                <w:rPr>
                  <w:rStyle w:val="Hyperlink"/>
                  <w:color w:val="auto"/>
                  <w:sz w:val="20"/>
                  <w:szCs w:val="20"/>
                  <w:u w:val="none"/>
                </w:rPr>
                <w:t>reksonsilaban@hotmail.com</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Jordania</w:t>
            </w:r>
          </w:p>
        </w:tc>
        <w:tc>
          <w:tcPr>
            <w:tcW w:w="0" w:type="auto"/>
            <w:noWrap/>
          </w:tcPr>
          <w:p w:rsidR="00E40290" w:rsidRPr="008B0509" w:rsidRDefault="00E40290" w:rsidP="008B0509">
            <w:pPr>
              <w:spacing w:after="0" w:line="240" w:lineRule="auto"/>
              <w:rPr>
                <w:color w:val="000000"/>
                <w:sz w:val="20"/>
                <w:szCs w:val="20"/>
                <w:lang w:eastAsia="fr-BE"/>
              </w:rPr>
            </w:pPr>
            <w:r>
              <w:rPr>
                <w:color w:val="000000"/>
                <w:sz w:val="20"/>
                <w:szCs w:val="20"/>
                <w:lang w:eastAsia="fr-BE"/>
              </w:rPr>
              <w:t>CSI</w:t>
            </w:r>
            <w:r w:rsidRPr="008B0509">
              <w:rPr>
                <w:color w:val="000000"/>
                <w:sz w:val="20"/>
                <w:szCs w:val="20"/>
                <w:lang w:eastAsia="fr-BE"/>
              </w:rPr>
              <w:t xml:space="preserve"> </w:t>
            </w:r>
            <w:proofErr w:type="spellStart"/>
            <w:r w:rsidRPr="008B0509">
              <w:rPr>
                <w:color w:val="000000"/>
                <w:sz w:val="20"/>
                <w:szCs w:val="20"/>
                <w:lang w:eastAsia="fr-BE"/>
              </w:rPr>
              <w:t>Jordan</w:t>
            </w:r>
            <w:r>
              <w:rPr>
                <w:color w:val="000000"/>
                <w:sz w:val="20"/>
                <w:szCs w:val="20"/>
                <w:lang w:eastAsia="fr-BE"/>
              </w:rPr>
              <w:t>ia</w:t>
            </w:r>
            <w:proofErr w:type="spellEnd"/>
            <w:r w:rsidRPr="008B0509">
              <w:rPr>
                <w:color w:val="000000"/>
                <w:sz w:val="20"/>
                <w:szCs w:val="20"/>
                <w:lang w:eastAsia="fr-BE"/>
              </w:rPr>
              <w:t xml:space="preserve"> </w:t>
            </w:r>
          </w:p>
        </w:tc>
        <w:tc>
          <w:tcPr>
            <w:tcW w:w="0" w:type="auto"/>
            <w:noWrap/>
          </w:tcPr>
          <w:p w:rsidR="00E40290" w:rsidRPr="008B0509" w:rsidRDefault="00E40290" w:rsidP="008B0509">
            <w:pPr>
              <w:spacing w:after="0" w:line="240" w:lineRule="auto"/>
              <w:rPr>
                <w:color w:val="000000"/>
                <w:sz w:val="20"/>
                <w:szCs w:val="20"/>
                <w:lang w:eastAsia="fr-BE"/>
              </w:rPr>
            </w:pPr>
            <w:proofErr w:type="spellStart"/>
            <w:r w:rsidRPr="008B0509">
              <w:rPr>
                <w:color w:val="000000"/>
                <w:sz w:val="20"/>
                <w:szCs w:val="20"/>
                <w:lang w:eastAsia="fr-BE"/>
              </w:rPr>
              <w:t>Nezam</w:t>
            </w:r>
            <w:proofErr w:type="spellEnd"/>
          </w:p>
        </w:tc>
        <w:tc>
          <w:tcPr>
            <w:tcW w:w="0" w:type="auto"/>
            <w:noWrap/>
          </w:tcPr>
          <w:p w:rsidR="00E40290" w:rsidRPr="008B0509" w:rsidRDefault="00E40290" w:rsidP="008B0509">
            <w:pPr>
              <w:spacing w:after="0" w:line="240" w:lineRule="auto"/>
              <w:rPr>
                <w:color w:val="000000"/>
                <w:sz w:val="20"/>
                <w:szCs w:val="20"/>
                <w:lang w:eastAsia="fr-BE"/>
              </w:rPr>
            </w:pPr>
            <w:proofErr w:type="spellStart"/>
            <w:r w:rsidRPr="008B0509">
              <w:rPr>
                <w:color w:val="000000"/>
                <w:sz w:val="20"/>
                <w:szCs w:val="20"/>
                <w:lang w:eastAsia="fr-BE"/>
              </w:rPr>
              <w:t>Qahoush</w:t>
            </w:r>
            <w:proofErr w:type="spellEnd"/>
          </w:p>
        </w:tc>
        <w:tc>
          <w:tcPr>
            <w:tcW w:w="0" w:type="auto"/>
            <w:vAlign w:val="bottom"/>
          </w:tcPr>
          <w:p w:rsidR="00E40290" w:rsidRPr="008B0509" w:rsidRDefault="00B07756" w:rsidP="008B0509">
            <w:pPr>
              <w:spacing w:after="0" w:line="240" w:lineRule="auto"/>
              <w:rPr>
                <w:sz w:val="20"/>
                <w:szCs w:val="20"/>
              </w:rPr>
            </w:pPr>
            <w:hyperlink r:id="rId43" w:history="1">
              <w:r w:rsidR="00E40290" w:rsidRPr="008B0509">
                <w:rPr>
                  <w:rStyle w:val="Hyperlink"/>
                  <w:color w:val="auto"/>
                  <w:sz w:val="20"/>
                  <w:szCs w:val="20"/>
                  <w:u w:val="none"/>
                </w:rPr>
                <w:t>ituc-jor@orange.jo</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Palestina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PGFTU</w:t>
            </w:r>
          </w:p>
        </w:tc>
        <w:tc>
          <w:tcPr>
            <w:tcW w:w="0" w:type="auto"/>
            <w:noWrap/>
          </w:tcPr>
          <w:p w:rsidR="00E40290" w:rsidRPr="008B0509" w:rsidRDefault="00E40290" w:rsidP="008B0509">
            <w:pPr>
              <w:spacing w:after="0" w:line="240" w:lineRule="auto"/>
              <w:rPr>
                <w:color w:val="000000"/>
                <w:sz w:val="20"/>
                <w:szCs w:val="20"/>
                <w:lang w:eastAsia="fr-BE"/>
              </w:rPr>
            </w:pPr>
            <w:proofErr w:type="spellStart"/>
            <w:r w:rsidRPr="008B0509">
              <w:rPr>
                <w:color w:val="000000"/>
                <w:sz w:val="20"/>
                <w:szCs w:val="20"/>
                <w:lang w:eastAsia="fr-BE"/>
              </w:rPr>
              <w:t>Atef</w:t>
            </w:r>
            <w:proofErr w:type="spellEnd"/>
          </w:p>
        </w:tc>
        <w:tc>
          <w:tcPr>
            <w:tcW w:w="0" w:type="auto"/>
            <w:noWrap/>
          </w:tcPr>
          <w:p w:rsidR="00E40290" w:rsidRPr="008B0509" w:rsidRDefault="00E40290" w:rsidP="008B0509">
            <w:pPr>
              <w:spacing w:after="0" w:line="240" w:lineRule="auto"/>
              <w:rPr>
                <w:color w:val="000000"/>
                <w:sz w:val="20"/>
                <w:szCs w:val="20"/>
                <w:lang w:eastAsia="fr-BE"/>
              </w:rPr>
            </w:pPr>
            <w:proofErr w:type="spellStart"/>
            <w:r w:rsidRPr="008B0509">
              <w:rPr>
                <w:color w:val="000000"/>
                <w:sz w:val="20"/>
                <w:szCs w:val="20"/>
                <w:lang w:eastAsia="fr-BE"/>
              </w:rPr>
              <w:t>Saed</w:t>
            </w:r>
            <w:proofErr w:type="spellEnd"/>
          </w:p>
        </w:tc>
        <w:tc>
          <w:tcPr>
            <w:tcW w:w="0" w:type="auto"/>
            <w:vAlign w:val="bottom"/>
          </w:tcPr>
          <w:p w:rsidR="00E40290" w:rsidRPr="008B0509" w:rsidRDefault="00B07756" w:rsidP="008B0509">
            <w:pPr>
              <w:spacing w:after="0" w:line="240" w:lineRule="auto"/>
              <w:rPr>
                <w:sz w:val="20"/>
                <w:szCs w:val="20"/>
              </w:rPr>
            </w:pPr>
            <w:hyperlink r:id="rId44" w:history="1">
              <w:r w:rsidR="00E40290" w:rsidRPr="008B0509">
                <w:rPr>
                  <w:rStyle w:val="Hyperlink"/>
                  <w:color w:val="auto"/>
                  <w:sz w:val="20"/>
                  <w:szCs w:val="20"/>
                  <w:u w:val="none"/>
                </w:rPr>
                <w:t>atefsaed@hotmail.com</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Filipinas</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 xml:space="preserve">FFW </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Jose</w:t>
            </w:r>
          </w:p>
        </w:tc>
        <w:tc>
          <w:tcPr>
            <w:tcW w:w="0" w:type="auto"/>
            <w:noWrap/>
          </w:tcPr>
          <w:p w:rsidR="00E40290" w:rsidRPr="008B0509" w:rsidRDefault="00E40290" w:rsidP="008B0509">
            <w:pPr>
              <w:spacing w:after="0" w:line="240" w:lineRule="auto"/>
              <w:rPr>
                <w:color w:val="000000"/>
                <w:sz w:val="20"/>
                <w:szCs w:val="20"/>
                <w:lang w:eastAsia="fr-BE"/>
              </w:rPr>
            </w:pPr>
            <w:proofErr w:type="spellStart"/>
            <w:r w:rsidRPr="008B0509">
              <w:rPr>
                <w:color w:val="000000"/>
                <w:sz w:val="20"/>
                <w:szCs w:val="20"/>
                <w:lang w:eastAsia="fr-BE"/>
              </w:rPr>
              <w:t>Cayobit</w:t>
            </w:r>
            <w:proofErr w:type="spellEnd"/>
          </w:p>
        </w:tc>
        <w:tc>
          <w:tcPr>
            <w:tcW w:w="0" w:type="auto"/>
            <w:vAlign w:val="bottom"/>
          </w:tcPr>
          <w:p w:rsidR="00E40290" w:rsidRPr="008B0509" w:rsidRDefault="00E40290" w:rsidP="008B0509">
            <w:pPr>
              <w:spacing w:after="0" w:line="240" w:lineRule="auto"/>
              <w:rPr>
                <w:sz w:val="20"/>
                <w:szCs w:val="20"/>
                <w:lang w:eastAsia="fr-BE"/>
              </w:rPr>
            </w:pPr>
            <w:r w:rsidRPr="008B0509">
              <w:rPr>
                <w:sz w:val="20"/>
                <w:szCs w:val="20"/>
                <w:lang w:eastAsia="fr-BE"/>
              </w:rPr>
              <w:t>jdcayobit@yahoo.com</w:t>
            </w:r>
          </w:p>
        </w:tc>
      </w:tr>
      <w:tr w:rsidR="00E40290" w:rsidRPr="008B0509" w:rsidTr="008B0509">
        <w:trPr>
          <w:trHeight w:val="480"/>
        </w:trPr>
        <w:tc>
          <w:tcPr>
            <w:tcW w:w="0" w:type="auto"/>
            <w:gridSpan w:val="5"/>
            <w:noWrap/>
          </w:tcPr>
          <w:p w:rsidR="00E40290" w:rsidRPr="008305D6" w:rsidRDefault="00E40290" w:rsidP="008B0509">
            <w:pPr>
              <w:spacing w:after="0" w:line="240" w:lineRule="auto"/>
              <w:jc w:val="center"/>
              <w:rPr>
                <w:sz w:val="20"/>
                <w:szCs w:val="20"/>
                <w:lang w:val="es-ES" w:eastAsia="fr-BE"/>
              </w:rPr>
            </w:pPr>
            <w:r w:rsidRPr="008305D6">
              <w:rPr>
                <w:b/>
                <w:color w:val="000000"/>
                <w:sz w:val="28"/>
                <w:szCs w:val="20"/>
                <w:lang w:val="es-ES" w:eastAsia="fr-BE"/>
              </w:rPr>
              <w:t>CSI</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Bélgica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CSI</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Wellington</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Chibebe</w:t>
            </w:r>
          </w:p>
        </w:tc>
        <w:tc>
          <w:tcPr>
            <w:tcW w:w="0" w:type="auto"/>
            <w:vAlign w:val="bottom"/>
          </w:tcPr>
          <w:p w:rsidR="00E40290" w:rsidRPr="008B0509" w:rsidRDefault="00E40290" w:rsidP="008B0509">
            <w:pPr>
              <w:spacing w:after="0" w:line="240" w:lineRule="auto"/>
              <w:rPr>
                <w:sz w:val="20"/>
                <w:szCs w:val="20"/>
                <w:lang w:eastAsia="fr-BE"/>
              </w:rPr>
            </w:pPr>
            <w:r w:rsidRPr="008B0509">
              <w:rPr>
                <w:sz w:val="20"/>
                <w:szCs w:val="20"/>
                <w:lang w:eastAsia="fr-BE"/>
              </w:rPr>
              <w:t>wellington.chibebe@ituc-csi.org</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Bélgica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CSI</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Jan</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Dereymaeker</w:t>
            </w:r>
          </w:p>
        </w:tc>
        <w:tc>
          <w:tcPr>
            <w:tcW w:w="0" w:type="auto"/>
            <w:vAlign w:val="bottom"/>
          </w:tcPr>
          <w:p w:rsidR="00E40290" w:rsidRPr="008B0509" w:rsidRDefault="00E40290" w:rsidP="008B0509">
            <w:pPr>
              <w:spacing w:after="0" w:line="240" w:lineRule="auto"/>
              <w:rPr>
                <w:sz w:val="20"/>
                <w:szCs w:val="20"/>
                <w:lang w:eastAsia="fr-BE"/>
              </w:rPr>
            </w:pPr>
            <w:r w:rsidRPr="008B0509">
              <w:rPr>
                <w:sz w:val="20"/>
                <w:szCs w:val="20"/>
                <w:lang w:eastAsia="fr-BE"/>
              </w:rPr>
              <w:t>jan.dereymaeker@ituc-csi.org</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Bélgica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CSI</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Paola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Simonetti</w:t>
            </w:r>
          </w:p>
        </w:tc>
        <w:tc>
          <w:tcPr>
            <w:tcW w:w="0" w:type="auto"/>
            <w:vAlign w:val="bottom"/>
          </w:tcPr>
          <w:p w:rsidR="00E40290" w:rsidRPr="008B0509" w:rsidRDefault="00E40290" w:rsidP="008B0509">
            <w:pPr>
              <w:spacing w:after="0" w:line="240" w:lineRule="auto"/>
              <w:rPr>
                <w:sz w:val="20"/>
                <w:szCs w:val="20"/>
                <w:lang w:eastAsia="fr-BE"/>
              </w:rPr>
            </w:pPr>
            <w:r w:rsidRPr="008B0509">
              <w:rPr>
                <w:sz w:val="20"/>
                <w:szCs w:val="20"/>
                <w:lang w:eastAsia="fr-BE"/>
              </w:rPr>
              <w:t>paola.simonetti@ituc-csi.org</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France</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CSI / TUAC</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Matt</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Simonds</w:t>
            </w:r>
          </w:p>
        </w:tc>
        <w:tc>
          <w:tcPr>
            <w:tcW w:w="0" w:type="auto"/>
            <w:vAlign w:val="bottom"/>
          </w:tcPr>
          <w:p w:rsidR="00E40290" w:rsidRPr="008B0509" w:rsidRDefault="00E40290" w:rsidP="008B0509">
            <w:pPr>
              <w:spacing w:after="0" w:line="240" w:lineRule="auto"/>
              <w:rPr>
                <w:sz w:val="20"/>
                <w:szCs w:val="20"/>
                <w:lang w:eastAsia="fr-BE"/>
              </w:rPr>
            </w:pPr>
            <w:r w:rsidRPr="008B0509">
              <w:rPr>
                <w:sz w:val="20"/>
                <w:szCs w:val="20"/>
                <w:lang w:eastAsia="fr-BE"/>
              </w:rPr>
              <w:t>simonds@tuac.org</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Bélgica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CSI</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Marion</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Levillain</w:t>
            </w:r>
          </w:p>
        </w:tc>
        <w:tc>
          <w:tcPr>
            <w:tcW w:w="0" w:type="auto"/>
            <w:vAlign w:val="bottom"/>
          </w:tcPr>
          <w:p w:rsidR="00E40290" w:rsidRPr="008B0509" w:rsidRDefault="00E40290" w:rsidP="008B0509">
            <w:pPr>
              <w:spacing w:after="0" w:line="240" w:lineRule="auto"/>
              <w:rPr>
                <w:sz w:val="20"/>
                <w:szCs w:val="20"/>
                <w:lang w:eastAsia="fr-BE"/>
              </w:rPr>
            </w:pPr>
            <w:r w:rsidRPr="008B0509">
              <w:rPr>
                <w:sz w:val="20"/>
                <w:szCs w:val="20"/>
                <w:lang w:eastAsia="fr-BE"/>
              </w:rPr>
              <w:t>marion.levillain@ituc-csi.org</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Bélgica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 xml:space="preserve">CSI- </w:t>
            </w:r>
            <w:proofErr w:type="spellStart"/>
            <w:r w:rsidRPr="008B0509">
              <w:rPr>
                <w:color w:val="000000"/>
                <w:sz w:val="20"/>
                <w:szCs w:val="20"/>
                <w:lang w:eastAsia="fr-BE"/>
              </w:rPr>
              <w:t>Intern</w:t>
            </w:r>
            <w:proofErr w:type="spellEnd"/>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Nicolo</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Giangrande</w:t>
            </w:r>
          </w:p>
        </w:tc>
        <w:tc>
          <w:tcPr>
            <w:tcW w:w="0" w:type="auto"/>
            <w:vAlign w:val="bottom"/>
          </w:tcPr>
          <w:p w:rsidR="00E40290" w:rsidRPr="008B0509" w:rsidRDefault="00E40290" w:rsidP="008B0509">
            <w:pPr>
              <w:spacing w:after="0" w:line="240" w:lineRule="auto"/>
              <w:rPr>
                <w:sz w:val="20"/>
                <w:szCs w:val="20"/>
                <w:lang w:eastAsia="fr-BE"/>
              </w:rPr>
            </w:pPr>
            <w:r w:rsidRPr="008B0509">
              <w:rPr>
                <w:sz w:val="20"/>
                <w:szCs w:val="20"/>
                <w:lang w:eastAsia="fr-BE"/>
              </w:rPr>
              <w:t>nicolo.giangrande-intern@ituc-csi.org</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Bélgica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CSI</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Claire</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Courteille</w:t>
            </w:r>
          </w:p>
        </w:tc>
        <w:tc>
          <w:tcPr>
            <w:tcW w:w="0" w:type="auto"/>
            <w:vAlign w:val="bottom"/>
          </w:tcPr>
          <w:p w:rsidR="00E40290" w:rsidRPr="008B0509" w:rsidRDefault="00E40290" w:rsidP="008B0509">
            <w:pPr>
              <w:spacing w:after="0" w:line="240" w:lineRule="auto"/>
              <w:rPr>
                <w:sz w:val="20"/>
                <w:szCs w:val="20"/>
                <w:lang w:eastAsia="fr-BE"/>
              </w:rPr>
            </w:pPr>
            <w:r w:rsidRPr="008B0509">
              <w:rPr>
                <w:sz w:val="20"/>
                <w:szCs w:val="20"/>
                <w:lang w:eastAsia="fr-BE"/>
              </w:rPr>
              <w:t>Claire.Courteille@ituc-csi.org</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Bélgica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CSI</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Alison</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Tate</w:t>
            </w:r>
          </w:p>
        </w:tc>
        <w:tc>
          <w:tcPr>
            <w:tcW w:w="0" w:type="auto"/>
            <w:vAlign w:val="bottom"/>
          </w:tcPr>
          <w:p w:rsidR="00E40290" w:rsidRPr="008B0509" w:rsidRDefault="00E40290" w:rsidP="008B0509">
            <w:pPr>
              <w:spacing w:after="0" w:line="240" w:lineRule="auto"/>
              <w:rPr>
                <w:sz w:val="20"/>
                <w:szCs w:val="20"/>
                <w:lang w:eastAsia="fr-BE"/>
              </w:rPr>
            </w:pPr>
            <w:r w:rsidRPr="008B0509">
              <w:rPr>
                <w:sz w:val="20"/>
                <w:szCs w:val="20"/>
                <w:lang w:eastAsia="fr-BE"/>
              </w:rPr>
              <w:t>alison.tate@ituc-csi.org</w:t>
            </w:r>
          </w:p>
        </w:tc>
      </w:tr>
      <w:tr w:rsidR="00E40290" w:rsidRPr="008B0509" w:rsidTr="008B0509">
        <w:trPr>
          <w:trHeight w:val="480"/>
        </w:trPr>
        <w:tc>
          <w:tcPr>
            <w:tcW w:w="0" w:type="auto"/>
            <w:gridSpan w:val="5"/>
            <w:noWrap/>
          </w:tcPr>
          <w:p w:rsidR="00E40290" w:rsidRPr="008305D6" w:rsidRDefault="00E40290" w:rsidP="008B0509">
            <w:pPr>
              <w:spacing w:after="0" w:line="240" w:lineRule="auto"/>
              <w:jc w:val="center"/>
              <w:rPr>
                <w:sz w:val="20"/>
                <w:szCs w:val="20"/>
                <w:lang w:val="es-ES" w:eastAsia="fr-BE"/>
              </w:rPr>
            </w:pPr>
            <w:r w:rsidRPr="008305D6">
              <w:rPr>
                <w:b/>
                <w:color w:val="000000"/>
                <w:sz w:val="28"/>
                <w:szCs w:val="20"/>
                <w:lang w:val="es-ES" w:eastAsia="fr-BE"/>
              </w:rPr>
              <w:t>Oradores</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Uruguay</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Social Watch</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Roberto</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Bissio</w:t>
            </w:r>
          </w:p>
        </w:tc>
        <w:tc>
          <w:tcPr>
            <w:tcW w:w="0" w:type="auto"/>
            <w:vAlign w:val="bottom"/>
          </w:tcPr>
          <w:p w:rsidR="00E40290" w:rsidRPr="008B0509" w:rsidRDefault="00B07756" w:rsidP="008B0509">
            <w:pPr>
              <w:spacing w:after="0" w:line="240" w:lineRule="auto"/>
              <w:rPr>
                <w:sz w:val="20"/>
                <w:szCs w:val="20"/>
              </w:rPr>
            </w:pPr>
            <w:hyperlink r:id="rId45" w:history="1">
              <w:r w:rsidR="00E40290" w:rsidRPr="008B0509">
                <w:rPr>
                  <w:rStyle w:val="Hyperlink"/>
                  <w:color w:val="auto"/>
                  <w:sz w:val="20"/>
                  <w:szCs w:val="20"/>
                  <w:u w:val="none"/>
                </w:rPr>
                <w:t xml:space="preserve">rbissio@item.org.uy </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Suiza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ILO</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Claude</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Akpokavie</w:t>
            </w:r>
          </w:p>
        </w:tc>
        <w:tc>
          <w:tcPr>
            <w:tcW w:w="0" w:type="auto"/>
            <w:vAlign w:val="bottom"/>
          </w:tcPr>
          <w:p w:rsidR="00E40290" w:rsidRPr="008B0509" w:rsidRDefault="00B07756" w:rsidP="008B0509">
            <w:pPr>
              <w:spacing w:after="0" w:line="240" w:lineRule="auto"/>
              <w:rPr>
                <w:sz w:val="20"/>
                <w:szCs w:val="20"/>
              </w:rPr>
            </w:pPr>
            <w:hyperlink r:id="rId46" w:history="1">
              <w:r w:rsidR="00E40290" w:rsidRPr="008B0509">
                <w:rPr>
                  <w:rStyle w:val="Hyperlink"/>
                  <w:color w:val="auto"/>
                  <w:sz w:val="20"/>
                  <w:szCs w:val="20"/>
                  <w:u w:val="none"/>
                </w:rPr>
                <w:t xml:space="preserve">akpokavie@ilo.org </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Dinamarca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DIIS</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Lars</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Engberg-Pedersen</w:t>
            </w:r>
          </w:p>
        </w:tc>
        <w:tc>
          <w:tcPr>
            <w:tcW w:w="0" w:type="auto"/>
            <w:vAlign w:val="bottom"/>
          </w:tcPr>
          <w:p w:rsidR="00E40290" w:rsidRPr="008B0509" w:rsidRDefault="00B07756" w:rsidP="008B0509">
            <w:pPr>
              <w:spacing w:after="0" w:line="240" w:lineRule="auto"/>
              <w:rPr>
                <w:sz w:val="20"/>
                <w:szCs w:val="20"/>
              </w:rPr>
            </w:pPr>
            <w:hyperlink r:id="rId47" w:history="1">
              <w:r w:rsidR="00E40290" w:rsidRPr="008B0509">
                <w:rPr>
                  <w:rStyle w:val="Hyperlink"/>
                  <w:color w:val="auto"/>
                  <w:sz w:val="20"/>
                  <w:szCs w:val="20"/>
                  <w:u w:val="none"/>
                </w:rPr>
                <w:t xml:space="preserve">lep@diis.dk </w:t>
              </w:r>
            </w:hyperlink>
          </w:p>
        </w:tc>
      </w:tr>
      <w:tr w:rsidR="00E40290" w:rsidRPr="008B0509" w:rsidTr="008B0509">
        <w:trPr>
          <w:trHeight w:val="480"/>
        </w:trPr>
        <w:tc>
          <w:tcPr>
            <w:tcW w:w="0" w:type="auto"/>
            <w:gridSpan w:val="5"/>
            <w:noWrap/>
          </w:tcPr>
          <w:p w:rsidR="00E40290" w:rsidRPr="008305D6" w:rsidRDefault="00E40290" w:rsidP="008B0509">
            <w:pPr>
              <w:spacing w:after="0" w:line="240" w:lineRule="auto"/>
              <w:jc w:val="center"/>
              <w:rPr>
                <w:sz w:val="20"/>
                <w:szCs w:val="20"/>
                <w:lang w:val="es-ES" w:eastAsia="fr-BE"/>
              </w:rPr>
            </w:pPr>
            <w:r w:rsidRPr="008305D6">
              <w:rPr>
                <w:b/>
                <w:color w:val="000000"/>
                <w:sz w:val="28"/>
                <w:szCs w:val="20"/>
                <w:lang w:val="es-ES" w:eastAsia="fr-BE"/>
              </w:rPr>
              <w:t>Consultores externos</w:t>
            </w:r>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Bélgica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 xml:space="preserve">South </w:t>
            </w:r>
            <w:proofErr w:type="spellStart"/>
            <w:r w:rsidRPr="008B0509">
              <w:rPr>
                <w:color w:val="000000"/>
                <w:sz w:val="20"/>
                <w:szCs w:val="20"/>
                <w:lang w:eastAsia="fr-BE"/>
              </w:rPr>
              <w:t>Research</w:t>
            </w:r>
            <w:proofErr w:type="spellEnd"/>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Dirk</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Van Esbroeck</w:t>
            </w:r>
          </w:p>
        </w:tc>
        <w:tc>
          <w:tcPr>
            <w:tcW w:w="0" w:type="auto"/>
            <w:vAlign w:val="bottom"/>
          </w:tcPr>
          <w:p w:rsidR="00E40290" w:rsidRPr="008B0509" w:rsidRDefault="00B07756" w:rsidP="008B0509">
            <w:pPr>
              <w:spacing w:after="0" w:line="240" w:lineRule="auto"/>
              <w:rPr>
                <w:sz w:val="20"/>
                <w:szCs w:val="20"/>
              </w:rPr>
            </w:pPr>
            <w:hyperlink r:id="rId48" w:history="1">
              <w:r w:rsidR="00E40290" w:rsidRPr="008B0509">
                <w:rPr>
                  <w:rStyle w:val="Hyperlink"/>
                  <w:color w:val="auto"/>
                  <w:sz w:val="20"/>
                  <w:szCs w:val="20"/>
                  <w:u w:val="none"/>
                </w:rPr>
                <w:t>dirk.vanesbroeck@southresearch.be</w:t>
              </w:r>
            </w:hyperlink>
          </w:p>
        </w:tc>
      </w:tr>
      <w:tr w:rsidR="00E40290" w:rsidRPr="008B0509" w:rsidTr="008B0509">
        <w:trPr>
          <w:trHeight w:val="480"/>
        </w:trPr>
        <w:tc>
          <w:tcPr>
            <w:tcW w:w="0" w:type="auto"/>
            <w:noWrap/>
          </w:tcPr>
          <w:p w:rsidR="00E40290" w:rsidRPr="008305D6" w:rsidRDefault="00E40290" w:rsidP="008B0509">
            <w:pPr>
              <w:spacing w:after="0" w:line="240" w:lineRule="auto"/>
              <w:rPr>
                <w:color w:val="000000"/>
                <w:sz w:val="20"/>
                <w:szCs w:val="20"/>
                <w:lang w:val="es-ES" w:eastAsia="fr-BE"/>
              </w:rPr>
            </w:pPr>
            <w:r w:rsidRPr="008305D6">
              <w:rPr>
                <w:color w:val="000000"/>
                <w:sz w:val="20"/>
                <w:szCs w:val="20"/>
                <w:lang w:val="es-ES" w:eastAsia="fr-BE"/>
              </w:rPr>
              <w:t>Bélgica</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 xml:space="preserve">South </w:t>
            </w:r>
            <w:proofErr w:type="spellStart"/>
            <w:r w:rsidRPr="008B0509">
              <w:rPr>
                <w:color w:val="000000"/>
                <w:sz w:val="20"/>
                <w:szCs w:val="20"/>
                <w:lang w:eastAsia="fr-BE"/>
              </w:rPr>
              <w:t>Research</w:t>
            </w:r>
            <w:proofErr w:type="spellEnd"/>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 xml:space="preserve">Barbara </w:t>
            </w:r>
          </w:p>
        </w:tc>
        <w:tc>
          <w:tcPr>
            <w:tcW w:w="0" w:type="auto"/>
            <w:noWrap/>
          </w:tcPr>
          <w:p w:rsidR="00E40290" w:rsidRPr="008B0509" w:rsidRDefault="00E40290" w:rsidP="008B0509">
            <w:pPr>
              <w:spacing w:after="0" w:line="240" w:lineRule="auto"/>
              <w:rPr>
                <w:color w:val="000000"/>
                <w:sz w:val="20"/>
                <w:szCs w:val="20"/>
                <w:lang w:eastAsia="fr-BE"/>
              </w:rPr>
            </w:pPr>
            <w:r w:rsidRPr="008B0509">
              <w:rPr>
                <w:color w:val="000000"/>
                <w:sz w:val="20"/>
                <w:szCs w:val="20"/>
                <w:lang w:eastAsia="fr-BE"/>
              </w:rPr>
              <w:t>Simaeys</w:t>
            </w:r>
          </w:p>
        </w:tc>
        <w:tc>
          <w:tcPr>
            <w:tcW w:w="0" w:type="auto"/>
            <w:vAlign w:val="bottom"/>
          </w:tcPr>
          <w:p w:rsidR="00E40290" w:rsidRPr="008B0509" w:rsidRDefault="00E40290" w:rsidP="008B0509">
            <w:pPr>
              <w:spacing w:after="0" w:line="240" w:lineRule="auto"/>
              <w:rPr>
                <w:sz w:val="20"/>
                <w:szCs w:val="20"/>
              </w:rPr>
            </w:pPr>
            <w:r w:rsidRPr="008B0509">
              <w:rPr>
                <w:sz w:val="20"/>
                <w:szCs w:val="20"/>
              </w:rPr>
              <w:t>barbara.simaeys@southresearch.be</w:t>
            </w:r>
          </w:p>
        </w:tc>
      </w:tr>
    </w:tbl>
    <w:p w:rsidR="00E40290" w:rsidRDefault="00E40290" w:rsidP="00E57296">
      <w:pPr>
        <w:jc w:val="both"/>
        <w:rPr>
          <w:b/>
          <w:sz w:val="24"/>
        </w:rPr>
      </w:pPr>
    </w:p>
    <w:p w:rsidR="00E40290" w:rsidRPr="00783D4A" w:rsidRDefault="00E40290" w:rsidP="00C91F65">
      <w:pPr>
        <w:jc w:val="both"/>
        <w:rPr>
          <w:lang w:val="es-ES"/>
        </w:rPr>
      </w:pPr>
    </w:p>
    <w:p w:rsidR="00E40290" w:rsidRPr="00783D4A" w:rsidRDefault="00E40290" w:rsidP="00905B6F">
      <w:pPr>
        <w:jc w:val="both"/>
        <w:rPr>
          <w:b/>
          <w:sz w:val="24"/>
          <w:lang w:val="es-ES"/>
        </w:rPr>
      </w:pPr>
    </w:p>
    <w:sectPr w:rsidR="00E40290" w:rsidRPr="00783D4A" w:rsidSect="00AB62DA">
      <w:footerReference w:type="default" r:id="rId49"/>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56" w:rsidRDefault="00B07756" w:rsidP="0074042F">
      <w:pPr>
        <w:spacing w:after="0" w:line="240" w:lineRule="auto"/>
      </w:pPr>
      <w:r>
        <w:separator/>
      </w:r>
    </w:p>
  </w:endnote>
  <w:endnote w:type="continuationSeparator" w:id="0">
    <w:p w:rsidR="00B07756" w:rsidRDefault="00B07756" w:rsidP="0074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35"/>
    </w:tblGrid>
    <w:tr w:rsidR="00E40290" w:rsidRPr="00106437">
      <w:tc>
        <w:tcPr>
          <w:tcW w:w="918" w:type="dxa"/>
          <w:tcBorders>
            <w:top w:val="single" w:sz="18" w:space="0" w:color="808080"/>
          </w:tcBorders>
        </w:tcPr>
        <w:p w:rsidR="00E40290" w:rsidRPr="008B0509" w:rsidRDefault="00DF394F">
          <w:pPr>
            <w:pStyle w:val="Footer"/>
            <w:jc w:val="right"/>
            <w:rPr>
              <w:b/>
              <w:bCs/>
              <w:color w:val="4F81BD"/>
              <w:sz w:val="32"/>
              <w:szCs w:val="32"/>
            </w:rPr>
          </w:pPr>
          <w:r>
            <w:fldChar w:fldCharType="begin"/>
          </w:r>
          <w:r>
            <w:instrText xml:space="preserve"> PAGE   \* MERGEFORMAT </w:instrText>
          </w:r>
          <w:r>
            <w:fldChar w:fldCharType="separate"/>
          </w:r>
          <w:r w:rsidR="00106437" w:rsidRPr="00106437">
            <w:rPr>
              <w:b/>
              <w:bCs/>
              <w:noProof/>
              <w:color w:val="4F81BD"/>
              <w:sz w:val="32"/>
              <w:szCs w:val="32"/>
            </w:rPr>
            <w:t>10</w:t>
          </w:r>
          <w:r>
            <w:rPr>
              <w:b/>
              <w:bCs/>
              <w:noProof/>
              <w:color w:val="4F81BD"/>
              <w:sz w:val="32"/>
              <w:szCs w:val="32"/>
            </w:rPr>
            <w:fldChar w:fldCharType="end"/>
          </w:r>
        </w:p>
      </w:tc>
      <w:tc>
        <w:tcPr>
          <w:tcW w:w="7938" w:type="dxa"/>
          <w:tcBorders>
            <w:top w:val="single" w:sz="18" w:space="0" w:color="808080"/>
          </w:tcBorders>
        </w:tcPr>
        <w:p w:rsidR="00E40290" w:rsidRPr="001E1764" w:rsidRDefault="00E40290">
          <w:pPr>
            <w:pStyle w:val="Footer"/>
            <w:rPr>
              <w:lang w:val="es-ES"/>
            </w:rPr>
          </w:pPr>
          <w:r w:rsidRPr="001E1764">
            <w:rPr>
              <w:lang w:val="es-ES"/>
            </w:rPr>
            <w:t>Informe de la Reunión General – 16-17-18 de abril de 2013, Slangerup, D</w:t>
          </w:r>
          <w:r>
            <w:rPr>
              <w:lang w:val="es-ES"/>
            </w:rPr>
            <w:t>inamarca</w:t>
          </w:r>
        </w:p>
      </w:tc>
    </w:tr>
  </w:tbl>
  <w:p w:rsidR="00E40290" w:rsidRPr="001E1764" w:rsidRDefault="00E40290">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56" w:rsidRDefault="00B07756" w:rsidP="0074042F">
      <w:pPr>
        <w:spacing w:after="0" w:line="240" w:lineRule="auto"/>
      </w:pPr>
      <w:r>
        <w:separator/>
      </w:r>
    </w:p>
  </w:footnote>
  <w:footnote w:type="continuationSeparator" w:id="0">
    <w:p w:rsidR="00B07756" w:rsidRDefault="00B07756" w:rsidP="00740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6C0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8C56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9FACE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8486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66231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7A0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1806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4C8F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181D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34BF2A"/>
    <w:lvl w:ilvl="0">
      <w:start w:val="1"/>
      <w:numFmt w:val="bullet"/>
      <w:lvlText w:val=""/>
      <w:lvlJc w:val="left"/>
      <w:pPr>
        <w:tabs>
          <w:tab w:val="num" w:pos="360"/>
        </w:tabs>
        <w:ind w:left="360" w:hanging="360"/>
      </w:pPr>
      <w:rPr>
        <w:rFonts w:ascii="Symbol" w:hAnsi="Symbol" w:hint="default"/>
      </w:rPr>
    </w:lvl>
  </w:abstractNum>
  <w:abstractNum w:abstractNumId="10">
    <w:nsid w:val="00666652"/>
    <w:multiLevelType w:val="hybridMultilevel"/>
    <w:tmpl w:val="2610AEF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1E14856"/>
    <w:multiLevelType w:val="hybridMultilevel"/>
    <w:tmpl w:val="BE78B7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7321CAD"/>
    <w:multiLevelType w:val="hybridMultilevel"/>
    <w:tmpl w:val="B6DED9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B3D3738"/>
    <w:multiLevelType w:val="hybridMultilevel"/>
    <w:tmpl w:val="4C8C2468"/>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1C413188"/>
    <w:multiLevelType w:val="hybridMultilevel"/>
    <w:tmpl w:val="3EFCD82A"/>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nsid w:val="1E3A5CAB"/>
    <w:multiLevelType w:val="hybridMultilevel"/>
    <w:tmpl w:val="32C2A0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2E404B2"/>
    <w:multiLevelType w:val="hybridMultilevel"/>
    <w:tmpl w:val="5BD8FE9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C86145B"/>
    <w:multiLevelType w:val="hybridMultilevel"/>
    <w:tmpl w:val="568A759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3E6E5589"/>
    <w:multiLevelType w:val="hybridMultilevel"/>
    <w:tmpl w:val="FBA820C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9C007EE"/>
    <w:multiLevelType w:val="hybridMultilevel"/>
    <w:tmpl w:val="B0180BBE"/>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nsid w:val="4ADA53EA"/>
    <w:multiLevelType w:val="hybridMultilevel"/>
    <w:tmpl w:val="FCF635F2"/>
    <w:lvl w:ilvl="0" w:tplc="175CA8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E846060"/>
    <w:multiLevelType w:val="hybridMultilevel"/>
    <w:tmpl w:val="E0B414E6"/>
    <w:lvl w:ilvl="0" w:tplc="500A23A6">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1100F3A"/>
    <w:multiLevelType w:val="hybridMultilevel"/>
    <w:tmpl w:val="B39E3250"/>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nsid w:val="574C42C8"/>
    <w:multiLevelType w:val="hybridMultilevel"/>
    <w:tmpl w:val="4AB8F758"/>
    <w:lvl w:ilvl="0" w:tplc="5DAAC2E0">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24">
    <w:nsid w:val="59067780"/>
    <w:multiLevelType w:val="hybridMultilevel"/>
    <w:tmpl w:val="98E62504"/>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5">
    <w:nsid w:val="5A6E75A1"/>
    <w:multiLevelType w:val="hybridMultilevel"/>
    <w:tmpl w:val="B1D60044"/>
    <w:lvl w:ilvl="0" w:tplc="5DAAC2E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nsid w:val="5C560D7F"/>
    <w:multiLevelType w:val="hybridMultilevel"/>
    <w:tmpl w:val="E5661448"/>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nsid w:val="710406D5"/>
    <w:multiLevelType w:val="hybridMultilevel"/>
    <w:tmpl w:val="6DA6126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nsid w:val="7428664F"/>
    <w:multiLevelType w:val="hybridMultilevel"/>
    <w:tmpl w:val="53D46DFC"/>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20"/>
  </w:num>
  <w:num w:numId="4">
    <w:abstractNumId w:val="16"/>
  </w:num>
  <w:num w:numId="5">
    <w:abstractNumId w:val="23"/>
  </w:num>
  <w:num w:numId="6">
    <w:abstractNumId w:val="28"/>
  </w:num>
  <w:num w:numId="7">
    <w:abstractNumId w:val="19"/>
  </w:num>
  <w:num w:numId="8">
    <w:abstractNumId w:val="11"/>
  </w:num>
  <w:num w:numId="9">
    <w:abstractNumId w:val="25"/>
  </w:num>
  <w:num w:numId="10">
    <w:abstractNumId w:val="13"/>
  </w:num>
  <w:num w:numId="11">
    <w:abstractNumId w:val="27"/>
  </w:num>
  <w:num w:numId="12">
    <w:abstractNumId w:val="17"/>
  </w:num>
  <w:num w:numId="13">
    <w:abstractNumId w:val="18"/>
  </w:num>
  <w:num w:numId="14">
    <w:abstractNumId w:val="26"/>
  </w:num>
  <w:num w:numId="15">
    <w:abstractNumId w:val="22"/>
  </w:num>
  <w:num w:numId="16">
    <w:abstractNumId w:val="24"/>
  </w:num>
  <w:num w:numId="17">
    <w:abstractNumId w:val="12"/>
  </w:num>
  <w:num w:numId="18">
    <w:abstractNumId w:val="14"/>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95"/>
    <w:rsid w:val="00031BB5"/>
    <w:rsid w:val="000409DF"/>
    <w:rsid w:val="0006538E"/>
    <w:rsid w:val="00095B9C"/>
    <w:rsid w:val="000A1799"/>
    <w:rsid w:val="000A78D9"/>
    <w:rsid w:val="000B2A5B"/>
    <w:rsid w:val="000C78D5"/>
    <w:rsid w:val="000F23FA"/>
    <w:rsid w:val="00106437"/>
    <w:rsid w:val="00113D32"/>
    <w:rsid w:val="00114BE7"/>
    <w:rsid w:val="00121ED4"/>
    <w:rsid w:val="00125D3B"/>
    <w:rsid w:val="00133BF8"/>
    <w:rsid w:val="00171BF5"/>
    <w:rsid w:val="001A797B"/>
    <w:rsid w:val="001B01CD"/>
    <w:rsid w:val="001D55DE"/>
    <w:rsid w:val="001E0E3B"/>
    <w:rsid w:val="001E1764"/>
    <w:rsid w:val="002037CD"/>
    <w:rsid w:val="002077A9"/>
    <w:rsid w:val="00243ACD"/>
    <w:rsid w:val="00245D48"/>
    <w:rsid w:val="002600EF"/>
    <w:rsid w:val="002616EA"/>
    <w:rsid w:val="00264D38"/>
    <w:rsid w:val="00271293"/>
    <w:rsid w:val="002744EB"/>
    <w:rsid w:val="002867E4"/>
    <w:rsid w:val="002978A3"/>
    <w:rsid w:val="002A0B59"/>
    <w:rsid w:val="002A7FDA"/>
    <w:rsid w:val="002B0192"/>
    <w:rsid w:val="002C47E4"/>
    <w:rsid w:val="002D305A"/>
    <w:rsid w:val="002E790F"/>
    <w:rsid w:val="002E7D89"/>
    <w:rsid w:val="0030060F"/>
    <w:rsid w:val="00332690"/>
    <w:rsid w:val="00346C78"/>
    <w:rsid w:val="00366066"/>
    <w:rsid w:val="00383B0B"/>
    <w:rsid w:val="003A666B"/>
    <w:rsid w:val="003D7F56"/>
    <w:rsid w:val="003E4969"/>
    <w:rsid w:val="003E6B30"/>
    <w:rsid w:val="003F599F"/>
    <w:rsid w:val="00417295"/>
    <w:rsid w:val="004213DD"/>
    <w:rsid w:val="00432EFA"/>
    <w:rsid w:val="004374BA"/>
    <w:rsid w:val="00460D0B"/>
    <w:rsid w:val="00485256"/>
    <w:rsid w:val="00491C79"/>
    <w:rsid w:val="004930A3"/>
    <w:rsid w:val="004932EA"/>
    <w:rsid w:val="004B520C"/>
    <w:rsid w:val="004C1541"/>
    <w:rsid w:val="004C3157"/>
    <w:rsid w:val="004D58AB"/>
    <w:rsid w:val="004E1B8B"/>
    <w:rsid w:val="004E4C8F"/>
    <w:rsid w:val="00504976"/>
    <w:rsid w:val="00507B88"/>
    <w:rsid w:val="00521A93"/>
    <w:rsid w:val="005278BB"/>
    <w:rsid w:val="00533A18"/>
    <w:rsid w:val="00533FC3"/>
    <w:rsid w:val="005361A4"/>
    <w:rsid w:val="0054318A"/>
    <w:rsid w:val="00547662"/>
    <w:rsid w:val="005539FC"/>
    <w:rsid w:val="00555481"/>
    <w:rsid w:val="005627AF"/>
    <w:rsid w:val="00594DA9"/>
    <w:rsid w:val="0059600F"/>
    <w:rsid w:val="005A0551"/>
    <w:rsid w:val="005A30C7"/>
    <w:rsid w:val="005A4FA6"/>
    <w:rsid w:val="005A6322"/>
    <w:rsid w:val="005B4414"/>
    <w:rsid w:val="005C2970"/>
    <w:rsid w:val="005C2B5E"/>
    <w:rsid w:val="005C2C60"/>
    <w:rsid w:val="005E523F"/>
    <w:rsid w:val="005F286D"/>
    <w:rsid w:val="006039F8"/>
    <w:rsid w:val="006116E6"/>
    <w:rsid w:val="006248F3"/>
    <w:rsid w:val="006258C1"/>
    <w:rsid w:val="00631D8A"/>
    <w:rsid w:val="00652431"/>
    <w:rsid w:val="00657097"/>
    <w:rsid w:val="00657E07"/>
    <w:rsid w:val="00661EDC"/>
    <w:rsid w:val="006621C0"/>
    <w:rsid w:val="006809D9"/>
    <w:rsid w:val="006925CE"/>
    <w:rsid w:val="006A6D66"/>
    <w:rsid w:val="006D185D"/>
    <w:rsid w:val="00701C49"/>
    <w:rsid w:val="00714955"/>
    <w:rsid w:val="00717493"/>
    <w:rsid w:val="007218C5"/>
    <w:rsid w:val="0072753F"/>
    <w:rsid w:val="00736A5F"/>
    <w:rsid w:val="00736B37"/>
    <w:rsid w:val="0074042F"/>
    <w:rsid w:val="007504C3"/>
    <w:rsid w:val="00754AF1"/>
    <w:rsid w:val="0075509E"/>
    <w:rsid w:val="0075595D"/>
    <w:rsid w:val="00783D4A"/>
    <w:rsid w:val="00784435"/>
    <w:rsid w:val="00787260"/>
    <w:rsid w:val="007904F7"/>
    <w:rsid w:val="007A1164"/>
    <w:rsid w:val="007B73D4"/>
    <w:rsid w:val="007C28C8"/>
    <w:rsid w:val="007C678E"/>
    <w:rsid w:val="007D3CB0"/>
    <w:rsid w:val="007F0E4F"/>
    <w:rsid w:val="007F520D"/>
    <w:rsid w:val="007F57BA"/>
    <w:rsid w:val="008305D6"/>
    <w:rsid w:val="00847D53"/>
    <w:rsid w:val="008600BD"/>
    <w:rsid w:val="008854E7"/>
    <w:rsid w:val="00890991"/>
    <w:rsid w:val="008A71B1"/>
    <w:rsid w:val="008B0509"/>
    <w:rsid w:val="008B5AF9"/>
    <w:rsid w:val="008C3D94"/>
    <w:rsid w:val="008C6B25"/>
    <w:rsid w:val="008D0EC6"/>
    <w:rsid w:val="008D505B"/>
    <w:rsid w:val="008D6C6C"/>
    <w:rsid w:val="008E5829"/>
    <w:rsid w:val="008F1394"/>
    <w:rsid w:val="008F1502"/>
    <w:rsid w:val="008F3CF2"/>
    <w:rsid w:val="009035B3"/>
    <w:rsid w:val="00905B6F"/>
    <w:rsid w:val="00911F6E"/>
    <w:rsid w:val="00913017"/>
    <w:rsid w:val="009149B6"/>
    <w:rsid w:val="00916EE2"/>
    <w:rsid w:val="00920961"/>
    <w:rsid w:val="0093484E"/>
    <w:rsid w:val="00943905"/>
    <w:rsid w:val="00954F26"/>
    <w:rsid w:val="009649C9"/>
    <w:rsid w:val="00986B5C"/>
    <w:rsid w:val="009B46E2"/>
    <w:rsid w:val="009D3EF9"/>
    <w:rsid w:val="009E184F"/>
    <w:rsid w:val="009F308F"/>
    <w:rsid w:val="00A32F66"/>
    <w:rsid w:val="00A37C4F"/>
    <w:rsid w:val="00A42603"/>
    <w:rsid w:val="00A46DCB"/>
    <w:rsid w:val="00A554F9"/>
    <w:rsid w:val="00A711CF"/>
    <w:rsid w:val="00A926C8"/>
    <w:rsid w:val="00AA17BA"/>
    <w:rsid w:val="00AA1C65"/>
    <w:rsid w:val="00AA795E"/>
    <w:rsid w:val="00AB62DA"/>
    <w:rsid w:val="00AC4EDB"/>
    <w:rsid w:val="00AE04A1"/>
    <w:rsid w:val="00AE157A"/>
    <w:rsid w:val="00AE1702"/>
    <w:rsid w:val="00AF1A49"/>
    <w:rsid w:val="00AF7582"/>
    <w:rsid w:val="00B07756"/>
    <w:rsid w:val="00B1557C"/>
    <w:rsid w:val="00B24854"/>
    <w:rsid w:val="00B307A6"/>
    <w:rsid w:val="00B642C4"/>
    <w:rsid w:val="00B71052"/>
    <w:rsid w:val="00B87C72"/>
    <w:rsid w:val="00B93CFF"/>
    <w:rsid w:val="00BA0DCE"/>
    <w:rsid w:val="00BA1C40"/>
    <w:rsid w:val="00BA6A2D"/>
    <w:rsid w:val="00BB7D25"/>
    <w:rsid w:val="00BE12CD"/>
    <w:rsid w:val="00C15365"/>
    <w:rsid w:val="00C36527"/>
    <w:rsid w:val="00C801D0"/>
    <w:rsid w:val="00C806F1"/>
    <w:rsid w:val="00C91F65"/>
    <w:rsid w:val="00C92EDC"/>
    <w:rsid w:val="00C96EE1"/>
    <w:rsid w:val="00CA33B8"/>
    <w:rsid w:val="00CB4EC8"/>
    <w:rsid w:val="00CB77E3"/>
    <w:rsid w:val="00CD5AA6"/>
    <w:rsid w:val="00D0427E"/>
    <w:rsid w:val="00D06B40"/>
    <w:rsid w:val="00D174AF"/>
    <w:rsid w:val="00D22568"/>
    <w:rsid w:val="00D23FF1"/>
    <w:rsid w:val="00D34190"/>
    <w:rsid w:val="00D374ED"/>
    <w:rsid w:val="00D43ED3"/>
    <w:rsid w:val="00D67DDD"/>
    <w:rsid w:val="00D71D9B"/>
    <w:rsid w:val="00D861E1"/>
    <w:rsid w:val="00DC205C"/>
    <w:rsid w:val="00DD0CB1"/>
    <w:rsid w:val="00DD1EF9"/>
    <w:rsid w:val="00DE6AC9"/>
    <w:rsid w:val="00DF3150"/>
    <w:rsid w:val="00DF394F"/>
    <w:rsid w:val="00DF656D"/>
    <w:rsid w:val="00E0186F"/>
    <w:rsid w:val="00E20A97"/>
    <w:rsid w:val="00E24407"/>
    <w:rsid w:val="00E25BAD"/>
    <w:rsid w:val="00E40290"/>
    <w:rsid w:val="00E45F99"/>
    <w:rsid w:val="00E54692"/>
    <w:rsid w:val="00E57296"/>
    <w:rsid w:val="00E659FF"/>
    <w:rsid w:val="00E7225A"/>
    <w:rsid w:val="00E937F2"/>
    <w:rsid w:val="00EA6D9B"/>
    <w:rsid w:val="00EB0461"/>
    <w:rsid w:val="00EB432F"/>
    <w:rsid w:val="00EC2C57"/>
    <w:rsid w:val="00EC605F"/>
    <w:rsid w:val="00EC6A44"/>
    <w:rsid w:val="00F2496D"/>
    <w:rsid w:val="00F41E95"/>
    <w:rsid w:val="00F46177"/>
    <w:rsid w:val="00F60A1E"/>
    <w:rsid w:val="00F6698C"/>
    <w:rsid w:val="00F73056"/>
    <w:rsid w:val="00F833DD"/>
    <w:rsid w:val="00F9635F"/>
    <w:rsid w:val="00FA5FCB"/>
    <w:rsid w:val="00FA752E"/>
    <w:rsid w:val="00FB5CDC"/>
    <w:rsid w:val="00FC7950"/>
    <w:rsid w:val="00FC799D"/>
    <w:rsid w:val="00FD1D6D"/>
    <w:rsid w:val="00FE360A"/>
    <w:rsid w:val="00FF70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1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42F"/>
    <w:rPr>
      <w:rFonts w:ascii="Tahoma" w:hAnsi="Tahoma" w:cs="Tahoma"/>
      <w:sz w:val="16"/>
      <w:szCs w:val="16"/>
      <w:lang w:val="fr-BE"/>
    </w:rPr>
  </w:style>
  <w:style w:type="paragraph" w:styleId="Header">
    <w:name w:val="header"/>
    <w:basedOn w:val="Normal"/>
    <w:link w:val="HeaderChar"/>
    <w:uiPriority w:val="99"/>
    <w:rsid w:val="007404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042F"/>
    <w:rPr>
      <w:rFonts w:cs="Times New Roman"/>
      <w:lang w:val="fr-BE"/>
    </w:rPr>
  </w:style>
  <w:style w:type="paragraph" w:styleId="Footer">
    <w:name w:val="footer"/>
    <w:basedOn w:val="Normal"/>
    <w:link w:val="FooterChar"/>
    <w:uiPriority w:val="99"/>
    <w:rsid w:val="007404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042F"/>
    <w:rPr>
      <w:rFonts w:cs="Times New Roman"/>
      <w:lang w:val="fr-BE"/>
    </w:rPr>
  </w:style>
  <w:style w:type="table" w:styleId="TableGrid">
    <w:name w:val="Table Grid"/>
    <w:basedOn w:val="TableNormal"/>
    <w:uiPriority w:val="99"/>
    <w:rsid w:val="007404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A1C40"/>
    <w:rPr>
      <w:rFonts w:cs="Times New Roman"/>
      <w:color w:val="0000FF"/>
      <w:u w:val="single"/>
    </w:rPr>
  </w:style>
  <w:style w:type="paragraph" w:styleId="ListParagraph">
    <w:name w:val="List Paragraph"/>
    <w:basedOn w:val="Normal"/>
    <w:uiPriority w:val="99"/>
    <w:qFormat/>
    <w:rsid w:val="0054318A"/>
    <w:pPr>
      <w:ind w:left="720"/>
      <w:contextualSpacing/>
    </w:pPr>
  </w:style>
  <w:style w:type="paragraph" w:styleId="FootnoteText">
    <w:name w:val="footnote text"/>
    <w:basedOn w:val="Normal"/>
    <w:link w:val="FootnoteTextChar"/>
    <w:uiPriority w:val="99"/>
    <w:semiHidden/>
    <w:rsid w:val="007A116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1164"/>
    <w:rPr>
      <w:rFonts w:cs="Times New Roman"/>
      <w:sz w:val="20"/>
      <w:szCs w:val="20"/>
      <w:lang w:val="fr-BE"/>
    </w:rPr>
  </w:style>
  <w:style w:type="character" w:styleId="FootnoteReference">
    <w:name w:val="footnote reference"/>
    <w:basedOn w:val="DefaultParagraphFont"/>
    <w:uiPriority w:val="99"/>
    <w:semiHidden/>
    <w:rsid w:val="007A1164"/>
    <w:rPr>
      <w:rFonts w:cs="Times New Roman"/>
      <w:vertAlign w:val="superscript"/>
    </w:rPr>
  </w:style>
  <w:style w:type="character" w:styleId="FollowedHyperlink">
    <w:name w:val="FollowedHyperlink"/>
    <w:basedOn w:val="DefaultParagraphFont"/>
    <w:uiPriority w:val="99"/>
    <w:rsid w:val="005A30C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1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42F"/>
    <w:rPr>
      <w:rFonts w:ascii="Tahoma" w:hAnsi="Tahoma" w:cs="Tahoma"/>
      <w:sz w:val="16"/>
      <w:szCs w:val="16"/>
      <w:lang w:val="fr-BE"/>
    </w:rPr>
  </w:style>
  <w:style w:type="paragraph" w:styleId="Header">
    <w:name w:val="header"/>
    <w:basedOn w:val="Normal"/>
    <w:link w:val="HeaderChar"/>
    <w:uiPriority w:val="99"/>
    <w:rsid w:val="007404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042F"/>
    <w:rPr>
      <w:rFonts w:cs="Times New Roman"/>
      <w:lang w:val="fr-BE"/>
    </w:rPr>
  </w:style>
  <w:style w:type="paragraph" w:styleId="Footer">
    <w:name w:val="footer"/>
    <w:basedOn w:val="Normal"/>
    <w:link w:val="FooterChar"/>
    <w:uiPriority w:val="99"/>
    <w:rsid w:val="007404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042F"/>
    <w:rPr>
      <w:rFonts w:cs="Times New Roman"/>
      <w:lang w:val="fr-BE"/>
    </w:rPr>
  </w:style>
  <w:style w:type="table" w:styleId="TableGrid">
    <w:name w:val="Table Grid"/>
    <w:basedOn w:val="TableNormal"/>
    <w:uiPriority w:val="99"/>
    <w:rsid w:val="007404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A1C40"/>
    <w:rPr>
      <w:rFonts w:cs="Times New Roman"/>
      <w:color w:val="0000FF"/>
      <w:u w:val="single"/>
    </w:rPr>
  </w:style>
  <w:style w:type="paragraph" w:styleId="ListParagraph">
    <w:name w:val="List Paragraph"/>
    <w:basedOn w:val="Normal"/>
    <w:uiPriority w:val="99"/>
    <w:qFormat/>
    <w:rsid w:val="0054318A"/>
    <w:pPr>
      <w:ind w:left="720"/>
      <w:contextualSpacing/>
    </w:pPr>
  </w:style>
  <w:style w:type="paragraph" w:styleId="FootnoteText">
    <w:name w:val="footnote text"/>
    <w:basedOn w:val="Normal"/>
    <w:link w:val="FootnoteTextChar"/>
    <w:uiPriority w:val="99"/>
    <w:semiHidden/>
    <w:rsid w:val="007A116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1164"/>
    <w:rPr>
      <w:rFonts w:cs="Times New Roman"/>
      <w:sz w:val="20"/>
      <w:szCs w:val="20"/>
      <w:lang w:val="fr-BE"/>
    </w:rPr>
  </w:style>
  <w:style w:type="character" w:styleId="FootnoteReference">
    <w:name w:val="footnote reference"/>
    <w:basedOn w:val="DefaultParagraphFont"/>
    <w:uiPriority w:val="99"/>
    <w:semiHidden/>
    <w:rsid w:val="007A1164"/>
    <w:rPr>
      <w:rFonts w:cs="Times New Roman"/>
      <w:vertAlign w:val="superscript"/>
    </w:rPr>
  </w:style>
  <w:style w:type="character" w:styleId="FollowedHyperlink">
    <w:name w:val="FollowedHyperlink"/>
    <w:basedOn w:val="DefaultParagraphFont"/>
    <w:uiPriority w:val="99"/>
    <w:rsid w:val="005A30C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3246">
      <w:marLeft w:val="0"/>
      <w:marRight w:val="0"/>
      <w:marTop w:val="0"/>
      <w:marBottom w:val="0"/>
      <w:divBdr>
        <w:top w:val="none" w:sz="0" w:space="0" w:color="auto"/>
        <w:left w:val="none" w:sz="0" w:space="0" w:color="auto"/>
        <w:bottom w:val="none" w:sz="0" w:space="0" w:color="auto"/>
        <w:right w:val="none" w:sz="0" w:space="0" w:color="auto"/>
      </w:divBdr>
    </w:div>
    <w:div w:id="797993247">
      <w:marLeft w:val="0"/>
      <w:marRight w:val="0"/>
      <w:marTop w:val="0"/>
      <w:marBottom w:val="0"/>
      <w:divBdr>
        <w:top w:val="none" w:sz="0" w:space="0" w:color="auto"/>
        <w:left w:val="none" w:sz="0" w:space="0" w:color="auto"/>
        <w:bottom w:val="none" w:sz="0" w:space="0" w:color="auto"/>
        <w:right w:val="none" w:sz="0" w:space="0" w:color="auto"/>
      </w:divBdr>
    </w:div>
    <w:div w:id="797993248">
      <w:marLeft w:val="0"/>
      <w:marRight w:val="0"/>
      <w:marTop w:val="0"/>
      <w:marBottom w:val="0"/>
      <w:divBdr>
        <w:top w:val="none" w:sz="0" w:space="0" w:color="auto"/>
        <w:left w:val="none" w:sz="0" w:space="0" w:color="auto"/>
        <w:bottom w:val="none" w:sz="0" w:space="0" w:color="auto"/>
        <w:right w:val="none" w:sz="0" w:space="0" w:color="auto"/>
      </w:divBdr>
    </w:div>
    <w:div w:id="797993249">
      <w:marLeft w:val="0"/>
      <w:marRight w:val="0"/>
      <w:marTop w:val="0"/>
      <w:marBottom w:val="0"/>
      <w:divBdr>
        <w:top w:val="none" w:sz="0" w:space="0" w:color="auto"/>
        <w:left w:val="none" w:sz="0" w:space="0" w:color="auto"/>
        <w:bottom w:val="none" w:sz="0" w:space="0" w:color="auto"/>
        <w:right w:val="none" w:sz="0" w:space="0" w:color="auto"/>
      </w:divBdr>
    </w:div>
    <w:div w:id="797993250">
      <w:marLeft w:val="0"/>
      <w:marRight w:val="0"/>
      <w:marTop w:val="0"/>
      <w:marBottom w:val="0"/>
      <w:divBdr>
        <w:top w:val="none" w:sz="0" w:space="0" w:color="auto"/>
        <w:left w:val="none" w:sz="0" w:space="0" w:color="auto"/>
        <w:bottom w:val="none" w:sz="0" w:space="0" w:color="auto"/>
        <w:right w:val="none" w:sz="0" w:space="0" w:color="auto"/>
      </w:divBdr>
    </w:div>
    <w:div w:id="797993251">
      <w:marLeft w:val="0"/>
      <w:marRight w:val="0"/>
      <w:marTop w:val="0"/>
      <w:marBottom w:val="0"/>
      <w:divBdr>
        <w:top w:val="none" w:sz="0" w:space="0" w:color="auto"/>
        <w:left w:val="none" w:sz="0" w:space="0" w:color="auto"/>
        <w:bottom w:val="none" w:sz="0" w:space="0" w:color="auto"/>
        <w:right w:val="none" w:sz="0" w:space="0" w:color="auto"/>
      </w:divBdr>
    </w:div>
    <w:div w:id="797993252">
      <w:marLeft w:val="0"/>
      <w:marRight w:val="0"/>
      <w:marTop w:val="0"/>
      <w:marBottom w:val="0"/>
      <w:divBdr>
        <w:top w:val="none" w:sz="0" w:space="0" w:color="auto"/>
        <w:left w:val="none" w:sz="0" w:space="0" w:color="auto"/>
        <w:bottom w:val="none" w:sz="0" w:space="0" w:color="auto"/>
        <w:right w:val="none" w:sz="0" w:space="0" w:color="auto"/>
      </w:divBdr>
    </w:div>
    <w:div w:id="797993253">
      <w:marLeft w:val="0"/>
      <w:marRight w:val="0"/>
      <w:marTop w:val="0"/>
      <w:marBottom w:val="0"/>
      <w:divBdr>
        <w:top w:val="none" w:sz="0" w:space="0" w:color="auto"/>
        <w:left w:val="none" w:sz="0" w:space="0" w:color="auto"/>
        <w:bottom w:val="none" w:sz="0" w:space="0" w:color="auto"/>
        <w:right w:val="none" w:sz="0" w:space="0" w:color="auto"/>
      </w:divBdr>
    </w:div>
    <w:div w:id="797993256">
      <w:marLeft w:val="0"/>
      <w:marRight w:val="0"/>
      <w:marTop w:val="0"/>
      <w:marBottom w:val="0"/>
      <w:divBdr>
        <w:top w:val="none" w:sz="0" w:space="0" w:color="auto"/>
        <w:left w:val="none" w:sz="0" w:space="0" w:color="auto"/>
        <w:bottom w:val="none" w:sz="0" w:space="0" w:color="auto"/>
        <w:right w:val="none" w:sz="0" w:space="0" w:color="auto"/>
      </w:divBdr>
      <w:divsChild>
        <w:div w:id="797993257">
          <w:marLeft w:val="0"/>
          <w:marRight w:val="0"/>
          <w:marTop w:val="0"/>
          <w:marBottom w:val="0"/>
          <w:divBdr>
            <w:top w:val="none" w:sz="0" w:space="0" w:color="auto"/>
            <w:left w:val="none" w:sz="0" w:space="0" w:color="auto"/>
            <w:bottom w:val="none" w:sz="0" w:space="0" w:color="auto"/>
            <w:right w:val="none" w:sz="0" w:space="0" w:color="auto"/>
          </w:divBdr>
          <w:divsChild>
            <w:div w:id="797993266">
              <w:marLeft w:val="0"/>
              <w:marRight w:val="0"/>
              <w:marTop w:val="0"/>
              <w:marBottom w:val="0"/>
              <w:divBdr>
                <w:top w:val="none" w:sz="0" w:space="0" w:color="auto"/>
                <w:left w:val="none" w:sz="0" w:space="0" w:color="auto"/>
                <w:bottom w:val="none" w:sz="0" w:space="0" w:color="auto"/>
                <w:right w:val="none" w:sz="0" w:space="0" w:color="auto"/>
              </w:divBdr>
              <w:divsChild>
                <w:div w:id="797993265">
                  <w:marLeft w:val="0"/>
                  <w:marRight w:val="0"/>
                  <w:marTop w:val="0"/>
                  <w:marBottom w:val="0"/>
                  <w:divBdr>
                    <w:top w:val="none" w:sz="0" w:space="0" w:color="auto"/>
                    <w:left w:val="none" w:sz="0" w:space="0" w:color="auto"/>
                    <w:bottom w:val="none" w:sz="0" w:space="0" w:color="auto"/>
                    <w:right w:val="none" w:sz="0" w:space="0" w:color="auto"/>
                  </w:divBdr>
                  <w:divsChild>
                    <w:div w:id="797993263">
                      <w:marLeft w:val="0"/>
                      <w:marRight w:val="0"/>
                      <w:marTop w:val="0"/>
                      <w:marBottom w:val="0"/>
                      <w:divBdr>
                        <w:top w:val="none" w:sz="0" w:space="0" w:color="auto"/>
                        <w:left w:val="none" w:sz="0" w:space="0" w:color="auto"/>
                        <w:bottom w:val="none" w:sz="0" w:space="0" w:color="auto"/>
                        <w:right w:val="none" w:sz="0" w:space="0" w:color="auto"/>
                      </w:divBdr>
                      <w:divsChild>
                        <w:div w:id="797993260">
                          <w:marLeft w:val="0"/>
                          <w:marRight w:val="0"/>
                          <w:marTop w:val="0"/>
                          <w:marBottom w:val="0"/>
                          <w:divBdr>
                            <w:top w:val="none" w:sz="0" w:space="0" w:color="auto"/>
                            <w:left w:val="none" w:sz="0" w:space="0" w:color="auto"/>
                            <w:bottom w:val="none" w:sz="0" w:space="0" w:color="auto"/>
                            <w:right w:val="none" w:sz="0" w:space="0" w:color="auto"/>
                          </w:divBdr>
                          <w:divsChild>
                            <w:div w:id="797993254">
                              <w:marLeft w:val="0"/>
                              <w:marRight w:val="0"/>
                              <w:marTop w:val="0"/>
                              <w:marBottom w:val="0"/>
                              <w:divBdr>
                                <w:top w:val="none" w:sz="0" w:space="0" w:color="auto"/>
                                <w:left w:val="none" w:sz="0" w:space="0" w:color="auto"/>
                                <w:bottom w:val="none" w:sz="0" w:space="0" w:color="auto"/>
                                <w:right w:val="none" w:sz="0" w:space="0" w:color="auto"/>
                              </w:divBdr>
                              <w:divsChild>
                                <w:div w:id="797993262">
                                  <w:marLeft w:val="0"/>
                                  <w:marRight w:val="0"/>
                                  <w:marTop w:val="0"/>
                                  <w:marBottom w:val="0"/>
                                  <w:divBdr>
                                    <w:top w:val="none" w:sz="0" w:space="0" w:color="auto"/>
                                    <w:left w:val="none" w:sz="0" w:space="0" w:color="auto"/>
                                    <w:bottom w:val="none" w:sz="0" w:space="0" w:color="auto"/>
                                    <w:right w:val="none" w:sz="0" w:space="0" w:color="auto"/>
                                  </w:divBdr>
                                  <w:divsChild>
                                    <w:div w:id="797993255">
                                      <w:marLeft w:val="0"/>
                                      <w:marRight w:val="0"/>
                                      <w:marTop w:val="0"/>
                                      <w:marBottom w:val="0"/>
                                      <w:divBdr>
                                        <w:top w:val="none" w:sz="0" w:space="0" w:color="auto"/>
                                        <w:left w:val="none" w:sz="0" w:space="0" w:color="auto"/>
                                        <w:bottom w:val="none" w:sz="0" w:space="0" w:color="auto"/>
                                        <w:right w:val="none" w:sz="0" w:space="0" w:color="auto"/>
                                      </w:divBdr>
                                      <w:divsChild>
                                        <w:div w:id="797993258">
                                          <w:marLeft w:val="0"/>
                                          <w:marRight w:val="0"/>
                                          <w:marTop w:val="0"/>
                                          <w:marBottom w:val="0"/>
                                          <w:divBdr>
                                            <w:top w:val="none" w:sz="0" w:space="0" w:color="auto"/>
                                            <w:left w:val="none" w:sz="0" w:space="0" w:color="auto"/>
                                            <w:bottom w:val="none" w:sz="0" w:space="0" w:color="auto"/>
                                            <w:right w:val="none" w:sz="0" w:space="0" w:color="auto"/>
                                          </w:divBdr>
                                          <w:divsChild>
                                            <w:div w:id="797993261">
                                              <w:marLeft w:val="0"/>
                                              <w:marRight w:val="0"/>
                                              <w:marTop w:val="0"/>
                                              <w:marBottom w:val="0"/>
                                              <w:divBdr>
                                                <w:top w:val="single" w:sz="4" w:space="0" w:color="F5F5F5"/>
                                                <w:left w:val="single" w:sz="4" w:space="0" w:color="F5F5F5"/>
                                                <w:bottom w:val="single" w:sz="4" w:space="0" w:color="F5F5F5"/>
                                                <w:right w:val="single" w:sz="4" w:space="0" w:color="F5F5F5"/>
                                              </w:divBdr>
                                              <w:divsChild>
                                                <w:div w:id="797993264">
                                                  <w:marLeft w:val="0"/>
                                                  <w:marRight w:val="0"/>
                                                  <w:marTop w:val="0"/>
                                                  <w:marBottom w:val="0"/>
                                                  <w:divBdr>
                                                    <w:top w:val="none" w:sz="0" w:space="0" w:color="auto"/>
                                                    <w:left w:val="none" w:sz="0" w:space="0" w:color="auto"/>
                                                    <w:bottom w:val="none" w:sz="0" w:space="0" w:color="auto"/>
                                                    <w:right w:val="none" w:sz="0" w:space="0" w:color="auto"/>
                                                  </w:divBdr>
                                                  <w:divsChild>
                                                    <w:div w:id="7979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c-csi.org/documentos-de-referencia-13024?lang=es" TargetMode="External"/><Relationship Id="rId18" Type="http://schemas.openxmlformats.org/officeDocument/2006/relationships/hyperlink" Target="http://www.ituc-csi.org/IMG/docx/es_tudcn_mission_and_governance_draft_paola.docx" TargetMode="External"/><Relationship Id="rId26" Type="http://schemas.openxmlformats.org/officeDocument/2006/relationships/hyperlink" Target="mailto:international@cartel-alfa.ro" TargetMode="External"/><Relationship Id="rId39" Type="http://schemas.openxmlformats.org/officeDocument/2006/relationships/hyperlink" Target="mailto:cotraf@cotraf.org" TargetMode="External"/><Relationship Id="rId3" Type="http://schemas.microsoft.com/office/2007/relationships/stylesWithEffects" Target="stylesWithEffects.xml"/><Relationship Id="rId21" Type="http://schemas.openxmlformats.org/officeDocument/2006/relationships/hyperlink" Target="http://www.ituc-csi.org/IMG/ppt/presentation_post_2015_process.ppt" TargetMode="External"/><Relationship Id="rId34" Type="http://schemas.openxmlformats.org/officeDocument/2006/relationships/hyperlink" Target="mailto:lisboa@cut.org.br" TargetMode="External"/><Relationship Id="rId42" Type="http://schemas.openxmlformats.org/officeDocument/2006/relationships/hyperlink" Target="mailto:reksonsilaban@hotmail.com" TargetMode="External"/><Relationship Id="rId47" Type="http://schemas.openxmlformats.org/officeDocument/2006/relationships/hyperlink" Target="mailto:lep@diis.d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c-csi.org/IMG/docx/activity_report_nov_2012-april_2013.docx" TargetMode="External"/><Relationship Id="rId17" Type="http://schemas.openxmlformats.org/officeDocument/2006/relationships/hyperlink" Target="http://www.ituc-csi.org/IMG/docx/tudcn_advocacy_strategy_sp.docx" TargetMode="External"/><Relationship Id="rId25" Type="http://schemas.openxmlformats.org/officeDocument/2006/relationships/hyperlink" Target="mailto:mc.naillod@cgt.fr" TargetMode="External"/><Relationship Id="rId33" Type="http://schemas.openxmlformats.org/officeDocument/2006/relationships/hyperlink" Target="mailto:s.bassoli@cgil.it" TargetMode="External"/><Relationship Id="rId38" Type="http://schemas.openxmlformats.org/officeDocument/2006/relationships/hyperlink" Target="mailto:adrien.akouete@ituc-africa.org" TargetMode="External"/><Relationship Id="rId46" Type="http://schemas.openxmlformats.org/officeDocument/2006/relationships/hyperlink" Target="mailto:akpokavie@ilo.org" TargetMode="External"/><Relationship Id="rId2" Type="http://schemas.openxmlformats.org/officeDocument/2006/relationships/styles" Target="styles.xml"/><Relationship Id="rId16" Type="http://schemas.openxmlformats.org/officeDocument/2006/relationships/hyperlink" Target="http://www.ituc-csi.org/IMG/docx/public_tudcn_report_es.docx" TargetMode="External"/><Relationship Id="rId20" Type="http://schemas.openxmlformats.org/officeDocument/2006/relationships/image" Target="media/image3.jpeg"/><Relationship Id="rId29" Type="http://schemas.openxmlformats.org/officeDocument/2006/relationships/hyperlink" Target="mailto:nicolas.richards@ei-ie.org" TargetMode="External"/><Relationship Id="rId41" Type="http://schemas.openxmlformats.org/officeDocument/2006/relationships/hyperlink" Target="mailto:haridasan@ituc-ap.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c-csi.org/reunion-general-de-la-rscd-paris?lang=es" TargetMode="External"/><Relationship Id="rId24" Type="http://schemas.openxmlformats.org/officeDocument/2006/relationships/hyperlink" Target="mailto:m.dipietro@uil.it" TargetMode="External"/><Relationship Id="rId32" Type="http://schemas.openxmlformats.org/officeDocument/2006/relationships/hyperlink" Target="mailto:kgyorgy@mszosz.hu" TargetMode="External"/><Relationship Id="rId37" Type="http://schemas.openxmlformats.org/officeDocument/2006/relationships/hyperlink" Target="mailto:miryamluztrianaalvis@gmail.com" TargetMode="External"/><Relationship Id="rId40" Type="http://schemas.openxmlformats.org/officeDocument/2006/relationships/hyperlink" Target="mailto:otooshark@yahoo.com" TargetMode="External"/><Relationship Id="rId45" Type="http://schemas.openxmlformats.org/officeDocument/2006/relationships/hyperlink" Target="mailto:rbissio@item.org.uy" TargetMode="External"/><Relationship Id="rId5" Type="http://schemas.openxmlformats.org/officeDocument/2006/relationships/webSettings" Target="webSettings.xml"/><Relationship Id="rId15" Type="http://schemas.openxmlformats.org/officeDocument/2006/relationships/hyperlink" Target="http://www.ituc-csi.org/IMG/pptx/130241_tudcn_eval_-_presentation_slangerup_v3_es.pptx" TargetMode="External"/><Relationship Id="rId23" Type="http://schemas.openxmlformats.org/officeDocument/2006/relationships/hyperlink" Target="mailto:bkothalawala@tuc.org.uk" TargetMode="External"/><Relationship Id="rId28" Type="http://schemas.openxmlformats.org/officeDocument/2006/relationships/hyperlink" Target="mailto:delphine.sanglan@ei-ie.org" TargetMode="External"/><Relationship Id="rId36" Type="http://schemas.openxmlformats.org/officeDocument/2006/relationships/hyperlink" Target="mailto:martha.ayala@csa-csi.org" TargetMode="External"/><Relationship Id="rId49" Type="http://schemas.openxmlformats.org/officeDocument/2006/relationships/footer" Target="footer1.xml"/><Relationship Id="rId10" Type="http://schemas.openxmlformats.org/officeDocument/2006/relationships/hyperlink" Target="http://www.ituc-csi.org/IMG/docx/agenda_draft_17-19_april_es.docx" TargetMode="External"/><Relationship Id="rId19" Type="http://schemas.openxmlformats.org/officeDocument/2006/relationships/hyperlink" Target="http://www.ituc-csi.org/IMG/docx/tudcn_manifesto_es.docx" TargetMode="External"/><Relationship Id="rId31" Type="http://schemas.openxmlformats.org/officeDocument/2006/relationships/hyperlink" Target="mailto:k.zwart@cnv.nl" TargetMode="External"/><Relationship Id="rId44" Type="http://schemas.openxmlformats.org/officeDocument/2006/relationships/hyperlink" Target="mailto:atefsaed@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c-csi.org/IMG/doc/executive_summary_v_15_april_2013_es.doc" TargetMode="External"/><Relationship Id="rId22" Type="http://schemas.openxmlformats.org/officeDocument/2006/relationships/hyperlink" Target="http://www.ituc-csi.org/IMG/pdf/tu_statement_on_ec_mdgs-sdgs_final_es.pdf" TargetMode="External"/><Relationship Id="rId27" Type="http://schemas.openxmlformats.org/officeDocument/2006/relationships/hyperlink" Target="mailto:areainternacional@uso.es" TargetMode="External"/><Relationship Id="rId30" Type="http://schemas.openxmlformats.org/officeDocument/2006/relationships/hyperlink" Target="mailto:kivanceliacik@disk.org.tr" TargetMode="External"/><Relationship Id="rId35" Type="http://schemas.openxmlformats.org/officeDocument/2006/relationships/hyperlink" Target="mailto:maritagonzalez@cgtrainternacional.com.ar" TargetMode="External"/><Relationship Id="rId43" Type="http://schemas.openxmlformats.org/officeDocument/2006/relationships/hyperlink" Target="mailto:ituc-jor@orange.jo" TargetMode="External"/><Relationship Id="rId48" Type="http://schemas.openxmlformats.org/officeDocument/2006/relationships/hyperlink" Target="mailto:dirk.vanesbroeck@southresearch.be"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4147</Words>
  <Characters>22772</Characters>
  <Application>Microsoft Office Word</Application>
  <DocSecurity>0</DocSecurity>
  <Lines>650</Lines>
  <Paragraphs>472</Paragraphs>
  <ScaleCrop>false</ScaleCrop>
  <Company>International Trade Union Confederation</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4</cp:revision>
  <dcterms:created xsi:type="dcterms:W3CDTF">2013-06-24T08:50:00Z</dcterms:created>
  <dcterms:modified xsi:type="dcterms:W3CDTF">2014-02-05T08:35:00Z</dcterms:modified>
</cp:coreProperties>
</file>