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36" w:type="dxa"/>
        <w:tblInd w:w="55" w:type="dxa"/>
        <w:tblCellMar>
          <w:left w:w="70" w:type="dxa"/>
          <w:right w:w="70" w:type="dxa"/>
        </w:tblCellMar>
        <w:tblLook w:val="04A0" w:firstRow="1" w:lastRow="0" w:firstColumn="1" w:lastColumn="0" w:noHBand="0" w:noVBand="1"/>
      </w:tblPr>
      <w:tblGrid>
        <w:gridCol w:w="960"/>
        <w:gridCol w:w="3640"/>
        <w:gridCol w:w="1760"/>
        <w:gridCol w:w="3140"/>
        <w:gridCol w:w="5916"/>
        <w:gridCol w:w="3320"/>
      </w:tblGrid>
      <w:tr w:rsidR="009C7829" w:rsidRPr="009C7829" w:rsidTr="009C7829">
        <w:trPr>
          <w:trHeight w:val="945"/>
        </w:trPr>
        <w:tc>
          <w:tcPr>
            <w:tcW w:w="96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364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PLAN D'ACTION 2014-2015 DU RSCD</w:t>
            </w:r>
          </w:p>
        </w:tc>
        <w:tc>
          <w:tcPr>
            <w:tcW w:w="176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p>
        </w:tc>
        <w:tc>
          <w:tcPr>
            <w:tcW w:w="314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5916"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300"/>
        </w:trPr>
        <w:tc>
          <w:tcPr>
            <w:tcW w:w="96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36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2014 (second semestre)</w:t>
            </w:r>
          </w:p>
        </w:tc>
        <w:tc>
          <w:tcPr>
            <w:tcW w:w="1760" w:type="dxa"/>
            <w:tcBorders>
              <w:top w:val="single" w:sz="4" w:space="0" w:color="auto"/>
              <w:left w:val="nil"/>
              <w:bottom w:val="single" w:sz="4" w:space="0" w:color="auto"/>
              <w:right w:val="single" w:sz="4" w:space="0" w:color="auto"/>
            </w:tcBorders>
            <w:shd w:val="clear" w:color="000000" w:fill="FFC000"/>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DATES</w:t>
            </w:r>
          </w:p>
        </w:tc>
        <w:tc>
          <w:tcPr>
            <w:tcW w:w="3140" w:type="dxa"/>
            <w:tcBorders>
              <w:top w:val="single" w:sz="4" w:space="0" w:color="auto"/>
              <w:left w:val="nil"/>
              <w:bottom w:val="single" w:sz="4" w:space="0" w:color="auto"/>
              <w:right w:val="single" w:sz="4" w:space="0" w:color="auto"/>
            </w:tcBorders>
            <w:shd w:val="clear" w:color="000000" w:fill="C5D9F1"/>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liens</w:t>
            </w:r>
          </w:p>
        </w:tc>
        <w:tc>
          <w:tcPr>
            <w:tcW w:w="5916" w:type="dxa"/>
            <w:tcBorders>
              <w:top w:val="single" w:sz="4" w:space="0" w:color="auto"/>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Explications</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1200"/>
        </w:trPr>
        <w:tc>
          <w:tcPr>
            <w:tcW w:w="960" w:type="dxa"/>
            <w:tcBorders>
              <w:top w:val="single" w:sz="4" w:space="0" w:color="auto"/>
              <w:left w:val="single" w:sz="4" w:space="0" w:color="auto"/>
              <w:bottom w:val="nil"/>
              <w:right w:val="single" w:sz="4" w:space="0" w:color="auto"/>
            </w:tcBorders>
            <w:shd w:val="clear" w:color="000000" w:fill="F2F2F2"/>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Niveau mondial</w:t>
            </w:r>
          </w:p>
        </w:tc>
        <w:tc>
          <w:tcPr>
            <w:tcW w:w="36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Groupe de facilitation et de pilotage (GFP) </w:t>
            </w:r>
          </w:p>
        </w:tc>
        <w:tc>
          <w:tcPr>
            <w:tcW w:w="176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29-Sep</w:t>
            </w:r>
          </w:p>
        </w:tc>
        <w:tc>
          <w:tcPr>
            <w:tcW w:w="314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parallèlement au Forum politique de l'UE pour le développement (réunion annuelle)</w:t>
            </w:r>
          </w:p>
        </w:tc>
        <w:tc>
          <w:tcPr>
            <w:tcW w:w="5916" w:type="dxa"/>
            <w:tcBorders>
              <w:top w:val="nil"/>
              <w:left w:val="nil"/>
              <w:bottom w:val="single" w:sz="4" w:space="0" w:color="auto"/>
              <w:right w:val="single" w:sz="4" w:space="0" w:color="auto"/>
            </w:tcBorders>
            <w:shd w:val="clear" w:color="auto" w:fill="auto"/>
            <w:noWrap/>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se reporter aux propositions de révision de la composition du GFP</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4800"/>
        </w:trPr>
        <w:tc>
          <w:tcPr>
            <w:tcW w:w="96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Séminaire</w:t>
            </w:r>
            <w:proofErr w:type="gramStart"/>
            <w:r w:rsidRPr="009C7829">
              <w:rPr>
                <w:rFonts w:ascii="Calibri" w:eastAsia="Times New Roman" w:hAnsi="Calibri" w:cs="Times New Roman"/>
                <w:color w:val="000000"/>
                <w:lang w:eastAsia="fr-BE"/>
              </w:rPr>
              <w:t>:  Organisations</w:t>
            </w:r>
            <w:proofErr w:type="gramEnd"/>
            <w:r w:rsidRPr="009C7829">
              <w:rPr>
                <w:rFonts w:ascii="Calibri" w:eastAsia="Times New Roman" w:hAnsi="Calibri" w:cs="Times New Roman"/>
                <w:color w:val="000000"/>
                <w:lang w:eastAsia="fr-BE"/>
              </w:rPr>
              <w:t xml:space="preserve"> régionales et organisations de solidarité syndicale (OSS) sur les modalités de la coopération </w:t>
            </w:r>
            <w:bookmarkStart w:id="0" w:name="_GoBack"/>
            <w:bookmarkEnd w:id="0"/>
          </w:p>
        </w:tc>
        <w:tc>
          <w:tcPr>
            <w:tcW w:w="176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septembre</w:t>
            </w:r>
          </w:p>
        </w:tc>
        <w:tc>
          <w:tcPr>
            <w:tcW w:w="31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parallèlement au GFP</w:t>
            </w:r>
          </w:p>
        </w:tc>
        <w:tc>
          <w:tcPr>
            <w:tcW w:w="5916"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Plusieurs partenaires se sont dits très préoccupés lors du dernier appel à propositions de l'UE sur l'économie informelle, et ont clairement posé la question de la gestion partagée des projets syndicaux menés dans le sud et financés par des transferts de fonds émanant de donateurs.  Cela suscite un débat plus large sur la division des tâches, des responsabilités et des contributions, et sur </w:t>
            </w:r>
            <w:proofErr w:type="gramStart"/>
            <w:r w:rsidRPr="009C7829">
              <w:rPr>
                <w:rFonts w:ascii="Calibri" w:eastAsia="Times New Roman" w:hAnsi="Calibri" w:cs="Times New Roman"/>
                <w:color w:val="000000"/>
                <w:lang w:eastAsia="fr-BE"/>
              </w:rPr>
              <w:t>le partages</w:t>
            </w:r>
            <w:proofErr w:type="gramEnd"/>
            <w:r w:rsidRPr="009C7829">
              <w:rPr>
                <w:rFonts w:ascii="Calibri" w:eastAsia="Times New Roman" w:hAnsi="Calibri" w:cs="Times New Roman"/>
                <w:color w:val="000000"/>
                <w:lang w:eastAsia="fr-BE"/>
              </w:rPr>
              <w:t xml:space="preserve"> des ressources. Le séminaire abordera ces questions avec l'ensemble des parties concernées (secrétaires régionaux, responsables d'organisations de solidarité, directeurs de services de coopération internationale).  </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2400"/>
        </w:trPr>
        <w:tc>
          <w:tcPr>
            <w:tcW w:w="96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lastRenderedPageBreak/>
              <w:t> </w:t>
            </w:r>
          </w:p>
        </w:tc>
        <w:tc>
          <w:tcPr>
            <w:tcW w:w="36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séminaire: rencontre des syndicats avec le Comité d'aide au développement (CAD) sur les agendas globaux </w:t>
            </w:r>
          </w:p>
        </w:tc>
        <w:tc>
          <w:tcPr>
            <w:tcW w:w="176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novembre</w:t>
            </w:r>
          </w:p>
        </w:tc>
        <w:tc>
          <w:tcPr>
            <w:tcW w:w="31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5916"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Des échanges avec le secrétariat du CAD sont en cours pour l'organisation d'un séminaire avec les syndicats.  Ce dernier pourrait mettre l'accent sur   le travail décent, la gestion de la question de l'aide publique au développement (APD), ainsi que l'actuel débat sur le financement du développement.</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2505"/>
        </w:trPr>
        <w:tc>
          <w:tcPr>
            <w:tcW w:w="96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cahier de développement: Guide pour le suivi et l'évaluation (S&amp;E) </w:t>
            </w:r>
          </w:p>
        </w:tc>
        <w:tc>
          <w:tcPr>
            <w:tcW w:w="176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réalisé</w:t>
            </w:r>
          </w:p>
        </w:tc>
        <w:tc>
          <w:tcPr>
            <w:tcW w:w="31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5916"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Ce guide a été élaboré grâce aux travaux du groupe de travail du RSCD sur les principes syndicaux en matière d'efficacité du développement. Il sera utilisé comme outil pour les activités de formation organisées dans les pays du Sud pour renforcer la capacité de suivi et d'évaluation des programmes de développement.</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3300"/>
        </w:trPr>
        <w:tc>
          <w:tcPr>
            <w:tcW w:w="96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cahier de développement: le rôle du dialogue social dans le développement </w:t>
            </w:r>
          </w:p>
        </w:tc>
        <w:tc>
          <w:tcPr>
            <w:tcW w:w="176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novembre</w:t>
            </w:r>
          </w:p>
        </w:tc>
        <w:tc>
          <w:tcPr>
            <w:tcW w:w="31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5916"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Ce document a pour but de présenter des exemples concrets illustrant le rôle du dialogue social dans le développement. Il s'inspirera de programmes syndicaux concrets et mettra en valeur les résultats positifs obtenus en matière de contribution à l'élaboration des politiques et de renforcement des capacités des acteurs du Sud. Les membres du RSCD </w:t>
            </w:r>
            <w:proofErr w:type="gramStart"/>
            <w:r w:rsidRPr="009C7829">
              <w:rPr>
                <w:rFonts w:ascii="Calibri" w:eastAsia="Times New Roman" w:hAnsi="Calibri" w:cs="Times New Roman"/>
                <w:color w:val="000000"/>
                <w:lang w:eastAsia="fr-BE"/>
              </w:rPr>
              <w:t>pourrait</w:t>
            </w:r>
            <w:proofErr w:type="gramEnd"/>
            <w:r w:rsidRPr="009C7829">
              <w:rPr>
                <w:rFonts w:ascii="Calibri" w:eastAsia="Times New Roman" w:hAnsi="Calibri" w:cs="Times New Roman"/>
                <w:color w:val="000000"/>
                <w:lang w:eastAsia="fr-BE"/>
              </w:rPr>
              <w:t xml:space="preserve"> s'en servir à des fins de plaidoyer et de collecte de fonds.  </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3165"/>
        </w:trPr>
        <w:tc>
          <w:tcPr>
            <w:tcW w:w="96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lastRenderedPageBreak/>
              <w:t> </w:t>
            </w:r>
          </w:p>
        </w:tc>
        <w:tc>
          <w:tcPr>
            <w:tcW w:w="36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étude sur l'approche basée sur les droits humains (</w:t>
            </w:r>
            <w:r w:rsidRPr="009C7829">
              <w:rPr>
                <w:rFonts w:ascii="Calibri" w:eastAsia="Times New Roman" w:hAnsi="Calibri" w:cs="Times New Roman"/>
                <w:i/>
                <w:iCs/>
                <w:color w:val="000000"/>
                <w:lang w:eastAsia="fr-BE"/>
              </w:rPr>
              <w:t xml:space="preserve">Human Rights </w:t>
            </w:r>
            <w:proofErr w:type="spellStart"/>
            <w:r w:rsidRPr="009C7829">
              <w:rPr>
                <w:rFonts w:ascii="Calibri" w:eastAsia="Times New Roman" w:hAnsi="Calibri" w:cs="Times New Roman"/>
                <w:i/>
                <w:iCs/>
                <w:color w:val="000000"/>
                <w:lang w:eastAsia="fr-BE"/>
              </w:rPr>
              <w:t>Based</w:t>
            </w:r>
            <w:proofErr w:type="spellEnd"/>
            <w:r w:rsidRPr="009C7829">
              <w:rPr>
                <w:rFonts w:ascii="Calibri" w:eastAsia="Times New Roman" w:hAnsi="Calibri" w:cs="Times New Roman"/>
                <w:i/>
                <w:iCs/>
                <w:color w:val="000000"/>
                <w:lang w:eastAsia="fr-BE"/>
              </w:rPr>
              <w:t xml:space="preserve"> </w:t>
            </w:r>
            <w:proofErr w:type="spellStart"/>
            <w:r w:rsidRPr="009C7829">
              <w:rPr>
                <w:rFonts w:ascii="Calibri" w:eastAsia="Times New Roman" w:hAnsi="Calibri" w:cs="Times New Roman"/>
                <w:i/>
                <w:iCs/>
                <w:color w:val="000000"/>
                <w:lang w:eastAsia="fr-BE"/>
              </w:rPr>
              <w:t>Approach</w:t>
            </w:r>
            <w:proofErr w:type="spellEnd"/>
            <w:r w:rsidRPr="009C7829">
              <w:rPr>
                <w:rFonts w:ascii="Calibri" w:eastAsia="Times New Roman" w:hAnsi="Calibri" w:cs="Times New Roman"/>
                <w:color w:val="000000"/>
                <w:lang w:eastAsia="fr-BE"/>
              </w:rPr>
              <w:t>, HRBA) et le secteur privé (partenariat des organisations de la société civile pour l'efficacité du développement, POED)</w:t>
            </w:r>
          </w:p>
        </w:tc>
        <w:tc>
          <w:tcPr>
            <w:tcW w:w="176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fin d'année</w:t>
            </w:r>
          </w:p>
        </w:tc>
        <w:tc>
          <w:tcPr>
            <w:tcW w:w="31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5916"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Cette recherche des organisations de solidarité sur le secteur privé dans le domaine du développement et la HRBA reçoit le soutien du POED (CPDE en anglais). Elle s'inscrit dans le plan de travail du groupe de travail du POED sur la HRBA, présidé par la CSI.  Le but de cette étude est de rassembler des éléments sur l'impact du secteur privé et de son action sur le développement, du point de vue de l'HRBA. </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540"/>
        </w:trPr>
        <w:tc>
          <w:tcPr>
            <w:tcW w:w="960" w:type="dxa"/>
            <w:tcBorders>
              <w:top w:val="single" w:sz="4" w:space="0" w:color="auto"/>
              <w:left w:val="single" w:sz="4" w:space="0" w:color="auto"/>
              <w:bottom w:val="nil"/>
              <w:right w:val="single" w:sz="4" w:space="0" w:color="auto"/>
            </w:tcBorders>
            <w:shd w:val="clear" w:color="000000" w:fill="C4BD97"/>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Niveau régional</w:t>
            </w:r>
          </w:p>
        </w:tc>
        <w:tc>
          <w:tcPr>
            <w:tcW w:w="3640"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PLAIDOYER</w:t>
            </w:r>
          </w:p>
        </w:tc>
        <w:tc>
          <w:tcPr>
            <w:tcW w:w="1760"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DATES</w:t>
            </w:r>
          </w:p>
        </w:tc>
        <w:tc>
          <w:tcPr>
            <w:tcW w:w="3140"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liens</w:t>
            </w:r>
          </w:p>
        </w:tc>
        <w:tc>
          <w:tcPr>
            <w:tcW w:w="5916"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Explications</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1155"/>
        </w:trPr>
        <w:tc>
          <w:tcPr>
            <w:tcW w:w="96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rencontre en Amérique latine (POED)</w:t>
            </w:r>
          </w:p>
        </w:tc>
        <w:tc>
          <w:tcPr>
            <w:tcW w:w="176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à confirmer</w:t>
            </w:r>
          </w:p>
        </w:tc>
        <w:tc>
          <w:tcPr>
            <w:tcW w:w="31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5916"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Le POED apporte son soutien à cette rencontre régionale, qui portera sur des aspects particuliers de politiques à définir avec les régions. </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1185"/>
        </w:trPr>
        <w:tc>
          <w:tcPr>
            <w:tcW w:w="96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rencontre en Afrique (POED)</w:t>
            </w:r>
          </w:p>
        </w:tc>
        <w:tc>
          <w:tcPr>
            <w:tcW w:w="176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à confirmer</w:t>
            </w:r>
          </w:p>
        </w:tc>
        <w:tc>
          <w:tcPr>
            <w:tcW w:w="31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5916"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Le POED apporte son soutien à cette rencontre régionale, qui portera sur des aspects particuliers de politiques à définir avec les régions. </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420"/>
        </w:trPr>
        <w:tc>
          <w:tcPr>
            <w:tcW w:w="96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PARTENARIATS</w:t>
            </w:r>
          </w:p>
        </w:tc>
        <w:tc>
          <w:tcPr>
            <w:tcW w:w="1760"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DATES</w:t>
            </w:r>
          </w:p>
        </w:tc>
        <w:tc>
          <w:tcPr>
            <w:tcW w:w="3140"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liens</w:t>
            </w:r>
          </w:p>
        </w:tc>
        <w:tc>
          <w:tcPr>
            <w:tcW w:w="5916"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Explications</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1800"/>
        </w:trPr>
        <w:tc>
          <w:tcPr>
            <w:tcW w:w="96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rencontre en Asie-Pacifique </w:t>
            </w:r>
          </w:p>
        </w:tc>
        <w:tc>
          <w:tcPr>
            <w:tcW w:w="176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décembre</w:t>
            </w:r>
          </w:p>
        </w:tc>
        <w:tc>
          <w:tcPr>
            <w:tcW w:w="31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5916"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L'objectif de cette rencontre régionale sera de débattre, avec la CSI-AP et ses membres, des futures activités sur les questions liées au développement dans la région, en termes de plaidoyer et de partenariats.  </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2700"/>
        </w:trPr>
        <w:tc>
          <w:tcPr>
            <w:tcW w:w="96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lastRenderedPageBreak/>
              <w:t> </w:t>
            </w:r>
          </w:p>
        </w:tc>
        <w:tc>
          <w:tcPr>
            <w:tcW w:w="36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atelier: les OSS en Amérique latine </w:t>
            </w:r>
          </w:p>
        </w:tc>
        <w:tc>
          <w:tcPr>
            <w:tcW w:w="176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août</w:t>
            </w:r>
          </w:p>
        </w:tc>
        <w:tc>
          <w:tcPr>
            <w:tcW w:w="31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parallèlement aux rencontres régionales sur les OSS.</w:t>
            </w:r>
          </w:p>
        </w:tc>
        <w:tc>
          <w:tcPr>
            <w:tcW w:w="5916"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L'objectif de cet atelier régional (organisé parallèlement à la réunion de coordination des OSS) est de promouvoir la mise en œuvre conjointe du TUDEP, la mise en commun d'éléments d'évaluation et la planification des futures activités de formation au niveau régional, portant sur les méthodologies de suivi et d'évaluation.</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2400"/>
        </w:trPr>
        <w:tc>
          <w:tcPr>
            <w:tcW w:w="96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6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atelier: les OSS en Afrique</w:t>
            </w:r>
          </w:p>
        </w:tc>
        <w:tc>
          <w:tcPr>
            <w:tcW w:w="176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 novembre</w:t>
            </w:r>
          </w:p>
        </w:tc>
        <w:tc>
          <w:tcPr>
            <w:tcW w:w="31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parallèlement aux rencontres régionales sur les OSS</w:t>
            </w:r>
          </w:p>
        </w:tc>
        <w:tc>
          <w:tcPr>
            <w:tcW w:w="5916"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L'objectif de cet atelier régional (organisé parallèlement à la réunion de coordination des OSS) est de promouvoir la mise en œuvre conjointe du TUDEP, la mise en commun d'éléments d'évaluation et la planification d'activités de formation au niveau régional, portant sur les méthodologies de suivi et d'évaluation.</w:t>
            </w:r>
          </w:p>
        </w:tc>
        <w:tc>
          <w:tcPr>
            <w:tcW w:w="3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bl>
    <w:p w:rsidR="00AF7582" w:rsidRDefault="00AF7582"/>
    <w:p w:rsidR="009C7829" w:rsidRDefault="009C7829"/>
    <w:p w:rsidR="009C7829" w:rsidRDefault="009C7829"/>
    <w:p w:rsidR="009C7829" w:rsidRDefault="009C7829"/>
    <w:p w:rsidR="009C7829" w:rsidRDefault="009C7829"/>
    <w:p w:rsidR="009C7829" w:rsidRDefault="009C7829"/>
    <w:p w:rsidR="009C7829" w:rsidRDefault="009C7829"/>
    <w:p w:rsidR="009C7829" w:rsidRDefault="009C7829"/>
    <w:tbl>
      <w:tblPr>
        <w:tblW w:w="13180" w:type="dxa"/>
        <w:tblInd w:w="55" w:type="dxa"/>
        <w:tblCellMar>
          <w:left w:w="70" w:type="dxa"/>
          <w:right w:w="70" w:type="dxa"/>
        </w:tblCellMar>
        <w:tblLook w:val="04A0" w:firstRow="1" w:lastRow="0" w:firstColumn="1" w:lastColumn="0" w:noHBand="0" w:noVBand="1"/>
      </w:tblPr>
      <w:tblGrid>
        <w:gridCol w:w="980"/>
        <w:gridCol w:w="2340"/>
        <w:gridCol w:w="2320"/>
        <w:gridCol w:w="3040"/>
        <w:gridCol w:w="4500"/>
      </w:tblGrid>
      <w:tr w:rsidR="009C7829" w:rsidRPr="009C7829" w:rsidTr="009C7829">
        <w:trPr>
          <w:trHeight w:val="300"/>
        </w:trPr>
        <w:tc>
          <w:tcPr>
            <w:tcW w:w="98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234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232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304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450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r>
      <w:tr w:rsidR="009C7829" w:rsidRPr="009C7829" w:rsidTr="009C7829">
        <w:trPr>
          <w:trHeight w:val="300"/>
        </w:trPr>
        <w:tc>
          <w:tcPr>
            <w:tcW w:w="980" w:type="dxa"/>
            <w:tcBorders>
              <w:top w:val="nil"/>
              <w:left w:val="nil"/>
              <w:bottom w:val="nil"/>
              <w:right w:val="nil"/>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p>
        </w:tc>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2015 (premier semestre)</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DATES</w:t>
            </w:r>
          </w:p>
        </w:tc>
        <w:tc>
          <w:tcPr>
            <w:tcW w:w="3040" w:type="dxa"/>
            <w:tcBorders>
              <w:top w:val="single" w:sz="4" w:space="0" w:color="auto"/>
              <w:left w:val="nil"/>
              <w:bottom w:val="single" w:sz="4" w:space="0" w:color="auto"/>
              <w:right w:val="single" w:sz="4" w:space="0" w:color="auto"/>
            </w:tcBorders>
            <w:shd w:val="clear" w:color="000000" w:fill="C5D9F1"/>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liens</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Explications</w:t>
            </w:r>
          </w:p>
        </w:tc>
      </w:tr>
      <w:tr w:rsidR="009C7829" w:rsidRPr="009C7829" w:rsidTr="009C7829">
        <w:trPr>
          <w:trHeight w:val="600"/>
        </w:trPr>
        <w:tc>
          <w:tcPr>
            <w:tcW w:w="980" w:type="dxa"/>
            <w:tcBorders>
              <w:top w:val="single" w:sz="4" w:space="0" w:color="auto"/>
              <w:left w:val="single" w:sz="4" w:space="0" w:color="auto"/>
              <w:bottom w:val="nil"/>
              <w:right w:val="single" w:sz="4" w:space="0" w:color="auto"/>
            </w:tcBorders>
            <w:shd w:val="clear" w:color="000000" w:fill="F2F2F2"/>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Niveau mondial</w:t>
            </w:r>
          </w:p>
        </w:tc>
        <w:tc>
          <w:tcPr>
            <w:tcW w:w="234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réunion générale à Lomé </w:t>
            </w:r>
          </w:p>
        </w:tc>
        <w:tc>
          <w:tcPr>
            <w:tcW w:w="232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mars</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r>
      <w:tr w:rsidR="009C7829" w:rsidRPr="009C7829" w:rsidTr="009C7829">
        <w:trPr>
          <w:trHeight w:val="1200"/>
        </w:trPr>
        <w:tc>
          <w:tcPr>
            <w:tcW w:w="98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1 Groupe de facilitation et de pilotage (GFP) </w:t>
            </w:r>
          </w:p>
        </w:tc>
        <w:tc>
          <w:tcPr>
            <w:tcW w:w="232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parallèlement au Forum politique de l'UE pour le développement (réunion annuelle)</w:t>
            </w:r>
          </w:p>
        </w:tc>
        <w:tc>
          <w:tcPr>
            <w:tcW w:w="4500"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se reporter aux propositions de révision de la composition du GFP</w:t>
            </w:r>
          </w:p>
        </w:tc>
      </w:tr>
      <w:tr w:rsidR="009C7829" w:rsidRPr="009C7829" w:rsidTr="009C7829">
        <w:trPr>
          <w:trHeight w:val="2100"/>
        </w:trPr>
        <w:tc>
          <w:tcPr>
            <w:tcW w:w="98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séminaire thématique: gouvernance mondiale</w:t>
            </w:r>
          </w:p>
        </w:tc>
        <w:tc>
          <w:tcPr>
            <w:tcW w:w="232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xml:space="preserve">Ce séminaire d'orientation aura pour but de débattre de la« gouvernance mondiale du développement », et de démontrer la volonté politique des syndicats d'élaborer un plaidoyer commun. Les moyens actuels pour renforcer l'obligation de rendre des comptes au niveau mondial seront analysés.  </w:t>
            </w:r>
          </w:p>
        </w:tc>
      </w:tr>
      <w:tr w:rsidR="009C7829" w:rsidRPr="009C7829" w:rsidTr="009C7829">
        <w:trPr>
          <w:trHeight w:val="7200"/>
        </w:trPr>
        <w:tc>
          <w:tcPr>
            <w:tcW w:w="980" w:type="dxa"/>
            <w:tcBorders>
              <w:top w:val="nil"/>
              <w:left w:val="single" w:sz="4" w:space="0" w:color="auto"/>
              <w:bottom w:val="nil"/>
              <w:right w:val="single" w:sz="4" w:space="0" w:color="auto"/>
            </w:tcBorders>
            <w:shd w:val="clear" w:color="000000" w:fill="F2F2F2"/>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lastRenderedPageBreak/>
              <w:t> </w:t>
            </w:r>
          </w:p>
        </w:tc>
        <w:tc>
          <w:tcPr>
            <w:tcW w:w="2340" w:type="dxa"/>
            <w:tcBorders>
              <w:top w:val="nil"/>
              <w:left w:val="nil"/>
              <w:bottom w:val="single" w:sz="4" w:space="0" w:color="auto"/>
              <w:right w:val="single" w:sz="4" w:space="0" w:color="auto"/>
            </w:tcBorders>
            <w:shd w:val="clear" w:color="auto" w:fill="auto"/>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séminaire thématique</w:t>
            </w:r>
            <w:proofErr w:type="gramStart"/>
            <w:r w:rsidRPr="009C7829">
              <w:rPr>
                <w:rFonts w:ascii="Calibri" w:eastAsia="Times New Roman" w:hAnsi="Calibri" w:cs="Times New Roman"/>
                <w:color w:val="000000"/>
                <w:lang w:eastAsia="fr-BE"/>
              </w:rPr>
              <w:t>:  Cadres</w:t>
            </w:r>
            <w:proofErr w:type="gramEnd"/>
            <w:r w:rsidRPr="009C7829">
              <w:rPr>
                <w:rFonts w:ascii="Calibri" w:eastAsia="Times New Roman" w:hAnsi="Calibri" w:cs="Times New Roman"/>
                <w:color w:val="000000"/>
                <w:lang w:eastAsia="fr-BE"/>
              </w:rPr>
              <w:t xml:space="preserve"> d'évaluation de la capacité organisationnelle.</w:t>
            </w:r>
          </w:p>
        </w:tc>
        <w:tc>
          <w:tcPr>
            <w:tcW w:w="232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lang w:eastAsia="fr-BE"/>
              </w:rPr>
              <w:t>L'élaboration du guide sur le suivi et l'évaluation a mis en lumière certains aspects spécifiques concernant les modalités existantes des syndicats. Il a ainsi été constaté, en particulier dans le domaine de l'évaluation de la capacité organisationnelle, que les syndicats utilisaient des méthodologies et instruments différents.  Les critères d'évaluation en matière de capacité organisationnelle, ainsi que les méthodologies de collecte des données de référence sont essentielles pour établir une approche cohérente dans le domaine du soutien des organisations du Sud et constituent un instrument pertinent afin de renforcer l'appropriation des processus de développement.</w:t>
            </w:r>
            <w:r w:rsidRPr="009C7829">
              <w:rPr>
                <w:rFonts w:ascii="Calibri" w:eastAsia="Times New Roman" w:hAnsi="Calibri" w:cs="Times New Roman"/>
                <w:color w:val="000000"/>
                <w:lang w:eastAsia="fr-BE"/>
              </w:rPr>
              <w:t xml:space="preserve"> Ce séminaire visera à cartographier et analyser les cadres d'évaluation de la capacité organisationnelles utilisés dans les syndicats.  A terme, cela permettra l'élaboration d'un cadre syndical partagé d'évaluation de la capacité organisationnelle, intégrant des principes d'orientation. </w:t>
            </w:r>
          </w:p>
        </w:tc>
      </w:tr>
      <w:tr w:rsidR="009C7829" w:rsidRPr="009C7829" w:rsidTr="009C7829">
        <w:trPr>
          <w:trHeight w:val="600"/>
        </w:trPr>
        <w:tc>
          <w:tcPr>
            <w:tcW w:w="980" w:type="dxa"/>
            <w:tcBorders>
              <w:top w:val="single" w:sz="4" w:space="0" w:color="auto"/>
              <w:left w:val="single" w:sz="4" w:space="0" w:color="auto"/>
              <w:bottom w:val="nil"/>
              <w:right w:val="single" w:sz="4" w:space="0" w:color="auto"/>
            </w:tcBorders>
            <w:shd w:val="clear" w:color="000000" w:fill="C4BD97"/>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Niveau régional</w:t>
            </w:r>
          </w:p>
        </w:tc>
        <w:tc>
          <w:tcPr>
            <w:tcW w:w="2340"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PLAIDOYER</w:t>
            </w:r>
          </w:p>
        </w:tc>
        <w:tc>
          <w:tcPr>
            <w:tcW w:w="2320"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DATES</w:t>
            </w:r>
          </w:p>
        </w:tc>
        <w:tc>
          <w:tcPr>
            <w:tcW w:w="3040"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liens</w:t>
            </w:r>
          </w:p>
        </w:tc>
        <w:tc>
          <w:tcPr>
            <w:tcW w:w="4500" w:type="dxa"/>
            <w:tcBorders>
              <w:top w:val="nil"/>
              <w:left w:val="nil"/>
              <w:bottom w:val="single" w:sz="4" w:space="0" w:color="auto"/>
              <w:right w:val="single" w:sz="4" w:space="0" w:color="auto"/>
            </w:tcBorders>
            <w:shd w:val="clear" w:color="000000" w:fill="99FF99"/>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Explications</w:t>
            </w:r>
          </w:p>
        </w:tc>
      </w:tr>
      <w:tr w:rsidR="009C7829" w:rsidRPr="009C7829" w:rsidTr="009C7829">
        <w:trPr>
          <w:trHeight w:val="1200"/>
        </w:trPr>
        <w:tc>
          <w:tcPr>
            <w:tcW w:w="98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lastRenderedPageBreak/>
              <w:t> </w:t>
            </w:r>
          </w:p>
        </w:tc>
        <w:tc>
          <w:tcPr>
            <w:tcW w:w="23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séminaire régional</w:t>
            </w:r>
          </w:p>
        </w:tc>
        <w:tc>
          <w:tcPr>
            <w:tcW w:w="232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Cette rencontre régionale sera organisée avec le soutien du POED (CPDE en anglais). Elle pourra porter sur des orientations politiques particulières à définir avec les régions.</w:t>
            </w:r>
          </w:p>
        </w:tc>
      </w:tr>
      <w:tr w:rsidR="009C7829" w:rsidRPr="009C7829" w:rsidTr="009C7829">
        <w:trPr>
          <w:trHeight w:val="1200"/>
        </w:trPr>
        <w:tc>
          <w:tcPr>
            <w:tcW w:w="98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center"/>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1 séminaire régional</w:t>
            </w:r>
          </w:p>
        </w:tc>
        <w:tc>
          <w:tcPr>
            <w:tcW w:w="232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Cette rencontre régionale sera organisée avec le soutien du POED. Elle pourra porter sur des orientations politiques particulières à définir avec les régions.</w:t>
            </w:r>
          </w:p>
        </w:tc>
      </w:tr>
      <w:tr w:rsidR="009C7829" w:rsidRPr="009C7829" w:rsidTr="009C7829">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PLAIDOYER</w:t>
            </w:r>
          </w:p>
        </w:tc>
        <w:tc>
          <w:tcPr>
            <w:tcW w:w="2320"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DATES</w:t>
            </w:r>
          </w:p>
        </w:tc>
        <w:tc>
          <w:tcPr>
            <w:tcW w:w="3040"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liens</w:t>
            </w:r>
          </w:p>
        </w:tc>
        <w:tc>
          <w:tcPr>
            <w:tcW w:w="4500" w:type="dxa"/>
            <w:tcBorders>
              <w:top w:val="nil"/>
              <w:left w:val="nil"/>
              <w:bottom w:val="single" w:sz="4" w:space="0" w:color="auto"/>
              <w:right w:val="single" w:sz="4" w:space="0" w:color="auto"/>
            </w:tcBorders>
            <w:shd w:val="clear" w:color="000000" w:fill="FFCCFF"/>
            <w:noWrap/>
            <w:vAlign w:val="bottom"/>
            <w:hideMark/>
          </w:tcPr>
          <w:p w:rsidR="009C7829" w:rsidRPr="009C7829" w:rsidRDefault="009C7829" w:rsidP="009C7829">
            <w:pPr>
              <w:spacing w:after="0" w:line="240" w:lineRule="auto"/>
              <w:rPr>
                <w:rFonts w:ascii="Calibri" w:eastAsia="Times New Roman" w:hAnsi="Calibri" w:cs="Times New Roman"/>
                <w:b/>
                <w:bCs/>
                <w:color w:val="000000"/>
                <w:lang w:eastAsia="fr-BE"/>
              </w:rPr>
            </w:pPr>
            <w:r w:rsidRPr="009C7829">
              <w:rPr>
                <w:rFonts w:ascii="Calibri" w:eastAsia="Times New Roman" w:hAnsi="Calibri" w:cs="Times New Roman"/>
                <w:b/>
                <w:bCs/>
                <w:color w:val="000000"/>
                <w:lang w:eastAsia="fr-BE"/>
              </w:rPr>
              <w:t>Explications</w:t>
            </w:r>
          </w:p>
        </w:tc>
      </w:tr>
      <w:tr w:rsidR="009C7829" w:rsidRPr="009C7829" w:rsidTr="009C7829">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r>
      <w:tr w:rsidR="009C7829" w:rsidRPr="009C7829" w:rsidTr="009C7829">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r>
      <w:tr w:rsidR="009C7829" w:rsidRPr="009C7829" w:rsidTr="009C7829">
        <w:trPr>
          <w:trHeight w:val="300"/>
        </w:trPr>
        <w:tc>
          <w:tcPr>
            <w:tcW w:w="980" w:type="dxa"/>
            <w:tcBorders>
              <w:top w:val="nil"/>
              <w:left w:val="single" w:sz="4" w:space="0" w:color="auto"/>
              <w:bottom w:val="nil"/>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r>
      <w:tr w:rsidR="009C7829" w:rsidRPr="009C7829" w:rsidTr="009C7829">
        <w:trPr>
          <w:trHeight w:val="300"/>
        </w:trPr>
        <w:tc>
          <w:tcPr>
            <w:tcW w:w="980" w:type="dxa"/>
            <w:tcBorders>
              <w:top w:val="nil"/>
              <w:left w:val="single" w:sz="4" w:space="0" w:color="auto"/>
              <w:bottom w:val="single" w:sz="4" w:space="0" w:color="auto"/>
              <w:right w:val="single" w:sz="4" w:space="0" w:color="auto"/>
            </w:tcBorders>
            <w:shd w:val="clear" w:color="000000" w:fill="C4BD97"/>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232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304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c>
          <w:tcPr>
            <w:tcW w:w="4500" w:type="dxa"/>
            <w:tcBorders>
              <w:top w:val="nil"/>
              <w:left w:val="nil"/>
              <w:bottom w:val="single" w:sz="4" w:space="0" w:color="auto"/>
              <w:right w:val="single" w:sz="4" w:space="0" w:color="auto"/>
            </w:tcBorders>
            <w:shd w:val="clear" w:color="auto" w:fill="auto"/>
            <w:noWrap/>
            <w:vAlign w:val="bottom"/>
            <w:hideMark/>
          </w:tcPr>
          <w:p w:rsidR="009C7829" w:rsidRPr="009C7829" w:rsidRDefault="009C7829" w:rsidP="009C7829">
            <w:pPr>
              <w:spacing w:after="0" w:line="240" w:lineRule="auto"/>
              <w:rPr>
                <w:rFonts w:ascii="Calibri" w:eastAsia="Times New Roman" w:hAnsi="Calibri" w:cs="Times New Roman"/>
                <w:color w:val="000000"/>
                <w:lang w:eastAsia="fr-BE"/>
              </w:rPr>
            </w:pPr>
            <w:r w:rsidRPr="009C7829">
              <w:rPr>
                <w:rFonts w:ascii="Calibri" w:eastAsia="Times New Roman" w:hAnsi="Calibri" w:cs="Times New Roman"/>
                <w:color w:val="000000"/>
                <w:lang w:eastAsia="fr-BE"/>
              </w:rPr>
              <w:t> </w:t>
            </w:r>
          </w:p>
        </w:tc>
      </w:tr>
    </w:tbl>
    <w:p w:rsidR="009C7829" w:rsidRDefault="009C7829"/>
    <w:sectPr w:rsidR="009C7829" w:rsidSect="009C782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51" w:rsidRDefault="00DD3A51" w:rsidP="009C7829">
      <w:pPr>
        <w:spacing w:after="0" w:line="240" w:lineRule="auto"/>
      </w:pPr>
      <w:r>
        <w:separator/>
      </w:r>
    </w:p>
  </w:endnote>
  <w:endnote w:type="continuationSeparator" w:id="0">
    <w:p w:rsidR="00DD3A51" w:rsidRDefault="00DD3A51" w:rsidP="009C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29" w:rsidRPr="009C7829" w:rsidRDefault="009C7829" w:rsidP="009C7829">
    <w:pPr>
      <w:pStyle w:val="Footer"/>
      <w:rPr>
        <w:color w:val="CC0000"/>
      </w:rPr>
    </w:pPr>
    <w:r w:rsidRPr="009C7829">
      <w:rPr>
        <w:color w:val="CC0000"/>
      </w:rPr>
      <w:t>Document de travail – Réunion Générale du RSCD 18-20/03/2014 Sao Paulo</w:t>
    </w:r>
    <w:r>
      <w:rPr>
        <w:color w:val="CC0000"/>
      </w:rPr>
      <w:t xml:space="preserve"> </w:t>
    </w:r>
    <w:r>
      <w:rPr>
        <w:noProof/>
        <w:color w:val="CC0000"/>
        <w:lang w:eastAsia="fr-BE"/>
      </w:rPr>
      <w:drawing>
        <wp:inline distT="0" distB="0" distL="0" distR="0">
          <wp:extent cx="499730" cy="40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557" cy="422505"/>
                  </a:xfrm>
                  <a:prstGeom prst="rect">
                    <a:avLst/>
                  </a:prstGeom>
                </pic:spPr>
              </pic:pic>
            </a:graphicData>
          </a:graphic>
        </wp:inline>
      </w:drawing>
    </w:r>
  </w:p>
  <w:p w:rsidR="009C7829" w:rsidRDefault="009C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51" w:rsidRDefault="00DD3A51" w:rsidP="009C7829">
      <w:pPr>
        <w:spacing w:after="0" w:line="240" w:lineRule="auto"/>
      </w:pPr>
      <w:r>
        <w:separator/>
      </w:r>
    </w:p>
  </w:footnote>
  <w:footnote w:type="continuationSeparator" w:id="0">
    <w:p w:rsidR="00DD3A51" w:rsidRDefault="00DD3A51" w:rsidP="009C7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29"/>
    <w:rsid w:val="009C7829"/>
    <w:rsid w:val="00AF7582"/>
    <w:rsid w:val="00DD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829"/>
    <w:rPr>
      <w:lang w:val="fr-BE"/>
    </w:rPr>
  </w:style>
  <w:style w:type="paragraph" w:styleId="Footer">
    <w:name w:val="footer"/>
    <w:basedOn w:val="Normal"/>
    <w:link w:val="FooterChar"/>
    <w:uiPriority w:val="99"/>
    <w:unhideWhenUsed/>
    <w:rsid w:val="009C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829"/>
    <w:rPr>
      <w:lang w:val="fr-BE"/>
    </w:rPr>
  </w:style>
  <w:style w:type="paragraph" w:styleId="BalloonText">
    <w:name w:val="Balloon Text"/>
    <w:basedOn w:val="Normal"/>
    <w:link w:val="BalloonTextChar"/>
    <w:uiPriority w:val="99"/>
    <w:semiHidden/>
    <w:unhideWhenUsed/>
    <w:rsid w:val="009C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29"/>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829"/>
    <w:rPr>
      <w:lang w:val="fr-BE"/>
    </w:rPr>
  </w:style>
  <w:style w:type="paragraph" w:styleId="Footer">
    <w:name w:val="footer"/>
    <w:basedOn w:val="Normal"/>
    <w:link w:val="FooterChar"/>
    <w:uiPriority w:val="99"/>
    <w:unhideWhenUsed/>
    <w:rsid w:val="009C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829"/>
    <w:rPr>
      <w:lang w:val="fr-BE"/>
    </w:rPr>
  </w:style>
  <w:style w:type="paragraph" w:styleId="BalloonText">
    <w:name w:val="Balloon Text"/>
    <w:basedOn w:val="Normal"/>
    <w:link w:val="BalloonTextChar"/>
    <w:uiPriority w:val="99"/>
    <w:semiHidden/>
    <w:unhideWhenUsed/>
    <w:rsid w:val="009C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29"/>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5376">
      <w:bodyDiv w:val="1"/>
      <w:marLeft w:val="0"/>
      <w:marRight w:val="0"/>
      <w:marTop w:val="0"/>
      <w:marBottom w:val="0"/>
      <w:divBdr>
        <w:top w:val="none" w:sz="0" w:space="0" w:color="auto"/>
        <w:left w:val="none" w:sz="0" w:space="0" w:color="auto"/>
        <w:bottom w:val="none" w:sz="0" w:space="0" w:color="auto"/>
        <w:right w:val="none" w:sz="0" w:space="0" w:color="auto"/>
      </w:divBdr>
    </w:div>
    <w:div w:id="17023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1056</Words>
  <Characters>5813</Characters>
  <Application>Microsoft Office Word</Application>
  <DocSecurity>0</DocSecurity>
  <Lines>48</Lines>
  <Paragraphs>13</Paragraphs>
  <ScaleCrop>false</ScaleCrop>
  <Company>International Trade Union Confederation</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1</cp:revision>
  <dcterms:created xsi:type="dcterms:W3CDTF">2014-03-14T16:48:00Z</dcterms:created>
  <dcterms:modified xsi:type="dcterms:W3CDTF">2014-03-14T16:50:00Z</dcterms:modified>
</cp:coreProperties>
</file>