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7C270" w14:textId="77777777" w:rsidR="00B67FB5" w:rsidRPr="008A08DC" w:rsidRDefault="00B67FB5" w:rsidP="00F471FF">
      <w:pPr>
        <w:pStyle w:val="Tudcn"/>
        <w:jc w:val="left"/>
        <w:rPr>
          <w:rFonts w:asciiTheme="minorHAnsi" w:eastAsia="Microsoft JhengHei" w:hAnsiTheme="minorHAnsi"/>
          <w:lang w:val="fr-FR"/>
        </w:rPr>
      </w:pPr>
    </w:p>
    <w:p w14:paraId="5CB86309" w14:textId="26473C24" w:rsidR="008030AD" w:rsidRPr="008A08DC" w:rsidRDefault="008A08DC" w:rsidP="008030AD">
      <w:pPr>
        <w:pStyle w:val="Tudcn"/>
        <w:ind w:left="1560"/>
        <w:rPr>
          <w:rFonts w:asciiTheme="minorHAnsi" w:eastAsia="Microsoft JhengHei" w:hAnsiTheme="minorHAnsi"/>
          <w:sz w:val="44"/>
          <w:szCs w:val="44"/>
          <w:lang w:val="fr-FR"/>
        </w:rPr>
      </w:pPr>
      <w:r w:rsidRPr="008A08DC">
        <w:rPr>
          <w:rFonts w:asciiTheme="minorHAnsi" w:eastAsia="Microsoft JhengHei" w:hAnsiTheme="minorHAnsi"/>
          <w:sz w:val="44"/>
          <w:szCs w:val="44"/>
          <w:lang w:val="fr-FR"/>
        </w:rPr>
        <w:t>REUNION OUVERTE DE COORDINATION DU RSCD</w:t>
      </w:r>
    </w:p>
    <w:p w14:paraId="28BC3B7E" w14:textId="39468C54" w:rsidR="00901EC0" w:rsidRPr="008A08DC" w:rsidRDefault="00AD242D" w:rsidP="008030AD">
      <w:pPr>
        <w:pStyle w:val="Title"/>
        <w:ind w:left="567"/>
        <w:jc w:val="center"/>
        <w:rPr>
          <w:rFonts w:asciiTheme="minorHAnsi" w:eastAsia="Microsoft JhengHei" w:hAnsiTheme="minorHAnsi"/>
          <w:sz w:val="20"/>
          <w:szCs w:val="20"/>
          <w:lang w:val="fr-FR"/>
        </w:rPr>
      </w:pPr>
      <w:r w:rsidRPr="008A08DC">
        <w:rPr>
          <w:rFonts w:asciiTheme="minorHAnsi" w:eastAsia="Microsoft JhengHei" w:hAnsiTheme="minorHAnsi"/>
          <w:sz w:val="20"/>
          <w:szCs w:val="20"/>
          <w:lang w:val="fr-FR"/>
        </w:rPr>
        <w:t>15</w:t>
      </w:r>
      <w:r w:rsidR="00DA7723" w:rsidRPr="008A08DC">
        <w:rPr>
          <w:rFonts w:asciiTheme="minorHAnsi" w:eastAsia="Microsoft JhengHei" w:hAnsiTheme="minorHAnsi"/>
          <w:sz w:val="20"/>
          <w:szCs w:val="20"/>
          <w:lang w:val="fr-FR"/>
        </w:rPr>
        <w:t xml:space="preserve">- </w:t>
      </w:r>
      <w:r w:rsidRPr="008A08DC">
        <w:rPr>
          <w:rFonts w:asciiTheme="minorHAnsi" w:eastAsia="Microsoft JhengHei" w:hAnsiTheme="minorHAnsi"/>
          <w:sz w:val="20"/>
          <w:szCs w:val="20"/>
          <w:lang w:val="fr-FR"/>
        </w:rPr>
        <w:t>16</w:t>
      </w:r>
      <w:r w:rsidR="00DA7723" w:rsidRPr="008A08DC">
        <w:rPr>
          <w:rFonts w:asciiTheme="minorHAnsi" w:eastAsia="Microsoft JhengHei" w:hAnsiTheme="minorHAnsi"/>
          <w:sz w:val="20"/>
          <w:szCs w:val="20"/>
          <w:lang w:val="fr-FR"/>
        </w:rPr>
        <w:t xml:space="preserve"> </w:t>
      </w:r>
      <w:r w:rsidRPr="008A08DC">
        <w:rPr>
          <w:rFonts w:asciiTheme="minorHAnsi" w:eastAsia="Microsoft JhengHei" w:hAnsiTheme="minorHAnsi"/>
          <w:sz w:val="20"/>
          <w:szCs w:val="20"/>
          <w:lang w:val="fr-FR"/>
        </w:rPr>
        <w:t>novemb</w:t>
      </w:r>
      <w:r w:rsidR="008A08DC" w:rsidRPr="008A08DC">
        <w:rPr>
          <w:rFonts w:asciiTheme="minorHAnsi" w:eastAsia="Microsoft JhengHei" w:hAnsiTheme="minorHAnsi"/>
          <w:sz w:val="20"/>
          <w:szCs w:val="20"/>
          <w:lang w:val="fr-FR"/>
        </w:rPr>
        <w:t>RE</w:t>
      </w:r>
      <w:r w:rsidR="00901EC0" w:rsidRPr="008A08DC">
        <w:rPr>
          <w:rFonts w:asciiTheme="minorHAnsi" w:eastAsia="Microsoft JhengHei" w:hAnsiTheme="minorHAnsi"/>
          <w:sz w:val="20"/>
          <w:szCs w:val="20"/>
          <w:lang w:val="fr-FR"/>
        </w:rPr>
        <w:t xml:space="preserve"> 2016 </w:t>
      </w:r>
      <w:r w:rsidR="008030AD" w:rsidRPr="008A08DC">
        <w:rPr>
          <w:rFonts w:asciiTheme="minorHAnsi" w:eastAsia="Microsoft JhengHei" w:hAnsiTheme="minorHAnsi"/>
          <w:sz w:val="20"/>
          <w:szCs w:val="20"/>
          <w:lang w:val="fr-FR"/>
        </w:rPr>
        <w:t>–</w:t>
      </w:r>
      <w:r w:rsidR="00901EC0" w:rsidRPr="008A08DC">
        <w:rPr>
          <w:rFonts w:asciiTheme="minorHAnsi" w:eastAsia="Microsoft JhengHei" w:hAnsiTheme="minorHAnsi"/>
          <w:sz w:val="20"/>
          <w:szCs w:val="20"/>
          <w:lang w:val="fr-FR"/>
        </w:rPr>
        <w:t xml:space="preserve"> </w:t>
      </w:r>
      <w:r w:rsidRPr="008A08DC">
        <w:rPr>
          <w:rFonts w:asciiTheme="minorHAnsi" w:eastAsia="Microsoft JhengHei" w:hAnsiTheme="minorHAnsi"/>
          <w:sz w:val="20"/>
          <w:szCs w:val="20"/>
          <w:lang w:val="fr-FR"/>
        </w:rPr>
        <w:t>i</w:t>
      </w:r>
      <w:r w:rsidR="00857F60" w:rsidRPr="008A08DC">
        <w:rPr>
          <w:rFonts w:asciiTheme="minorHAnsi" w:eastAsia="Microsoft JhengHei" w:hAnsiTheme="minorHAnsi"/>
          <w:sz w:val="20"/>
          <w:szCs w:val="20"/>
          <w:lang w:val="fr-FR"/>
        </w:rPr>
        <w:t>N</w:t>
      </w:r>
      <w:r w:rsidRPr="008A08DC">
        <w:rPr>
          <w:rFonts w:asciiTheme="minorHAnsi" w:eastAsia="Microsoft JhengHei" w:hAnsiTheme="minorHAnsi"/>
          <w:sz w:val="20"/>
          <w:szCs w:val="20"/>
          <w:lang w:val="fr-FR"/>
        </w:rPr>
        <w:t>ternational trade union house</w:t>
      </w:r>
      <w:r w:rsidR="00E543AC">
        <w:rPr>
          <w:rFonts w:asciiTheme="minorHAnsi" w:eastAsia="Microsoft JhengHei" w:hAnsiTheme="minorHAnsi"/>
          <w:sz w:val="20"/>
          <w:szCs w:val="20"/>
          <w:lang w:val="fr-FR"/>
        </w:rPr>
        <w:t xml:space="preserve"> (SALLE B)</w:t>
      </w:r>
      <w:r w:rsidR="00A323F0" w:rsidRPr="008A08DC">
        <w:rPr>
          <w:rFonts w:asciiTheme="minorHAnsi" w:eastAsia="Microsoft JhengHei" w:hAnsiTheme="minorHAnsi"/>
          <w:sz w:val="20"/>
          <w:szCs w:val="20"/>
          <w:lang w:val="fr-FR"/>
        </w:rPr>
        <w:t xml:space="preserve">, </w:t>
      </w:r>
      <w:r w:rsidRPr="008A08DC">
        <w:rPr>
          <w:rFonts w:asciiTheme="minorHAnsi" w:eastAsia="Microsoft JhengHei" w:hAnsiTheme="minorHAnsi"/>
          <w:sz w:val="20"/>
          <w:szCs w:val="20"/>
          <w:lang w:val="fr-FR"/>
        </w:rPr>
        <w:t>bru</w:t>
      </w:r>
      <w:r w:rsidR="008A08DC" w:rsidRPr="008A08DC">
        <w:rPr>
          <w:rFonts w:asciiTheme="minorHAnsi" w:eastAsia="Microsoft JhengHei" w:hAnsiTheme="minorHAnsi"/>
          <w:sz w:val="20"/>
          <w:szCs w:val="20"/>
          <w:lang w:val="fr-FR"/>
        </w:rPr>
        <w:t>XELLES</w:t>
      </w:r>
    </w:p>
    <w:p w14:paraId="584327D7" w14:textId="75666AC6" w:rsidR="00901EC0" w:rsidRPr="008A08DC" w:rsidRDefault="008A08DC" w:rsidP="008030AD">
      <w:pPr>
        <w:ind w:left="567"/>
        <w:jc w:val="center"/>
        <w:rPr>
          <w:rFonts w:eastAsia="Microsoft JhengHei"/>
          <w:lang w:val="fr-FR"/>
        </w:rPr>
      </w:pPr>
      <w:r w:rsidRPr="008A08DC">
        <w:rPr>
          <w:rFonts w:eastAsia="Microsoft JhengHei"/>
          <w:sz w:val="32"/>
          <w:szCs w:val="36"/>
          <w:lang w:val="fr-FR"/>
        </w:rPr>
        <w:t>AGENDA</w:t>
      </w:r>
    </w:p>
    <w:p w14:paraId="235C3F7E" w14:textId="00598248" w:rsidR="00DD4134" w:rsidRPr="008A08DC" w:rsidRDefault="008A08DC" w:rsidP="00643715">
      <w:pPr>
        <w:pStyle w:val="Heading1"/>
        <w:ind w:right="-306"/>
        <w:rPr>
          <w:rFonts w:eastAsia="Microsoft JhengHei"/>
          <w:lang w:val="fr-FR"/>
        </w:rPr>
      </w:pPr>
      <w:r w:rsidRPr="008A08DC">
        <w:rPr>
          <w:rFonts w:eastAsia="Microsoft JhengHei"/>
          <w:lang w:val="fr-FR"/>
        </w:rPr>
        <w:t>MARDI 15 NOVEMBRE</w:t>
      </w:r>
    </w:p>
    <w:p w14:paraId="24FC9D31" w14:textId="14A2AC36" w:rsidR="00901EC0" w:rsidRPr="008A08DC" w:rsidRDefault="008A08DC" w:rsidP="00643715">
      <w:pPr>
        <w:pStyle w:val="Heading2"/>
        <w:ind w:right="-306"/>
        <w:rPr>
          <w:rFonts w:eastAsia="Microsoft JhengHei"/>
          <w:lang w:val="fr-FR"/>
        </w:rPr>
      </w:pPr>
      <w:r w:rsidRPr="008A08DC">
        <w:rPr>
          <w:rFonts w:eastAsia="Microsoft JhengHei"/>
          <w:lang w:val="fr-FR"/>
        </w:rPr>
        <w:t>SESSION MATINALE : dresser le bilan des progrès du rscd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71"/>
        <w:gridCol w:w="8084"/>
      </w:tblGrid>
      <w:tr w:rsidR="007F3C01" w:rsidRPr="00732C97" w14:paraId="5292FBDD" w14:textId="77777777" w:rsidTr="007F3C01">
        <w:trPr>
          <w:trHeight w:val="634"/>
        </w:trPr>
        <w:tc>
          <w:tcPr>
            <w:tcW w:w="1271" w:type="dxa"/>
          </w:tcPr>
          <w:p w14:paraId="0A27212B" w14:textId="77777777" w:rsidR="007F3C01" w:rsidRPr="008A08DC" w:rsidRDefault="007F3C01" w:rsidP="00DD5470">
            <w:pPr>
              <w:ind w:right="-306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9.00-09.30</w:t>
            </w:r>
          </w:p>
        </w:tc>
        <w:tc>
          <w:tcPr>
            <w:tcW w:w="8084" w:type="dxa"/>
          </w:tcPr>
          <w:p w14:paraId="4271E2B7" w14:textId="43C6027D" w:rsidR="007F3C01" w:rsidRPr="008A08DC" w:rsidRDefault="008A08DC" w:rsidP="00F4382D">
            <w:pPr>
              <w:ind w:right="30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Accueil et présentation des participants</w:t>
            </w:r>
          </w:p>
          <w:p w14:paraId="1A302339" w14:textId="716C2476" w:rsidR="007F3C01" w:rsidRPr="008A08DC" w:rsidRDefault="008A08DC" w:rsidP="00F4382D">
            <w:pPr>
              <w:ind w:right="30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Présentation des objectifs de la ROC</w:t>
            </w:r>
          </w:p>
        </w:tc>
      </w:tr>
      <w:tr w:rsidR="007F3C01" w:rsidRPr="00732C97" w14:paraId="4565BEFF" w14:textId="77777777" w:rsidTr="007F3C01">
        <w:trPr>
          <w:trHeight w:val="700"/>
        </w:trPr>
        <w:tc>
          <w:tcPr>
            <w:tcW w:w="1271" w:type="dxa"/>
          </w:tcPr>
          <w:p w14:paraId="6BD52121" w14:textId="65DC4493" w:rsidR="007F3C01" w:rsidRPr="008A08DC" w:rsidRDefault="007F3C01" w:rsidP="00AD242D">
            <w:pPr>
              <w:ind w:right="-306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9.30-11.00</w:t>
            </w:r>
          </w:p>
        </w:tc>
        <w:tc>
          <w:tcPr>
            <w:tcW w:w="8084" w:type="dxa"/>
          </w:tcPr>
          <w:p w14:paraId="19CAA446" w14:textId="77777777" w:rsidR="007F3C01" w:rsidRPr="008A08DC" w:rsidRDefault="007F3C01" w:rsidP="00F4382D">
            <w:pPr>
              <w:ind w:right="30"/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8DC"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SESSION 1</w:t>
            </w:r>
          </w:p>
          <w:p w14:paraId="38F1CDE5" w14:textId="32117F32" w:rsidR="007F3C01" w:rsidRPr="008A08DC" w:rsidRDefault="008A08DC" w:rsidP="00F4382D">
            <w:pPr>
              <w:ind w:right="30"/>
              <w:rPr>
                <w:rFonts w:eastAsia="Microsoft JhengHei"/>
                <w:lang w:val="fr-FR"/>
              </w:rPr>
            </w:pPr>
            <w:r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>Mises à jour du secrétariat du RSCD</w:t>
            </w:r>
          </w:p>
          <w:p w14:paraId="0F469DE9" w14:textId="27D2C8F4" w:rsidR="008A08DC" w:rsidRDefault="007F3C01" w:rsidP="00F4382D">
            <w:pPr>
              <w:spacing w:before="0"/>
              <w:ind w:right="30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 xml:space="preserve">- </w:t>
            </w:r>
            <w:hyperlink r:id="rId8" w:history="1">
              <w:r w:rsidR="008A08DC" w:rsidRPr="008A08DC">
                <w:rPr>
                  <w:rStyle w:val="Hyperlink"/>
                  <w:rFonts w:eastAsia="Microsoft JhengHei"/>
                  <w:lang w:val="fr-FR"/>
                </w:rPr>
                <w:t>Processus des Nations Unies autour du Programme 2030</w:t>
              </w:r>
            </w:hyperlink>
          </w:p>
          <w:p w14:paraId="2ABA8874" w14:textId="115C23FC" w:rsidR="007F3C01" w:rsidRDefault="007F3C01" w:rsidP="00F4382D">
            <w:pPr>
              <w:spacing w:before="0"/>
              <w:ind w:right="30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 xml:space="preserve">- </w:t>
            </w:r>
            <w:hyperlink r:id="rId9" w:history="1">
              <w:r w:rsidR="00851097" w:rsidRPr="004F4F18">
                <w:rPr>
                  <w:rStyle w:val="Hyperlink"/>
                  <w:rFonts w:eastAsia="Microsoft JhengHei"/>
                  <w:lang w:val="fr-FR"/>
                </w:rPr>
                <w:t>Partenariat mondial pour une coopération efficace au service du développement</w:t>
              </w:r>
            </w:hyperlink>
          </w:p>
          <w:p w14:paraId="16DD47CD" w14:textId="35CAD878" w:rsidR="004F4F18" w:rsidRPr="008A08DC" w:rsidRDefault="004F4F18" w:rsidP="00F4382D">
            <w:pPr>
              <w:spacing w:before="0"/>
              <w:ind w:right="30"/>
              <w:rPr>
                <w:rFonts w:eastAsia="Microsoft JhengHei"/>
                <w:lang w:val="fr-FR"/>
              </w:rPr>
            </w:pPr>
            <w:r>
              <w:rPr>
                <w:rFonts w:eastAsia="Microsoft JhengHei"/>
                <w:lang w:val="fr-FR"/>
              </w:rPr>
              <w:t xml:space="preserve">- </w:t>
            </w:r>
            <w:hyperlink r:id="rId10" w:history="1">
              <w:r w:rsidRPr="004F4F18">
                <w:rPr>
                  <w:rStyle w:val="Hyperlink"/>
                  <w:rFonts w:eastAsia="Microsoft JhengHei"/>
                  <w:lang w:val="fr-FR"/>
                </w:rPr>
                <w:t>OCDE/CAD</w:t>
              </w:r>
            </w:hyperlink>
          </w:p>
          <w:p w14:paraId="4E17027B" w14:textId="10A92C52" w:rsidR="007F3C01" w:rsidRPr="008A08DC" w:rsidRDefault="007F3C01" w:rsidP="00F4382D">
            <w:pPr>
              <w:spacing w:before="0"/>
              <w:ind w:right="30"/>
              <w:rPr>
                <w:rFonts w:eastAsia="Microsoft JhengHei"/>
                <w:color w:val="FF0000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 xml:space="preserve">- </w:t>
            </w:r>
            <w:hyperlink r:id="rId11" w:history="1">
              <w:r w:rsidR="008A08DC" w:rsidRPr="008A08DC">
                <w:rPr>
                  <w:rStyle w:val="Hyperlink"/>
                  <w:rFonts w:eastAsia="Microsoft JhengHei"/>
                  <w:lang w:val="fr-FR"/>
                </w:rPr>
                <w:t>Dialogue social dans le développement</w:t>
              </w:r>
            </w:hyperlink>
            <w:r w:rsidRPr="008A08DC">
              <w:rPr>
                <w:rFonts w:eastAsia="Microsoft JhengHei"/>
                <w:lang w:val="fr-FR"/>
              </w:rPr>
              <w:t xml:space="preserve"> </w:t>
            </w:r>
          </w:p>
          <w:p w14:paraId="669A0253" w14:textId="084A4EF4" w:rsidR="007F3C01" w:rsidRPr="008A08DC" w:rsidRDefault="007F3C01" w:rsidP="00F4382D">
            <w:pPr>
              <w:spacing w:before="0"/>
              <w:ind w:right="30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 xml:space="preserve">- </w:t>
            </w:r>
            <w:r w:rsidR="008A08DC">
              <w:rPr>
                <w:rFonts w:eastAsia="Microsoft JhengHei"/>
                <w:lang w:val="fr-FR"/>
              </w:rPr>
              <w:t>Partenariats syndicaux</w:t>
            </w:r>
          </w:p>
          <w:p w14:paraId="42EA62A6" w14:textId="61A302D5" w:rsidR="007F3C01" w:rsidRPr="008A08DC" w:rsidRDefault="007F3C01" w:rsidP="00F4382D">
            <w:pPr>
              <w:spacing w:before="0"/>
              <w:ind w:right="30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 xml:space="preserve">- </w:t>
            </w:r>
            <w:r w:rsidR="008A08DC">
              <w:rPr>
                <w:rFonts w:eastAsia="Microsoft JhengHei"/>
                <w:lang w:val="fr-FR"/>
              </w:rPr>
              <w:t>Diffusion et communication</w:t>
            </w:r>
          </w:p>
          <w:p w14:paraId="3248B7F2" w14:textId="77777777" w:rsidR="007F3C01" w:rsidRPr="008A08DC" w:rsidRDefault="007F3C01" w:rsidP="00F4382D">
            <w:pPr>
              <w:spacing w:before="0"/>
              <w:ind w:right="30"/>
              <w:rPr>
                <w:rFonts w:eastAsia="Microsoft JhengHei"/>
                <w:lang w:val="fr-FR"/>
              </w:rPr>
            </w:pPr>
          </w:p>
          <w:p w14:paraId="2F74AEBF" w14:textId="13FCA77B" w:rsidR="007F3C01" w:rsidRDefault="008A08DC" w:rsidP="00F4382D">
            <w:pPr>
              <w:spacing w:before="0"/>
              <w:ind w:right="30"/>
              <w:rPr>
                <w:rFonts w:eastAsia="Microsoft JhengHei"/>
                <w:i/>
                <w:sz w:val="18"/>
                <w:szCs w:val="18"/>
                <w:lang w:val="fr-FR"/>
              </w:rPr>
            </w:pPr>
            <w:r>
              <w:rPr>
                <w:rFonts w:eastAsia="Microsoft JhengHei"/>
                <w:i/>
                <w:sz w:val="18"/>
                <w:szCs w:val="18"/>
                <w:lang w:val="fr-FR"/>
              </w:rPr>
              <w:t>Lectures de fond :</w:t>
            </w:r>
          </w:p>
          <w:p w14:paraId="7B776A3D" w14:textId="77777777" w:rsidR="00851097" w:rsidRPr="00851097" w:rsidRDefault="009C5EEC" w:rsidP="00F4382D">
            <w:pPr>
              <w:spacing w:before="0"/>
              <w:ind w:right="30"/>
              <w:rPr>
                <w:rFonts w:eastAsia="Microsoft JhengHei"/>
                <w:i/>
                <w:sz w:val="16"/>
                <w:szCs w:val="18"/>
                <w:lang w:val="fr-FR"/>
              </w:rPr>
            </w:pPr>
            <w:hyperlink r:id="rId12" w:history="1">
              <w:r w:rsidR="00851097" w:rsidRPr="00851097">
                <w:rPr>
                  <w:rStyle w:val="Hyperlink"/>
                  <w:rFonts w:eastAsia="Microsoft JhengHei"/>
                  <w:i/>
                  <w:sz w:val="16"/>
                  <w:szCs w:val="18"/>
                  <w:lang w:val="fr-FR"/>
                </w:rPr>
                <w:t>Résolution du Conseil général de la CSI : les priorités syndicales en matière de développement</w:t>
              </w:r>
            </w:hyperlink>
          </w:p>
          <w:p w14:paraId="6ED6511E" w14:textId="67EA2C89" w:rsidR="007F3C01" w:rsidRPr="00851097" w:rsidRDefault="009C5EEC" w:rsidP="00F4382D">
            <w:pPr>
              <w:spacing w:before="0"/>
              <w:ind w:right="30"/>
              <w:rPr>
                <w:rFonts w:eastAsia="Microsoft JhengHei"/>
                <w:i/>
                <w:sz w:val="18"/>
                <w:szCs w:val="18"/>
                <w:lang w:val="fr-FR"/>
              </w:rPr>
            </w:pPr>
            <w:hyperlink r:id="rId13" w:history="1">
              <w:r w:rsidR="00851097" w:rsidRPr="00851097">
                <w:rPr>
                  <w:rStyle w:val="Hyperlink"/>
                  <w:sz w:val="16"/>
                  <w:szCs w:val="16"/>
                  <w:lang w:val="fr-FR"/>
                </w:rPr>
                <w:t>Stratégie globale du RSCD 2016-2020</w:t>
              </w:r>
            </w:hyperlink>
          </w:p>
          <w:p w14:paraId="2A60A616" w14:textId="4D9234F5" w:rsidR="007F3C01" w:rsidRPr="00851097" w:rsidRDefault="009C5EEC" w:rsidP="00F4382D">
            <w:pPr>
              <w:spacing w:before="0"/>
              <w:ind w:right="30"/>
              <w:rPr>
                <w:color w:val="0000FF"/>
                <w:sz w:val="16"/>
                <w:szCs w:val="16"/>
                <w:u w:val="single"/>
                <w:lang w:val="fr-FR"/>
              </w:rPr>
            </w:pPr>
            <w:hyperlink r:id="rId14" w:history="1">
              <w:r w:rsidR="00851097" w:rsidRPr="00851097">
                <w:rPr>
                  <w:rStyle w:val="Hyperlink"/>
                  <w:sz w:val="16"/>
                  <w:szCs w:val="16"/>
                  <w:lang w:val="fr-FR"/>
                </w:rPr>
                <w:t>Projet de stratégie de communication du RSCD</w:t>
              </w:r>
            </w:hyperlink>
          </w:p>
        </w:tc>
      </w:tr>
      <w:tr w:rsidR="007F3C01" w:rsidRPr="008A08DC" w14:paraId="7C0F961B" w14:textId="77777777" w:rsidTr="007F3C01">
        <w:trPr>
          <w:trHeight w:val="368"/>
        </w:trPr>
        <w:tc>
          <w:tcPr>
            <w:tcW w:w="1271" w:type="dxa"/>
          </w:tcPr>
          <w:p w14:paraId="4829871F" w14:textId="13730528" w:rsidR="007F3C01" w:rsidRPr="008A08DC" w:rsidRDefault="007F3C01" w:rsidP="00643715">
            <w:pPr>
              <w:ind w:right="-306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11.00-11.30</w:t>
            </w:r>
          </w:p>
        </w:tc>
        <w:tc>
          <w:tcPr>
            <w:tcW w:w="8084" w:type="dxa"/>
          </w:tcPr>
          <w:p w14:paraId="11587278" w14:textId="03E9257D" w:rsidR="007F3C01" w:rsidRPr="008A08DC" w:rsidRDefault="008A08DC" w:rsidP="00F4382D">
            <w:pPr>
              <w:ind w:right="30"/>
              <w:rPr>
                <w:rFonts w:eastAsia="Microsoft JhengHei"/>
                <w:i/>
                <w:lang w:val="fr-FR"/>
              </w:rPr>
            </w:pPr>
            <w:r>
              <w:rPr>
                <w:rFonts w:eastAsia="Microsoft JhengHei"/>
                <w:i/>
                <w:lang w:val="fr-FR"/>
              </w:rPr>
              <w:t>Pause-café</w:t>
            </w:r>
            <w:r w:rsidR="007F3C01" w:rsidRPr="008A08DC">
              <w:rPr>
                <w:rFonts w:eastAsia="Microsoft JhengHei"/>
                <w:i/>
                <w:lang w:val="fr-FR"/>
              </w:rPr>
              <w:t xml:space="preserve"> </w:t>
            </w:r>
          </w:p>
        </w:tc>
      </w:tr>
      <w:tr w:rsidR="007F3C01" w:rsidRPr="008A08DC" w14:paraId="2F2A6E72" w14:textId="77777777" w:rsidTr="007F3C01">
        <w:trPr>
          <w:trHeight w:val="770"/>
        </w:trPr>
        <w:tc>
          <w:tcPr>
            <w:tcW w:w="1271" w:type="dxa"/>
          </w:tcPr>
          <w:p w14:paraId="7CFE7361" w14:textId="0CEFDD4B" w:rsidR="007F3C01" w:rsidRPr="008A08DC" w:rsidRDefault="007F3C01" w:rsidP="00BC331A">
            <w:pPr>
              <w:ind w:right="-306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11.30-12.30</w:t>
            </w:r>
          </w:p>
        </w:tc>
        <w:tc>
          <w:tcPr>
            <w:tcW w:w="8084" w:type="dxa"/>
          </w:tcPr>
          <w:p w14:paraId="2FA1230F" w14:textId="781D9230" w:rsidR="007F3C01" w:rsidRPr="008A08DC" w:rsidRDefault="007F3C01" w:rsidP="00F4382D">
            <w:pPr>
              <w:ind w:right="30"/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8DC"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SESSION 2</w:t>
            </w:r>
          </w:p>
          <w:p w14:paraId="489D4DE5" w14:textId="3A8318A4" w:rsidR="007F3C01" w:rsidRPr="008A08DC" w:rsidRDefault="008A08DC" w:rsidP="00F4382D">
            <w:pPr>
              <w:ind w:right="30"/>
              <w:rPr>
                <w:rFonts w:eastAsia="Microsoft JhengHei"/>
                <w:lang w:val="fr-FR"/>
              </w:rPr>
            </w:pPr>
            <w:r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>Etat des lieux des réseaux régionaux de développement</w:t>
            </w:r>
          </w:p>
          <w:p w14:paraId="357C911E" w14:textId="53F11872" w:rsidR="007F3C01" w:rsidRPr="008A08DC" w:rsidRDefault="007F3C01" w:rsidP="00F4382D">
            <w:pPr>
              <w:spacing w:before="0"/>
              <w:ind w:right="30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 xml:space="preserve">- </w:t>
            </w:r>
            <w:proofErr w:type="spellStart"/>
            <w:r w:rsidRPr="008A08DC">
              <w:rPr>
                <w:rFonts w:eastAsia="Microsoft JhengHei"/>
                <w:lang w:val="fr-FR"/>
              </w:rPr>
              <w:t>Red</w:t>
            </w:r>
            <w:proofErr w:type="spellEnd"/>
            <w:r w:rsidRPr="008A08DC">
              <w:rPr>
                <w:rFonts w:eastAsia="Microsoft JhengHei"/>
                <w:lang w:val="fr-FR"/>
              </w:rPr>
              <w:t xml:space="preserve"> </w:t>
            </w:r>
            <w:proofErr w:type="spellStart"/>
            <w:r w:rsidRPr="008A08DC">
              <w:rPr>
                <w:rFonts w:eastAsia="Microsoft JhengHei"/>
                <w:lang w:val="fr-FR"/>
              </w:rPr>
              <w:t>Cooperación</w:t>
            </w:r>
            <w:proofErr w:type="spellEnd"/>
            <w:r w:rsidRPr="008A08DC">
              <w:rPr>
                <w:rFonts w:eastAsia="Microsoft JhengHei"/>
                <w:lang w:val="fr-FR"/>
              </w:rPr>
              <w:t xml:space="preserve"> CSA-TUCA</w:t>
            </w:r>
          </w:p>
          <w:p w14:paraId="79799A0A" w14:textId="02F48402" w:rsidR="007F3C01" w:rsidRPr="008A08DC" w:rsidRDefault="007F3C01" w:rsidP="00F4382D">
            <w:pPr>
              <w:spacing w:before="0"/>
              <w:ind w:right="30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 xml:space="preserve">- </w:t>
            </w:r>
            <w:r w:rsidR="008A08DC">
              <w:rPr>
                <w:rFonts w:eastAsia="Microsoft JhengHei"/>
                <w:lang w:val="fr-FR"/>
              </w:rPr>
              <w:t>Réseau africain de coopération au développement (ATUDN)</w:t>
            </w:r>
          </w:p>
          <w:p w14:paraId="62163B23" w14:textId="76B509FA" w:rsidR="007F3C01" w:rsidRPr="008A08DC" w:rsidRDefault="007F3C01" w:rsidP="00F4382D">
            <w:pPr>
              <w:spacing w:before="0"/>
              <w:ind w:right="30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 xml:space="preserve">- </w:t>
            </w:r>
            <w:r w:rsidR="008A08DC">
              <w:rPr>
                <w:rFonts w:eastAsia="Microsoft JhengHei"/>
                <w:lang w:val="fr-FR"/>
              </w:rPr>
              <w:t>RSCD Asie Pacifique</w:t>
            </w:r>
            <w:r w:rsidRPr="008A08DC">
              <w:rPr>
                <w:rFonts w:eastAsia="Microsoft JhengHei"/>
                <w:lang w:val="fr-FR"/>
              </w:rPr>
              <w:t xml:space="preserve"> </w:t>
            </w:r>
          </w:p>
          <w:p w14:paraId="3F5ED8CE" w14:textId="739B2E4A" w:rsidR="007F3C01" w:rsidRPr="008A08DC" w:rsidRDefault="007F3C01" w:rsidP="001D2586">
            <w:pPr>
              <w:spacing w:before="0"/>
              <w:ind w:right="30"/>
              <w:rPr>
                <w:rFonts w:eastAsia="Microsoft JhengHei"/>
                <w:lang w:val="fr-FR"/>
              </w:rPr>
            </w:pPr>
          </w:p>
        </w:tc>
      </w:tr>
      <w:tr w:rsidR="007F3C01" w:rsidRPr="008A08DC" w14:paraId="1C80D2E7" w14:textId="77777777" w:rsidTr="007F3C01">
        <w:trPr>
          <w:trHeight w:val="335"/>
        </w:trPr>
        <w:tc>
          <w:tcPr>
            <w:tcW w:w="1271" w:type="dxa"/>
          </w:tcPr>
          <w:p w14:paraId="09DBDB4B" w14:textId="6340679D" w:rsidR="007F3C01" w:rsidRPr="008A08DC" w:rsidRDefault="007F3C01" w:rsidP="00BC331A">
            <w:pPr>
              <w:ind w:right="-306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12.30-14.00</w:t>
            </w:r>
          </w:p>
        </w:tc>
        <w:tc>
          <w:tcPr>
            <w:tcW w:w="8084" w:type="dxa"/>
          </w:tcPr>
          <w:p w14:paraId="5278717C" w14:textId="698D01E3" w:rsidR="007F3C01" w:rsidRPr="008A08DC" w:rsidRDefault="008A08DC" w:rsidP="00F4382D">
            <w:pPr>
              <w:ind w:right="30"/>
              <w:rPr>
                <w:rFonts w:eastAsia="Microsoft JhengHei"/>
                <w:i/>
                <w:lang w:val="fr-FR"/>
              </w:rPr>
            </w:pPr>
            <w:r>
              <w:rPr>
                <w:rFonts w:eastAsia="Microsoft JhengHei"/>
                <w:i/>
                <w:lang w:val="fr-FR"/>
              </w:rPr>
              <w:t>Pause déjeuner</w:t>
            </w:r>
            <w:r w:rsidR="007F3C01" w:rsidRPr="008A08DC">
              <w:rPr>
                <w:rFonts w:eastAsia="Microsoft JhengHei"/>
                <w:i/>
                <w:lang w:val="fr-FR"/>
              </w:rPr>
              <w:t xml:space="preserve"> </w:t>
            </w:r>
          </w:p>
        </w:tc>
      </w:tr>
    </w:tbl>
    <w:p w14:paraId="305B0B7F" w14:textId="13D97A0D" w:rsidR="00901EC0" w:rsidRPr="008A08DC" w:rsidRDefault="008A08DC" w:rsidP="00643715">
      <w:pPr>
        <w:pStyle w:val="Heading2"/>
        <w:ind w:right="-306"/>
        <w:rPr>
          <w:rFonts w:eastAsia="Microsoft JhengHei"/>
          <w:lang w:val="fr-FR"/>
        </w:rPr>
      </w:pPr>
      <w:r>
        <w:rPr>
          <w:rFonts w:eastAsia="Microsoft JhengHei"/>
          <w:lang w:val="fr-FR"/>
        </w:rPr>
        <w:t>Session de l’apres midi : focus sur la strategie d’engagement syndical vis-à-vis du programme 203</w:t>
      </w:r>
      <w:r w:rsidR="006675AE">
        <w:rPr>
          <w:rFonts w:eastAsia="Microsoft JhengHei"/>
          <w:lang w:val="fr-FR"/>
        </w:rPr>
        <w:t>0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71"/>
        <w:gridCol w:w="8084"/>
      </w:tblGrid>
      <w:tr w:rsidR="007F3C01" w:rsidRPr="00732C97" w14:paraId="154F7766" w14:textId="77777777" w:rsidTr="007F3C01">
        <w:trPr>
          <w:trHeight w:val="1708"/>
        </w:trPr>
        <w:tc>
          <w:tcPr>
            <w:tcW w:w="1271" w:type="dxa"/>
          </w:tcPr>
          <w:p w14:paraId="2FD4D0F1" w14:textId="51385C08" w:rsidR="007F3C01" w:rsidRPr="008A08DC" w:rsidRDefault="007F3C01" w:rsidP="00BC331A">
            <w:pPr>
              <w:ind w:right="-306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14.00-15.00</w:t>
            </w:r>
          </w:p>
        </w:tc>
        <w:tc>
          <w:tcPr>
            <w:tcW w:w="8084" w:type="dxa"/>
          </w:tcPr>
          <w:p w14:paraId="34E9505F" w14:textId="5925759C" w:rsidR="007F3C01" w:rsidRPr="008A08DC" w:rsidRDefault="007F3C01" w:rsidP="001D2586">
            <w:pPr>
              <w:ind w:right="30"/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8DC"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SESSION 3</w:t>
            </w:r>
          </w:p>
          <w:p w14:paraId="58097F27" w14:textId="32967CC8" w:rsidR="007F3C01" w:rsidRPr="008A08DC" w:rsidRDefault="008A08DC" w:rsidP="00F4382D">
            <w:pPr>
              <w:ind w:right="30"/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</w:pPr>
            <w:r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>Vers une stratégie du RSCD sur le Programme 2030</w:t>
            </w:r>
          </w:p>
          <w:p w14:paraId="557087D5" w14:textId="2C097C68" w:rsidR="007F3C01" w:rsidRPr="008A08DC" w:rsidRDefault="007F3C01" w:rsidP="00F4382D">
            <w:pPr>
              <w:spacing w:before="0"/>
              <w:ind w:right="30"/>
              <w:rPr>
                <w:rFonts w:eastAsia="Microsoft JhengHei"/>
                <w:i/>
                <w:sz w:val="18"/>
                <w:szCs w:val="18"/>
                <w:lang w:val="fr-FR"/>
              </w:rPr>
            </w:pPr>
          </w:p>
          <w:p w14:paraId="5917E68C" w14:textId="6756603A" w:rsidR="007F3C01" w:rsidRPr="008A08DC" w:rsidRDefault="008A08DC" w:rsidP="00F4382D">
            <w:pPr>
              <w:spacing w:before="0"/>
              <w:ind w:right="30"/>
              <w:rPr>
                <w:rFonts w:eastAsia="Microsoft JhengHei"/>
                <w:i/>
                <w:sz w:val="18"/>
                <w:szCs w:val="18"/>
                <w:lang w:val="fr-FR"/>
              </w:rPr>
            </w:pPr>
            <w:r>
              <w:rPr>
                <w:rFonts w:eastAsia="Microsoft JhengHei"/>
                <w:i/>
                <w:sz w:val="18"/>
                <w:szCs w:val="18"/>
                <w:lang w:val="fr-FR"/>
              </w:rPr>
              <w:t>Lectures de fond :</w:t>
            </w:r>
          </w:p>
          <w:p w14:paraId="45B385B7" w14:textId="5F9AAA16" w:rsidR="007F3C01" w:rsidRPr="008A08DC" w:rsidRDefault="009C5EEC" w:rsidP="00F4382D">
            <w:pPr>
              <w:spacing w:before="0"/>
              <w:ind w:right="30"/>
              <w:rPr>
                <w:rFonts w:eastAsia="Microsoft JhengHei"/>
                <w:sz w:val="16"/>
                <w:szCs w:val="16"/>
                <w:lang w:val="fr-FR"/>
              </w:rPr>
            </w:pPr>
            <w:hyperlink r:id="rId15" w:history="1">
              <w:r w:rsidR="00851097" w:rsidRPr="00851097">
                <w:rPr>
                  <w:rStyle w:val="Hyperlink"/>
                  <w:rFonts w:eastAsia="Microsoft JhengHei"/>
                  <w:sz w:val="16"/>
                  <w:szCs w:val="16"/>
                  <w:lang w:val="fr-FR"/>
                </w:rPr>
                <w:t>Stratégie du RSCD au regard du Programme 2030</w:t>
              </w:r>
            </w:hyperlink>
          </w:p>
          <w:p w14:paraId="2ED34DA0" w14:textId="7AE8060A" w:rsidR="007F3C01" w:rsidRPr="000663DE" w:rsidRDefault="009C5EEC" w:rsidP="00F4382D">
            <w:pPr>
              <w:spacing w:before="0"/>
              <w:ind w:right="30"/>
              <w:rPr>
                <w:rFonts w:eastAsia="Microsoft JhengHei"/>
                <w:sz w:val="16"/>
                <w:szCs w:val="16"/>
                <w:lang w:val="fr-FR"/>
              </w:rPr>
            </w:pPr>
            <w:hyperlink r:id="rId16" w:history="1">
              <w:r w:rsidR="000663DE" w:rsidRPr="000663DE">
                <w:rPr>
                  <w:rStyle w:val="Hyperlink"/>
                  <w:rFonts w:eastAsia="Microsoft JhengHei"/>
                  <w:sz w:val="16"/>
                  <w:szCs w:val="16"/>
                  <w:lang w:val="fr-FR"/>
                </w:rPr>
                <w:t>Projet d’enquête exploratoire relative au Programme 2030</w:t>
              </w:r>
            </w:hyperlink>
            <w:r w:rsidR="007F3C01" w:rsidRPr="000663DE">
              <w:rPr>
                <w:rFonts w:eastAsia="Microsoft JhengHei"/>
                <w:sz w:val="16"/>
                <w:szCs w:val="16"/>
                <w:lang w:val="fr-FR"/>
              </w:rPr>
              <w:t xml:space="preserve"> </w:t>
            </w:r>
            <w:r w:rsidR="000663DE" w:rsidRPr="000663DE">
              <w:rPr>
                <w:rFonts w:eastAsia="Microsoft JhengHei"/>
                <w:sz w:val="16"/>
                <w:szCs w:val="16"/>
                <w:lang w:val="fr-FR"/>
              </w:rPr>
              <w:t>et</w:t>
            </w:r>
            <w:r w:rsidR="007F3C01" w:rsidRPr="000663DE">
              <w:rPr>
                <w:rFonts w:eastAsia="Microsoft JhengHei"/>
                <w:sz w:val="16"/>
                <w:szCs w:val="16"/>
                <w:lang w:val="fr-FR"/>
              </w:rPr>
              <w:t xml:space="preserve"> </w:t>
            </w:r>
            <w:hyperlink r:id="rId17" w:history="1">
              <w:r w:rsidR="000663DE" w:rsidRPr="001F6A99">
                <w:rPr>
                  <w:rStyle w:val="Hyperlink"/>
                  <w:rFonts w:eastAsia="Microsoft JhengHei"/>
                  <w:sz w:val="16"/>
                  <w:szCs w:val="16"/>
                  <w:lang w:val="fr-FR"/>
                </w:rPr>
                <w:t>enquête évolutive sur le Programme 2030</w:t>
              </w:r>
            </w:hyperlink>
            <w:r w:rsidR="000663DE" w:rsidRPr="001F6A99">
              <w:rPr>
                <w:rStyle w:val="Hyperlink"/>
                <w:rFonts w:eastAsia="Microsoft JhengHei"/>
                <w:color w:val="auto"/>
                <w:sz w:val="16"/>
                <w:szCs w:val="16"/>
                <w:u w:val="none"/>
                <w:lang w:val="fr-FR"/>
              </w:rPr>
              <w:t xml:space="preserve"> (en anglais)</w:t>
            </w:r>
          </w:p>
          <w:p w14:paraId="513E38CB" w14:textId="724C73E4" w:rsidR="007F3C01" w:rsidRPr="000663DE" w:rsidRDefault="009C5EEC" w:rsidP="00F4382D">
            <w:pPr>
              <w:spacing w:before="0"/>
              <w:ind w:right="30"/>
              <w:rPr>
                <w:rFonts w:eastAsia="Microsoft JhengHei"/>
                <w:sz w:val="12"/>
                <w:szCs w:val="16"/>
                <w:lang w:val="fr-FR"/>
              </w:rPr>
            </w:pPr>
            <w:hyperlink r:id="rId18" w:history="1">
              <w:r w:rsidR="000663DE" w:rsidRPr="000663DE">
                <w:rPr>
                  <w:rStyle w:val="Hyperlink"/>
                  <w:sz w:val="16"/>
                  <w:lang w:val="fr-FR"/>
                </w:rPr>
                <w:t>Projet de brochure sur les ODS</w:t>
              </w:r>
            </w:hyperlink>
            <w:r w:rsidR="000663DE">
              <w:rPr>
                <w:sz w:val="16"/>
                <w:lang w:val="fr-FR"/>
              </w:rPr>
              <w:t xml:space="preserve"> (en anglais)</w:t>
            </w:r>
          </w:p>
          <w:p w14:paraId="2DFFA443" w14:textId="50410190" w:rsidR="007F3C01" w:rsidRPr="008A08DC" w:rsidRDefault="00851097" w:rsidP="00F4382D">
            <w:pPr>
              <w:spacing w:before="0"/>
              <w:ind w:right="30"/>
              <w:rPr>
                <w:rFonts w:eastAsia="Microsoft JhengHei"/>
                <w:sz w:val="16"/>
                <w:szCs w:val="16"/>
                <w:lang w:val="fr-FR"/>
              </w:rPr>
            </w:pPr>
            <w:r w:rsidRPr="000663DE">
              <w:rPr>
                <w:rFonts w:eastAsia="Microsoft JhengHei"/>
                <w:sz w:val="16"/>
                <w:szCs w:val="16"/>
                <w:lang w:val="fr-FR"/>
              </w:rPr>
              <w:t xml:space="preserve">Projet de kit d’outils pour le plaidoyer </w:t>
            </w:r>
            <w:r w:rsidR="000663DE" w:rsidRPr="000663DE">
              <w:rPr>
                <w:rFonts w:eastAsia="Microsoft JhengHei"/>
                <w:sz w:val="16"/>
                <w:szCs w:val="16"/>
                <w:lang w:val="fr-FR"/>
              </w:rPr>
              <w:t>(à venir)</w:t>
            </w:r>
          </w:p>
        </w:tc>
      </w:tr>
      <w:tr w:rsidR="007F3C01" w:rsidRPr="008A08DC" w14:paraId="7D1D34D6" w14:textId="77777777" w:rsidTr="007F3C01">
        <w:trPr>
          <w:trHeight w:val="415"/>
        </w:trPr>
        <w:tc>
          <w:tcPr>
            <w:tcW w:w="1271" w:type="dxa"/>
          </w:tcPr>
          <w:p w14:paraId="24A445C5" w14:textId="47C0B777" w:rsidR="007F3C01" w:rsidRPr="008A08DC" w:rsidRDefault="007F3C01" w:rsidP="00781B06">
            <w:pPr>
              <w:ind w:right="-306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15.00-15.30</w:t>
            </w:r>
          </w:p>
        </w:tc>
        <w:tc>
          <w:tcPr>
            <w:tcW w:w="8084" w:type="dxa"/>
          </w:tcPr>
          <w:p w14:paraId="467E25E2" w14:textId="3144C309" w:rsidR="007F3C01" w:rsidRPr="008A08DC" w:rsidRDefault="008A08DC" w:rsidP="00F4382D">
            <w:pPr>
              <w:ind w:right="30"/>
              <w:rPr>
                <w:rFonts w:eastAsia="Microsoft JhengHei"/>
                <w:i/>
                <w:lang w:val="fr-FR"/>
              </w:rPr>
            </w:pPr>
            <w:r>
              <w:rPr>
                <w:rFonts w:eastAsia="Microsoft JhengHei"/>
                <w:i/>
                <w:lang w:val="fr-FR"/>
              </w:rPr>
              <w:t>Pause-café</w:t>
            </w:r>
          </w:p>
        </w:tc>
      </w:tr>
      <w:tr w:rsidR="007F3C01" w:rsidRPr="0025395F" w14:paraId="10A6CD00" w14:textId="77777777" w:rsidTr="007F3C01">
        <w:trPr>
          <w:trHeight w:val="786"/>
        </w:trPr>
        <w:tc>
          <w:tcPr>
            <w:tcW w:w="1271" w:type="dxa"/>
          </w:tcPr>
          <w:p w14:paraId="6480E635" w14:textId="32E46117" w:rsidR="007F3C01" w:rsidRPr="008A08DC" w:rsidRDefault="007F3C01" w:rsidP="00781B06">
            <w:pPr>
              <w:ind w:right="-306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lastRenderedPageBreak/>
              <w:t>15.30-17.00</w:t>
            </w:r>
          </w:p>
        </w:tc>
        <w:tc>
          <w:tcPr>
            <w:tcW w:w="8084" w:type="dxa"/>
          </w:tcPr>
          <w:p w14:paraId="7DD57C63" w14:textId="3933D2D7" w:rsidR="007F3C01" w:rsidRPr="008A08DC" w:rsidRDefault="007F3C01" w:rsidP="004621DE">
            <w:pPr>
              <w:ind w:right="30"/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8DC"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SESSION 4</w:t>
            </w:r>
          </w:p>
          <w:p w14:paraId="6D386363" w14:textId="48C3D6A7" w:rsidR="007F3C01" w:rsidRPr="008A08DC" w:rsidRDefault="007F3C01" w:rsidP="008A08DC">
            <w:pPr>
              <w:spacing w:before="0"/>
              <w:ind w:right="30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 xml:space="preserve">Focus </w:t>
            </w:r>
            <w:r w:rsidR="008A08DC"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 xml:space="preserve">sur le cadre de supervision du Programme 2030 : rapports nationaux syndicaux sur la mise en œuvre des ODD </w:t>
            </w:r>
          </w:p>
          <w:p w14:paraId="2F19294F" w14:textId="77777777" w:rsidR="007F3C01" w:rsidRPr="008A08DC" w:rsidRDefault="007F3C01" w:rsidP="00F471FF">
            <w:pPr>
              <w:spacing w:before="0"/>
              <w:ind w:right="30"/>
              <w:jc w:val="center"/>
              <w:rPr>
                <w:rFonts w:eastAsia="Microsoft JhengHei"/>
                <w:lang w:val="fr-FR"/>
              </w:rPr>
            </w:pPr>
          </w:p>
          <w:p w14:paraId="287B1918" w14:textId="1EDB7B72" w:rsidR="007F3C01" w:rsidRPr="008A08DC" w:rsidRDefault="008A08DC" w:rsidP="00F471FF">
            <w:pPr>
              <w:spacing w:before="0"/>
              <w:ind w:right="30"/>
              <w:jc w:val="center"/>
              <w:rPr>
                <w:rFonts w:eastAsia="Microsoft JhengHei"/>
                <w:lang w:val="fr-FR"/>
              </w:rPr>
            </w:pPr>
            <w:r>
              <w:rPr>
                <w:rFonts w:eastAsia="Microsoft JhengHei"/>
                <w:lang w:val="fr-FR"/>
              </w:rPr>
              <w:t xml:space="preserve">Groupes de travail et rapport en </w:t>
            </w:r>
            <w:r w:rsidR="00851097">
              <w:rPr>
                <w:rFonts w:eastAsia="Microsoft JhengHei"/>
                <w:lang w:val="fr-FR"/>
              </w:rPr>
              <w:t>plénière</w:t>
            </w:r>
            <w:r>
              <w:rPr>
                <w:rFonts w:eastAsia="Microsoft JhengHei"/>
                <w:lang w:val="fr-FR"/>
              </w:rPr>
              <w:t xml:space="preserve"> </w:t>
            </w:r>
          </w:p>
          <w:p w14:paraId="1E0B4859" w14:textId="77777777" w:rsidR="007F3C01" w:rsidRPr="008A08DC" w:rsidRDefault="007F3C01" w:rsidP="00F4382D">
            <w:pPr>
              <w:spacing w:before="0"/>
              <w:ind w:right="30"/>
              <w:rPr>
                <w:rFonts w:eastAsia="Microsoft JhengHei"/>
                <w:i/>
                <w:sz w:val="18"/>
                <w:szCs w:val="18"/>
                <w:lang w:val="fr-FR"/>
              </w:rPr>
            </w:pPr>
          </w:p>
          <w:p w14:paraId="76E4D1E2" w14:textId="409A29E4" w:rsidR="007F3C01" w:rsidRPr="008A08DC" w:rsidRDefault="008A08DC" w:rsidP="00F4382D">
            <w:pPr>
              <w:spacing w:before="0"/>
              <w:ind w:right="30"/>
              <w:rPr>
                <w:rFonts w:eastAsia="Microsoft JhengHei"/>
                <w:i/>
                <w:sz w:val="18"/>
                <w:szCs w:val="18"/>
                <w:lang w:val="fr-FR"/>
              </w:rPr>
            </w:pPr>
            <w:r>
              <w:rPr>
                <w:rFonts w:eastAsia="Microsoft JhengHei"/>
                <w:i/>
                <w:sz w:val="18"/>
                <w:szCs w:val="18"/>
                <w:lang w:val="fr-FR"/>
              </w:rPr>
              <w:t>Lectures de fond :</w:t>
            </w:r>
          </w:p>
          <w:p w14:paraId="345A4F5A" w14:textId="0495A2B9" w:rsidR="007F3C01" w:rsidRPr="008A08DC" w:rsidRDefault="009C5EEC" w:rsidP="00851097">
            <w:pPr>
              <w:spacing w:before="0"/>
              <w:ind w:right="30"/>
              <w:rPr>
                <w:rFonts w:eastAsia="Microsoft JhengHei"/>
                <w:i/>
                <w:sz w:val="18"/>
                <w:szCs w:val="18"/>
                <w:lang w:val="fr-FR"/>
              </w:rPr>
            </w:pPr>
            <w:hyperlink r:id="rId19" w:history="1">
              <w:r w:rsidR="00851097" w:rsidRPr="00851097">
                <w:rPr>
                  <w:rStyle w:val="Hyperlink"/>
                  <w:rFonts w:eastAsia="Microsoft JhengHei"/>
                  <w:sz w:val="16"/>
                  <w:szCs w:val="16"/>
                  <w:lang w:val="fr-FR"/>
                </w:rPr>
                <w:t>Stratégie du RSCD au regard du Programme 2030</w:t>
              </w:r>
            </w:hyperlink>
          </w:p>
        </w:tc>
      </w:tr>
      <w:tr w:rsidR="007F3C01" w:rsidRPr="0025395F" w14:paraId="53BB4D55" w14:textId="77777777" w:rsidTr="007F3C01">
        <w:trPr>
          <w:trHeight w:val="457"/>
        </w:trPr>
        <w:tc>
          <w:tcPr>
            <w:tcW w:w="1271" w:type="dxa"/>
            <w:shd w:val="clear" w:color="auto" w:fill="FDE9D9" w:themeFill="accent6" w:themeFillTint="33"/>
          </w:tcPr>
          <w:p w14:paraId="570ED123" w14:textId="4FC30B31" w:rsidR="007F3C01" w:rsidRPr="008A08DC" w:rsidRDefault="007F3C01" w:rsidP="00F471FF">
            <w:pPr>
              <w:spacing w:before="0"/>
              <w:ind w:right="-306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17.00-17.30</w:t>
            </w:r>
          </w:p>
        </w:tc>
        <w:tc>
          <w:tcPr>
            <w:tcW w:w="8084" w:type="dxa"/>
            <w:shd w:val="clear" w:color="auto" w:fill="FDE9D9" w:themeFill="accent6" w:themeFillTint="33"/>
          </w:tcPr>
          <w:p w14:paraId="6E7A0434" w14:textId="1D531CB3" w:rsidR="007F3C01" w:rsidRPr="008A08DC" w:rsidRDefault="008A08DC" w:rsidP="008A08DC">
            <w:pPr>
              <w:spacing w:before="0"/>
              <w:ind w:right="30"/>
              <w:jc w:val="center"/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</w:pPr>
            <w:r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>Session de bilan sur</w:t>
            </w:r>
            <w:r w:rsidR="007F3C01" w:rsidRPr="008A08DC"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 xml:space="preserve"> DEAR – </w:t>
            </w:r>
            <w:r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>Organisations européennes</w:t>
            </w:r>
          </w:p>
        </w:tc>
      </w:tr>
    </w:tbl>
    <w:p w14:paraId="143A82FC" w14:textId="5C2C1F41" w:rsidR="00D82F5D" w:rsidRPr="008A08DC" w:rsidRDefault="00D82F5D" w:rsidP="0082080B">
      <w:pPr>
        <w:spacing w:before="0" w:after="0"/>
        <w:rPr>
          <w:rFonts w:eastAsia="Microsoft JhengHei"/>
          <w:caps/>
          <w:color w:val="FFFFFF" w:themeColor="background1"/>
          <w:spacing w:val="15"/>
          <w:sz w:val="22"/>
          <w:szCs w:val="22"/>
          <w:lang w:val="fr-FR"/>
        </w:rPr>
      </w:pPr>
    </w:p>
    <w:p w14:paraId="1E9C4E86" w14:textId="0B14D138" w:rsidR="00901EC0" w:rsidRPr="000663DE" w:rsidRDefault="008A08DC" w:rsidP="00643715">
      <w:pPr>
        <w:pStyle w:val="Heading1"/>
        <w:ind w:right="-306"/>
        <w:rPr>
          <w:rFonts w:eastAsia="Microsoft JhengHei"/>
          <w:lang w:val="fr-FR"/>
        </w:rPr>
      </w:pPr>
      <w:r w:rsidRPr="000663DE">
        <w:rPr>
          <w:rFonts w:eastAsia="Microsoft JhengHei"/>
          <w:lang w:val="fr-FR"/>
        </w:rPr>
        <w:t>MERCREDI 16 novembre</w:t>
      </w:r>
    </w:p>
    <w:p w14:paraId="6D7D1D67" w14:textId="7BA02605" w:rsidR="00901EC0" w:rsidRPr="008A08DC" w:rsidRDefault="008A08DC" w:rsidP="00643715">
      <w:pPr>
        <w:pStyle w:val="Heading2"/>
        <w:ind w:right="-306"/>
        <w:rPr>
          <w:rFonts w:eastAsia="Microsoft JhengHei"/>
          <w:lang w:val="fr-FR"/>
        </w:rPr>
      </w:pPr>
      <w:r w:rsidRPr="008A08DC">
        <w:rPr>
          <w:rFonts w:eastAsia="Microsoft JhengHei"/>
          <w:lang w:val="fr-FR"/>
        </w:rPr>
        <w:t>SESsion MATINALE : defis à venir dans la sphere internationale du développement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71"/>
        <w:gridCol w:w="8084"/>
      </w:tblGrid>
      <w:tr w:rsidR="007F3C01" w:rsidRPr="0025395F" w14:paraId="3C5F2114" w14:textId="77777777" w:rsidTr="007F3C01">
        <w:trPr>
          <w:trHeight w:val="704"/>
        </w:trPr>
        <w:tc>
          <w:tcPr>
            <w:tcW w:w="1271" w:type="dxa"/>
          </w:tcPr>
          <w:p w14:paraId="73DDF77E" w14:textId="57B6E0BC" w:rsidR="007F3C01" w:rsidRPr="008A08DC" w:rsidRDefault="0025395F" w:rsidP="00F4382D">
            <w:pPr>
              <w:rPr>
                <w:rFonts w:eastAsia="Microsoft JhengHei"/>
                <w:lang w:val="fr-FR"/>
              </w:rPr>
            </w:pPr>
            <w:r>
              <w:rPr>
                <w:rFonts w:eastAsia="Microsoft JhengHei"/>
                <w:lang w:val="fr-FR"/>
              </w:rPr>
              <w:t>9.30</w:t>
            </w:r>
            <w:r w:rsidR="007F3C01" w:rsidRPr="008A08DC">
              <w:rPr>
                <w:rFonts w:eastAsia="Microsoft JhengHei"/>
                <w:lang w:val="fr-FR"/>
              </w:rPr>
              <w:t>-11.00</w:t>
            </w:r>
          </w:p>
        </w:tc>
        <w:tc>
          <w:tcPr>
            <w:tcW w:w="8084" w:type="dxa"/>
          </w:tcPr>
          <w:p w14:paraId="02695398" w14:textId="434DEADE" w:rsidR="007F3C01" w:rsidRPr="008A08DC" w:rsidRDefault="007F3C01" w:rsidP="004621DE">
            <w:pPr>
              <w:ind w:right="30"/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8DC"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SESSION 5</w:t>
            </w:r>
          </w:p>
          <w:p w14:paraId="7929B730" w14:textId="55C97B6D" w:rsidR="008A08DC" w:rsidRDefault="00851097" w:rsidP="00F4382D">
            <w:pPr>
              <w:spacing w:before="0"/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</w:pPr>
            <w:r w:rsidRPr="00851097"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 xml:space="preserve">Partenariat mondial pour une coopération efficace au service du </w:t>
            </w:r>
            <w:r w:rsidR="006675AE" w:rsidRPr="00851097"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>développement</w:t>
            </w:r>
            <w:r w:rsidR="006675AE"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 xml:space="preserve"> :</w:t>
            </w:r>
            <w:r w:rsidR="008A08DC"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 xml:space="preserve"> attentes pour la RHN2 de Nairobi et au-delà</w:t>
            </w:r>
          </w:p>
          <w:p w14:paraId="2D90DAD7" w14:textId="0ED9EF9A" w:rsidR="00AA6DC7" w:rsidRPr="00AA6DC7" w:rsidRDefault="00AA6DC7" w:rsidP="00F4382D">
            <w:pPr>
              <w:spacing w:before="0"/>
              <w:rPr>
                <w:rFonts w:eastAsia="Microsoft JhengHei"/>
                <w:lang w:val="fr-FR"/>
              </w:rPr>
            </w:pPr>
            <w:r w:rsidRPr="00AA6DC7">
              <w:rPr>
                <w:rFonts w:eastAsia="Microsoft JhengHei"/>
                <w:lang w:val="fr-FR"/>
              </w:rPr>
              <w:t>Groupes de travail et rapport en plénière</w:t>
            </w:r>
          </w:p>
          <w:p w14:paraId="2D43EE96" w14:textId="77777777" w:rsidR="007F3C01" w:rsidRPr="00851097" w:rsidRDefault="007F3C01" w:rsidP="00F4382D">
            <w:pPr>
              <w:spacing w:before="0"/>
              <w:rPr>
                <w:rFonts w:eastAsia="Microsoft JhengHei"/>
                <w:i/>
                <w:sz w:val="18"/>
                <w:szCs w:val="18"/>
                <w:lang w:val="fr-FR"/>
              </w:rPr>
            </w:pPr>
            <w:bookmarkStart w:id="0" w:name="_GoBack"/>
            <w:bookmarkEnd w:id="0"/>
          </w:p>
          <w:p w14:paraId="272F15E8" w14:textId="289812EE" w:rsidR="007F3C01" w:rsidRPr="008A08DC" w:rsidRDefault="008A08DC" w:rsidP="00F4382D">
            <w:pPr>
              <w:spacing w:before="0"/>
              <w:rPr>
                <w:rFonts w:eastAsia="Microsoft JhengHei"/>
                <w:i/>
                <w:sz w:val="18"/>
                <w:szCs w:val="18"/>
                <w:lang w:val="fr-FR"/>
              </w:rPr>
            </w:pPr>
            <w:r>
              <w:rPr>
                <w:rFonts w:eastAsia="Microsoft JhengHei"/>
                <w:i/>
                <w:sz w:val="18"/>
                <w:szCs w:val="18"/>
                <w:lang w:val="fr-FR"/>
              </w:rPr>
              <w:t>Lectures de fond :</w:t>
            </w:r>
          </w:p>
          <w:p w14:paraId="61148805" w14:textId="23C39A79" w:rsidR="000663DE" w:rsidRDefault="009C5EEC" w:rsidP="00F4382D">
            <w:pPr>
              <w:spacing w:before="0"/>
              <w:rPr>
                <w:sz w:val="16"/>
                <w:lang w:val="fr-FR"/>
              </w:rPr>
            </w:pPr>
            <w:hyperlink r:id="rId20" w:history="1">
              <w:r w:rsidR="000663DE" w:rsidRPr="000663DE">
                <w:rPr>
                  <w:rStyle w:val="Hyperlink"/>
                  <w:sz w:val="16"/>
                  <w:lang w:val="fr-FR"/>
                </w:rPr>
                <w:t>Projet 2 – Document final RHN2</w:t>
              </w:r>
            </w:hyperlink>
            <w:r w:rsidR="000663DE">
              <w:rPr>
                <w:sz w:val="16"/>
                <w:lang w:val="fr-FR"/>
              </w:rPr>
              <w:t xml:space="preserve"> (en anglais)</w:t>
            </w:r>
          </w:p>
          <w:p w14:paraId="5454919B" w14:textId="5EE1BEF0" w:rsidR="007F3C01" w:rsidRPr="001F6A99" w:rsidRDefault="009C5EEC" w:rsidP="00F4382D">
            <w:pPr>
              <w:spacing w:before="0"/>
              <w:rPr>
                <w:rFonts w:eastAsia="Microsoft JhengHei"/>
                <w:sz w:val="16"/>
                <w:szCs w:val="16"/>
                <w:lang w:val="fr-FR"/>
              </w:rPr>
            </w:pPr>
            <w:hyperlink r:id="rId21" w:history="1">
              <w:r w:rsidR="000663DE" w:rsidRPr="001F6A99">
                <w:rPr>
                  <w:rStyle w:val="Hyperlink"/>
                  <w:sz w:val="16"/>
                  <w:szCs w:val="16"/>
                  <w:lang w:val="fr-FR"/>
                </w:rPr>
                <w:t>Proposition de révision de mandat du GPEDC</w:t>
              </w:r>
            </w:hyperlink>
            <w:r w:rsidR="007F3C01" w:rsidRPr="001F6A99">
              <w:rPr>
                <w:rFonts w:eastAsia="Microsoft JhengHei"/>
                <w:sz w:val="16"/>
                <w:szCs w:val="16"/>
                <w:lang w:val="fr-FR"/>
              </w:rPr>
              <w:t xml:space="preserve"> </w:t>
            </w:r>
            <w:r w:rsidR="000663DE" w:rsidRPr="001F6A99">
              <w:rPr>
                <w:rFonts w:eastAsia="Microsoft JhengHei"/>
                <w:sz w:val="16"/>
                <w:szCs w:val="16"/>
                <w:lang w:val="fr-FR"/>
              </w:rPr>
              <w:t xml:space="preserve"> (en anglais)</w:t>
            </w:r>
          </w:p>
        </w:tc>
      </w:tr>
      <w:tr w:rsidR="007F3C01" w:rsidRPr="008A08DC" w14:paraId="03E3C76D" w14:textId="77777777" w:rsidTr="007F3C01">
        <w:trPr>
          <w:trHeight w:val="404"/>
        </w:trPr>
        <w:tc>
          <w:tcPr>
            <w:tcW w:w="1271" w:type="dxa"/>
          </w:tcPr>
          <w:p w14:paraId="393E8260" w14:textId="0BC72577" w:rsidR="007F3C01" w:rsidRPr="008A08DC" w:rsidRDefault="007F3C01" w:rsidP="00F4382D">
            <w:pPr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11.00-11.30</w:t>
            </w:r>
          </w:p>
        </w:tc>
        <w:tc>
          <w:tcPr>
            <w:tcW w:w="8084" w:type="dxa"/>
          </w:tcPr>
          <w:p w14:paraId="2E1C7F08" w14:textId="3CD02682" w:rsidR="007F3C01" w:rsidRPr="008A08DC" w:rsidRDefault="008A08DC" w:rsidP="00F4382D">
            <w:pPr>
              <w:rPr>
                <w:rFonts w:eastAsia="Microsoft JhengHei"/>
                <w:i/>
                <w:lang w:val="fr-FR"/>
              </w:rPr>
            </w:pPr>
            <w:r>
              <w:rPr>
                <w:rFonts w:eastAsia="Microsoft JhengHei"/>
                <w:i/>
                <w:lang w:val="fr-FR"/>
              </w:rPr>
              <w:t>Pause-café</w:t>
            </w:r>
            <w:r w:rsidR="007F3C01" w:rsidRPr="008A08DC">
              <w:rPr>
                <w:rFonts w:eastAsia="Microsoft JhengHei"/>
                <w:i/>
                <w:lang w:val="fr-FR"/>
              </w:rPr>
              <w:t xml:space="preserve"> </w:t>
            </w:r>
          </w:p>
        </w:tc>
      </w:tr>
      <w:tr w:rsidR="007F3C01" w:rsidRPr="0025395F" w14:paraId="0BF12928" w14:textId="77777777" w:rsidTr="007F3C01">
        <w:trPr>
          <w:trHeight w:val="1169"/>
        </w:trPr>
        <w:tc>
          <w:tcPr>
            <w:tcW w:w="1271" w:type="dxa"/>
          </w:tcPr>
          <w:p w14:paraId="54664BAE" w14:textId="41CB39CE" w:rsidR="007F3C01" w:rsidRPr="008A08DC" w:rsidRDefault="007F3C01" w:rsidP="00F4382D">
            <w:pPr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11.30-12.30</w:t>
            </w:r>
          </w:p>
        </w:tc>
        <w:tc>
          <w:tcPr>
            <w:tcW w:w="8084" w:type="dxa"/>
          </w:tcPr>
          <w:p w14:paraId="282A2D8C" w14:textId="64531B6E" w:rsidR="007F3C01" w:rsidRDefault="007F3C01" w:rsidP="004621DE">
            <w:pPr>
              <w:ind w:right="30"/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8DC"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SESSION 6</w:t>
            </w:r>
          </w:p>
          <w:p w14:paraId="72B49DD0" w14:textId="0B0FB549" w:rsidR="007F3C01" w:rsidRPr="008A08DC" w:rsidRDefault="004F4F18" w:rsidP="00D82F5D">
            <w:pPr>
              <w:spacing w:before="0"/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</w:pPr>
            <w:r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 xml:space="preserve">Présentation des nouvelles étapes pour les politiques de développement de l’UE </w:t>
            </w:r>
          </w:p>
          <w:p w14:paraId="595A4E56" w14:textId="77777777" w:rsidR="007F3C01" w:rsidRPr="008A08DC" w:rsidRDefault="007F3C01" w:rsidP="00F4382D">
            <w:pPr>
              <w:spacing w:before="0"/>
              <w:rPr>
                <w:rFonts w:eastAsia="Microsoft JhengHei"/>
                <w:i/>
                <w:sz w:val="18"/>
                <w:szCs w:val="18"/>
                <w:lang w:val="fr-FR"/>
              </w:rPr>
            </w:pPr>
          </w:p>
          <w:p w14:paraId="28177083" w14:textId="4174DAB8" w:rsidR="007F3C01" w:rsidRDefault="00851097" w:rsidP="00F4382D">
            <w:pPr>
              <w:spacing w:before="0"/>
              <w:rPr>
                <w:rFonts w:eastAsia="Microsoft JhengHei"/>
                <w:i/>
                <w:sz w:val="18"/>
                <w:szCs w:val="18"/>
                <w:lang w:val="fr-FR"/>
              </w:rPr>
            </w:pPr>
            <w:r>
              <w:rPr>
                <w:rFonts w:eastAsia="Microsoft JhengHei"/>
                <w:i/>
                <w:sz w:val="18"/>
                <w:szCs w:val="18"/>
                <w:lang w:val="fr-FR"/>
              </w:rPr>
              <w:t>Lectures de fond :</w:t>
            </w:r>
          </w:p>
          <w:p w14:paraId="3AF79C49" w14:textId="29C97D5E" w:rsidR="000663DE" w:rsidRPr="000663DE" w:rsidRDefault="009C5EEC" w:rsidP="00F4382D">
            <w:pPr>
              <w:spacing w:before="0"/>
              <w:rPr>
                <w:rFonts w:eastAsia="Microsoft JhengHei"/>
                <w:i/>
                <w:sz w:val="16"/>
                <w:szCs w:val="18"/>
                <w:lang w:val="fr-FR"/>
              </w:rPr>
            </w:pPr>
            <w:hyperlink r:id="rId22" w:history="1">
              <w:r w:rsidR="000663DE" w:rsidRPr="000663DE">
                <w:rPr>
                  <w:rStyle w:val="Hyperlink"/>
                  <w:rFonts w:eastAsia="Microsoft JhengHei"/>
                  <w:i/>
                  <w:sz w:val="16"/>
                  <w:szCs w:val="18"/>
                  <w:lang w:val="fr-FR"/>
                </w:rPr>
                <w:t>Document de synthèse du RSCD : Consensus de l’EU sur le développement</w:t>
              </w:r>
            </w:hyperlink>
          </w:p>
          <w:p w14:paraId="21373DC2" w14:textId="5E85C086" w:rsidR="007F3C01" w:rsidRPr="000663DE" w:rsidRDefault="009C5EEC" w:rsidP="00F4382D">
            <w:pPr>
              <w:spacing w:before="0"/>
              <w:rPr>
                <w:rFonts w:eastAsia="Microsoft JhengHei"/>
                <w:i/>
                <w:sz w:val="16"/>
                <w:szCs w:val="18"/>
                <w:lang w:val="fr-FR"/>
              </w:rPr>
            </w:pPr>
            <w:hyperlink r:id="rId23" w:history="1">
              <w:r w:rsidR="000663DE" w:rsidRPr="000663DE">
                <w:rPr>
                  <w:rStyle w:val="Hyperlink"/>
                  <w:rFonts w:eastAsia="Microsoft JhengHei"/>
                  <w:i/>
                  <w:sz w:val="16"/>
                  <w:szCs w:val="18"/>
                  <w:lang w:val="fr-FR"/>
                </w:rPr>
                <w:t>Contribution du RSCD au nouveau Consensus européen sur le développement</w:t>
              </w:r>
            </w:hyperlink>
            <w:r w:rsidR="000663DE" w:rsidRPr="000663DE">
              <w:rPr>
                <w:rFonts w:eastAsia="Microsoft JhengHei"/>
                <w:i/>
                <w:sz w:val="16"/>
                <w:szCs w:val="18"/>
                <w:lang w:val="fr-FR"/>
              </w:rPr>
              <w:br/>
            </w:r>
            <w:hyperlink r:id="rId24" w:history="1">
              <w:r w:rsidR="000663DE" w:rsidRPr="000663DE">
                <w:rPr>
                  <w:rStyle w:val="Hyperlink"/>
                  <w:rFonts w:eastAsia="Microsoft JhengHei"/>
                  <w:i/>
                  <w:sz w:val="16"/>
                  <w:szCs w:val="18"/>
                  <w:lang w:val="fr-FR"/>
                </w:rPr>
                <w:t>Feuille de route de la Commission Européenne sur la révision du Consensus</w:t>
              </w:r>
            </w:hyperlink>
            <w:r w:rsidR="000663DE">
              <w:rPr>
                <w:rFonts w:eastAsia="Microsoft JhengHei"/>
                <w:i/>
                <w:sz w:val="16"/>
                <w:szCs w:val="18"/>
                <w:lang w:val="fr-FR"/>
              </w:rPr>
              <w:t xml:space="preserve"> (en anglais)</w:t>
            </w:r>
            <w:r w:rsidR="000663DE" w:rsidRPr="000663DE">
              <w:rPr>
                <w:rFonts w:eastAsia="Microsoft JhengHei"/>
                <w:i/>
                <w:sz w:val="16"/>
                <w:szCs w:val="18"/>
                <w:lang w:val="fr-FR"/>
              </w:rPr>
              <w:br/>
            </w:r>
            <w:hyperlink r:id="rId25" w:history="1">
              <w:r w:rsidR="000663DE" w:rsidRPr="000663DE">
                <w:rPr>
                  <w:rStyle w:val="Hyperlink"/>
                  <w:rFonts w:eastAsia="Microsoft JhengHei"/>
                  <w:i/>
                  <w:sz w:val="16"/>
                  <w:szCs w:val="18"/>
                  <w:lang w:val="fr-FR"/>
                </w:rPr>
                <w:t>Stratégie globale de l’UE et contribution du RSCD</w:t>
              </w:r>
            </w:hyperlink>
          </w:p>
        </w:tc>
      </w:tr>
      <w:tr w:rsidR="007F3C01" w:rsidRPr="008A08DC" w14:paraId="2D855163" w14:textId="77777777" w:rsidTr="007F3C01">
        <w:trPr>
          <w:trHeight w:val="358"/>
        </w:trPr>
        <w:tc>
          <w:tcPr>
            <w:tcW w:w="1271" w:type="dxa"/>
          </w:tcPr>
          <w:p w14:paraId="3DC49E20" w14:textId="16172A04" w:rsidR="007F3C01" w:rsidRPr="008A08DC" w:rsidRDefault="007F3C01" w:rsidP="00F4382D">
            <w:pPr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12.30-14.00</w:t>
            </w:r>
          </w:p>
        </w:tc>
        <w:tc>
          <w:tcPr>
            <w:tcW w:w="8084" w:type="dxa"/>
          </w:tcPr>
          <w:p w14:paraId="194AE30F" w14:textId="6A4C4BD7" w:rsidR="007F3C01" w:rsidRPr="008A08DC" w:rsidRDefault="00851097" w:rsidP="00F4382D">
            <w:pPr>
              <w:rPr>
                <w:rFonts w:eastAsia="Microsoft JhengHei"/>
                <w:i/>
                <w:lang w:val="fr-FR"/>
              </w:rPr>
            </w:pPr>
            <w:r>
              <w:rPr>
                <w:rFonts w:eastAsia="Microsoft JhengHei"/>
                <w:i/>
                <w:lang w:val="fr-FR"/>
              </w:rPr>
              <w:t>Pause déjeuner</w:t>
            </w:r>
            <w:r w:rsidR="007F3C01" w:rsidRPr="008A08DC">
              <w:rPr>
                <w:rFonts w:eastAsia="Microsoft JhengHei"/>
                <w:i/>
                <w:lang w:val="fr-FR"/>
              </w:rPr>
              <w:t xml:space="preserve"> </w:t>
            </w:r>
          </w:p>
        </w:tc>
      </w:tr>
    </w:tbl>
    <w:p w14:paraId="2774B61E" w14:textId="61F46656" w:rsidR="00901EC0" w:rsidRPr="00851097" w:rsidRDefault="00851097" w:rsidP="00643715">
      <w:pPr>
        <w:pStyle w:val="Heading2"/>
        <w:ind w:right="-306"/>
        <w:rPr>
          <w:rFonts w:eastAsia="Microsoft JhengHei"/>
          <w:lang w:val="fr-FR"/>
        </w:rPr>
      </w:pPr>
      <w:r w:rsidRPr="00851097">
        <w:rPr>
          <w:rFonts w:eastAsia="Microsoft JhengHei"/>
          <w:lang w:val="fr-FR"/>
        </w:rPr>
        <w:t xml:space="preserve">SEssion de l’apres MIDI : elaboration du travail futur pour 2017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71"/>
        <w:gridCol w:w="8084"/>
      </w:tblGrid>
      <w:tr w:rsidR="007F3C01" w:rsidRPr="008A08DC" w14:paraId="7C4979A6" w14:textId="77777777" w:rsidTr="007F3C01">
        <w:trPr>
          <w:trHeight w:val="649"/>
        </w:trPr>
        <w:tc>
          <w:tcPr>
            <w:tcW w:w="1271" w:type="dxa"/>
          </w:tcPr>
          <w:p w14:paraId="437B5A44" w14:textId="32D62935" w:rsidR="007F3C01" w:rsidRPr="008A08DC" w:rsidRDefault="007F3C01" w:rsidP="005F739E">
            <w:pPr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14.00-15.30</w:t>
            </w:r>
          </w:p>
        </w:tc>
        <w:tc>
          <w:tcPr>
            <w:tcW w:w="8084" w:type="dxa"/>
          </w:tcPr>
          <w:p w14:paraId="0B8AF7A3" w14:textId="6C1CA18B" w:rsidR="007F3C01" w:rsidRPr="008A08DC" w:rsidRDefault="007F3C01" w:rsidP="004621DE">
            <w:pPr>
              <w:ind w:right="30"/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8DC"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SESSION 7</w:t>
            </w:r>
          </w:p>
          <w:p w14:paraId="5238CEB3" w14:textId="769C02D1" w:rsidR="007F3C01" w:rsidRPr="008A08DC" w:rsidRDefault="00851097" w:rsidP="005F739E">
            <w:pPr>
              <w:spacing w:before="0"/>
              <w:rPr>
                <w:rFonts w:eastAsia="Microsoft JhengHei"/>
                <w:lang w:val="fr-FR"/>
              </w:rPr>
            </w:pPr>
            <w:r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 xml:space="preserve">Recherches fondées sur le plaidoyer et stratégies liées </w:t>
            </w:r>
          </w:p>
          <w:p w14:paraId="7966E79C" w14:textId="77777777" w:rsidR="007F3C01" w:rsidRPr="008A08DC" w:rsidRDefault="007F3C01" w:rsidP="00D82F5D">
            <w:pPr>
              <w:spacing w:before="0"/>
              <w:jc w:val="center"/>
              <w:rPr>
                <w:rFonts w:eastAsia="Microsoft JhengHei"/>
                <w:lang w:val="fr-FR"/>
              </w:rPr>
            </w:pPr>
          </w:p>
          <w:p w14:paraId="7B514060" w14:textId="71AD9FD6" w:rsidR="007F3C01" w:rsidRPr="008A08DC" w:rsidRDefault="007F3C01" w:rsidP="00D82F5D">
            <w:pPr>
              <w:spacing w:before="0"/>
              <w:jc w:val="center"/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 xml:space="preserve">Discussion </w:t>
            </w:r>
            <w:r w:rsidR="00851097">
              <w:rPr>
                <w:rFonts w:eastAsia="Microsoft JhengHei"/>
                <w:lang w:val="fr-FR"/>
              </w:rPr>
              <w:t>sur les orientations futures</w:t>
            </w:r>
          </w:p>
          <w:p w14:paraId="6E42B379" w14:textId="3F93822E" w:rsidR="007F3C01" w:rsidRPr="008A08DC" w:rsidRDefault="007F3C01" w:rsidP="00D82F5D">
            <w:pPr>
              <w:spacing w:before="0"/>
              <w:rPr>
                <w:rFonts w:eastAsia="Microsoft JhengHei"/>
                <w:i/>
                <w:sz w:val="18"/>
                <w:szCs w:val="18"/>
                <w:lang w:val="fr-FR"/>
              </w:rPr>
            </w:pPr>
          </w:p>
        </w:tc>
      </w:tr>
      <w:tr w:rsidR="007F3C01" w:rsidRPr="008A08DC" w14:paraId="70E412A9" w14:textId="77777777" w:rsidTr="007F3C01">
        <w:trPr>
          <w:trHeight w:val="236"/>
        </w:trPr>
        <w:tc>
          <w:tcPr>
            <w:tcW w:w="1271" w:type="dxa"/>
          </w:tcPr>
          <w:p w14:paraId="29CCC76C" w14:textId="5CBD6A01" w:rsidR="007F3C01" w:rsidRPr="008A08DC" w:rsidRDefault="007F3C01" w:rsidP="005F739E">
            <w:pPr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15.30-16.00</w:t>
            </w:r>
          </w:p>
        </w:tc>
        <w:tc>
          <w:tcPr>
            <w:tcW w:w="8084" w:type="dxa"/>
          </w:tcPr>
          <w:p w14:paraId="3B94465F" w14:textId="2633381A" w:rsidR="007F3C01" w:rsidRPr="008A08DC" w:rsidRDefault="00851097" w:rsidP="005F739E">
            <w:pPr>
              <w:rPr>
                <w:rFonts w:eastAsia="Microsoft JhengHei"/>
                <w:i/>
                <w:lang w:val="fr-FR"/>
              </w:rPr>
            </w:pPr>
            <w:r>
              <w:rPr>
                <w:rFonts w:eastAsia="Microsoft JhengHei"/>
                <w:i/>
                <w:lang w:val="fr-FR"/>
              </w:rPr>
              <w:t>Pause-café</w:t>
            </w:r>
          </w:p>
        </w:tc>
      </w:tr>
      <w:tr w:rsidR="007F3C01" w:rsidRPr="0025395F" w14:paraId="079A99CB" w14:textId="77777777" w:rsidTr="006675AE">
        <w:trPr>
          <w:trHeight w:val="986"/>
        </w:trPr>
        <w:tc>
          <w:tcPr>
            <w:tcW w:w="1271" w:type="dxa"/>
          </w:tcPr>
          <w:p w14:paraId="78ACCB50" w14:textId="77777777" w:rsidR="007F3C01" w:rsidRPr="008A08DC" w:rsidRDefault="007F3C01" w:rsidP="005F739E">
            <w:pPr>
              <w:rPr>
                <w:rFonts w:eastAsia="Microsoft JhengHei"/>
                <w:lang w:val="fr-FR"/>
              </w:rPr>
            </w:pPr>
            <w:r w:rsidRPr="008A08DC">
              <w:rPr>
                <w:rFonts w:eastAsia="Microsoft JhengHei"/>
                <w:lang w:val="fr-FR"/>
              </w:rPr>
              <w:t>16.00-17.00</w:t>
            </w:r>
          </w:p>
        </w:tc>
        <w:tc>
          <w:tcPr>
            <w:tcW w:w="8084" w:type="dxa"/>
          </w:tcPr>
          <w:p w14:paraId="2A1D0AD2" w14:textId="3C663565" w:rsidR="007F3C01" w:rsidRPr="008A08DC" w:rsidRDefault="007F3C01" w:rsidP="004621DE">
            <w:pPr>
              <w:ind w:right="30"/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8DC">
              <w:rPr>
                <w:rFonts w:eastAsia="Microsoft JhengHei"/>
                <w:b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SESSION 8</w:t>
            </w:r>
          </w:p>
          <w:p w14:paraId="453A8A6E" w14:textId="1D6276B7" w:rsidR="007F3C01" w:rsidRPr="000663DE" w:rsidRDefault="00851097" w:rsidP="006675AE">
            <w:pPr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</w:pPr>
            <w:r w:rsidRPr="000663DE"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>Planification</w:t>
            </w:r>
            <w:r w:rsidR="007F3C01" w:rsidRPr="000663DE"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 xml:space="preserve"> (</w:t>
            </w:r>
            <w:r w:rsidRPr="000663DE"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>plans de travail</w:t>
            </w:r>
            <w:r w:rsidR="00732C97"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 xml:space="preserve"> 2016-2017), </w:t>
            </w:r>
            <w:r w:rsidR="00732C97" w:rsidRPr="00732C97">
              <w:rPr>
                <w:rFonts w:eastAsia="Microsoft JhengHei"/>
                <w:b/>
                <w:i/>
                <w:color w:val="7D0228" w:themeColor="accent1" w:themeShade="BF"/>
                <w:lang w:val="fr-FR"/>
              </w:rPr>
              <w:t>Evaluation et conclusions</w:t>
            </w:r>
          </w:p>
          <w:p w14:paraId="6C3571A0" w14:textId="56626611" w:rsidR="007F3C01" w:rsidRPr="000663DE" w:rsidRDefault="007F3C01" w:rsidP="005F739E">
            <w:pPr>
              <w:spacing w:before="0"/>
              <w:rPr>
                <w:rFonts w:eastAsia="Microsoft JhengHei"/>
                <w:i/>
                <w:sz w:val="18"/>
                <w:szCs w:val="18"/>
                <w:highlight w:val="yellow"/>
                <w:lang w:val="fr-FR"/>
              </w:rPr>
            </w:pPr>
          </w:p>
        </w:tc>
      </w:tr>
    </w:tbl>
    <w:p w14:paraId="59C74ECB" w14:textId="5E19916C" w:rsidR="0082080B" w:rsidRPr="008A08DC" w:rsidRDefault="005F739E" w:rsidP="00134F1A">
      <w:pPr>
        <w:ind w:right="-306"/>
        <w:rPr>
          <w:sz w:val="2"/>
          <w:lang w:val="fr-FR"/>
        </w:rPr>
      </w:pPr>
      <w:r w:rsidRPr="008A08D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528D59" wp14:editId="7CA82239">
            <wp:simplePos x="0" y="0"/>
            <wp:positionH relativeFrom="margin">
              <wp:posOffset>2672939</wp:posOffset>
            </wp:positionH>
            <wp:positionV relativeFrom="paragraph">
              <wp:posOffset>196798</wp:posOffset>
            </wp:positionV>
            <wp:extent cx="845185" cy="5467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Disclaimer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95"/>
                    <a:stretch/>
                  </pic:blipFill>
                  <pic:spPr bwMode="auto">
                    <a:xfrm>
                      <a:off x="0" y="0"/>
                      <a:ext cx="845185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BEC1E" w14:textId="77777777" w:rsidR="005F739E" w:rsidRPr="008A08DC" w:rsidRDefault="005F739E" w:rsidP="007F6A6C">
      <w:pPr>
        <w:ind w:left="709"/>
        <w:jc w:val="center"/>
        <w:rPr>
          <w:color w:val="595959" w:themeColor="text1" w:themeTint="A6"/>
          <w:lang w:val="fr-FR"/>
        </w:rPr>
      </w:pPr>
    </w:p>
    <w:p w14:paraId="46644ECA" w14:textId="77777777" w:rsidR="005F739E" w:rsidRPr="008A08DC" w:rsidRDefault="005F739E" w:rsidP="007F6A6C">
      <w:pPr>
        <w:ind w:left="709"/>
        <w:jc w:val="center"/>
        <w:rPr>
          <w:color w:val="595959" w:themeColor="text1" w:themeTint="A6"/>
          <w:lang w:val="fr-FR"/>
        </w:rPr>
      </w:pPr>
    </w:p>
    <w:p w14:paraId="1A1A4239" w14:textId="367751E2" w:rsidR="00D52148" w:rsidRPr="000663DE" w:rsidRDefault="00E620B5" w:rsidP="006A33E2">
      <w:pPr>
        <w:ind w:left="709"/>
        <w:jc w:val="center"/>
        <w:rPr>
          <w:color w:val="595959" w:themeColor="text1" w:themeTint="A6"/>
          <w:lang w:val="en-US"/>
        </w:rPr>
      </w:pPr>
      <w:r w:rsidRPr="000663DE">
        <w:rPr>
          <w:color w:val="595959" w:themeColor="text1" w:themeTint="A6"/>
          <w:lang w:val="en-US"/>
        </w:rPr>
        <w:t>This project is co-funded by the European Union</w:t>
      </w:r>
    </w:p>
    <w:sectPr w:rsidR="00D52148" w:rsidRPr="000663DE" w:rsidSect="00643CC8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560" w:right="1416" w:bottom="1135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820B3" w14:textId="77777777" w:rsidR="009C5EEC" w:rsidRDefault="009C5EEC" w:rsidP="00AE24CC">
      <w:pPr>
        <w:spacing w:before="0" w:after="0" w:line="240" w:lineRule="auto"/>
      </w:pPr>
      <w:r>
        <w:separator/>
      </w:r>
    </w:p>
  </w:endnote>
  <w:endnote w:type="continuationSeparator" w:id="0">
    <w:p w14:paraId="0AD72EC2" w14:textId="77777777" w:rsidR="009C5EEC" w:rsidRDefault="009C5EEC" w:rsidP="00AE24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665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5C974" w14:textId="4978ADB3" w:rsidR="003B53C1" w:rsidRDefault="003B5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D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E2FBF" w14:textId="77777777" w:rsidR="003B53C1" w:rsidRDefault="003B5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966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4E7B4" w14:textId="40661AE7" w:rsidR="003B53C1" w:rsidRDefault="003B5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9BBAE" w14:textId="77777777" w:rsidR="003B53C1" w:rsidRDefault="003B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62CF2" w14:textId="77777777" w:rsidR="009C5EEC" w:rsidRDefault="009C5EEC" w:rsidP="00AE24CC">
      <w:pPr>
        <w:spacing w:before="0" w:after="0" w:line="240" w:lineRule="auto"/>
      </w:pPr>
      <w:r>
        <w:separator/>
      </w:r>
    </w:p>
  </w:footnote>
  <w:footnote w:type="continuationSeparator" w:id="0">
    <w:p w14:paraId="71ECFF54" w14:textId="77777777" w:rsidR="009C5EEC" w:rsidRDefault="009C5EEC" w:rsidP="00AE24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EFCF" w14:textId="77777777" w:rsidR="003B53C1" w:rsidRDefault="009C5EEC">
    <w:pPr>
      <w:pStyle w:val="Header"/>
    </w:pPr>
    <w:r>
      <w:rPr>
        <w:noProof/>
        <w:lang w:val="en-US"/>
      </w:rPr>
      <w:pict w14:anchorId="269A6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1626" o:spid="_x0000_s2062" type="#_x0000_t75" style="position:absolute;margin-left:0;margin-top:0;width:592.3pt;height:839.5pt;z-index:-251657216;mso-position-horizontal:center;mso-position-horizontal-relative:margin;mso-position-vertical:center;mso-position-vertical-relative:margin" o:allowincell="f">
          <v:imagedata r:id="rId1" o:title="Background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019F" w14:textId="77777777" w:rsidR="003B53C1" w:rsidRDefault="003B53C1" w:rsidP="00F30A94">
    <w:pPr>
      <w:pStyle w:val="Header"/>
      <w:tabs>
        <w:tab w:val="left" w:pos="2268"/>
      </w:tabs>
      <w:ind w:left="2694"/>
      <w:rPr>
        <w:noProof/>
        <w:color w:val="104777" w:themeColor="accent2"/>
        <w:lang w:val="en-US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3360" behindDoc="1" locked="0" layoutInCell="1" allowOverlap="1" wp14:anchorId="0BF5BF53" wp14:editId="6DB982CE">
          <wp:simplePos x="0" y="0"/>
          <wp:positionH relativeFrom="column">
            <wp:posOffset>-894080</wp:posOffset>
          </wp:positionH>
          <wp:positionV relativeFrom="paragraph">
            <wp:posOffset>-304800</wp:posOffset>
          </wp:positionV>
          <wp:extent cx="7540952" cy="10992451"/>
          <wp:effectExtent l="0" t="0" r="3175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 3 Pag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2" cy="1099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E33F7" w14:textId="77777777" w:rsidR="003B53C1" w:rsidRDefault="003B53C1" w:rsidP="00F30A94">
    <w:pPr>
      <w:pStyle w:val="Header"/>
      <w:tabs>
        <w:tab w:val="left" w:pos="2268"/>
      </w:tabs>
      <w:ind w:left="2694"/>
      <w:rPr>
        <w:noProof/>
        <w:color w:val="104777" w:themeColor="accent2"/>
        <w:lang w:val="en-US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2336" behindDoc="0" locked="0" layoutInCell="1" allowOverlap="1" wp14:anchorId="00DC06C3" wp14:editId="13FC05F0">
          <wp:simplePos x="0" y="0"/>
          <wp:positionH relativeFrom="column">
            <wp:posOffset>5795645</wp:posOffset>
          </wp:positionH>
          <wp:positionV relativeFrom="paragraph">
            <wp:posOffset>145639</wp:posOffset>
          </wp:positionV>
          <wp:extent cx="149225" cy="146685"/>
          <wp:effectExtent l="0" t="0" r="3175" b="5715"/>
          <wp:wrapNone/>
          <wp:docPr id="63" name="Picture 6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_Twit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9384" r="82284" b="6103"/>
                  <a:stretch/>
                </pic:blipFill>
                <pic:spPr bwMode="auto">
                  <a:xfrm>
                    <a:off x="0" y="0"/>
                    <a:ext cx="14922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C404F" w14:textId="77777777" w:rsidR="003B53C1" w:rsidRDefault="003B53C1" w:rsidP="0098263D">
    <w:pPr>
      <w:pStyle w:val="Header"/>
      <w:tabs>
        <w:tab w:val="clear" w:pos="4680"/>
        <w:tab w:val="clear" w:pos="9360"/>
        <w:tab w:val="left" w:pos="7513"/>
      </w:tabs>
      <w:ind w:left="2268" w:firstLine="1134"/>
      <w:rPr>
        <w:color w:val="104777" w:themeColor="accent2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9504" behindDoc="0" locked="0" layoutInCell="1" allowOverlap="1" wp14:anchorId="467C8A46" wp14:editId="32D18CB7">
          <wp:simplePos x="0" y="0"/>
          <wp:positionH relativeFrom="column">
            <wp:posOffset>5792470</wp:posOffset>
          </wp:positionH>
          <wp:positionV relativeFrom="paragraph">
            <wp:posOffset>159385</wp:posOffset>
          </wp:positionV>
          <wp:extent cx="150495" cy="146685"/>
          <wp:effectExtent l="0" t="0" r="1905" b="5715"/>
          <wp:wrapNone/>
          <wp:docPr id="64" name="Picture 64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ress_Facebook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" t="6079" r="80076" b="6592"/>
                  <a:stretch/>
                </pic:blipFill>
                <pic:spPr bwMode="auto">
                  <a:xfrm>
                    <a:off x="0" y="0"/>
                    <a:ext cx="15049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94">
      <w:rPr>
        <w:color w:val="104777" w:themeColor="accent2"/>
      </w:rPr>
      <w:t>Trade Union Development Cooperation Network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</w:t>
    </w:r>
    <w:hyperlink r:id="rId6" w:history="1">
      <w:r w:rsidRPr="002A211E">
        <w:rPr>
          <w:color w:val="104777" w:themeColor="accent2"/>
        </w:rPr>
        <w:t xml:space="preserve">@TUDCN_RSCD </w:t>
      </w:r>
    </w:hyperlink>
    <w:r>
      <w:rPr>
        <w:color w:val="104777" w:themeColor="accent2"/>
      </w:rPr>
      <w:t xml:space="preserve"> </w:t>
    </w:r>
  </w:p>
  <w:p w14:paraId="472BC54E" w14:textId="77777777" w:rsidR="003B53C1" w:rsidRPr="00F30A94" w:rsidRDefault="003B53C1" w:rsidP="0098263D">
    <w:pPr>
      <w:pStyle w:val="Header"/>
      <w:tabs>
        <w:tab w:val="clear" w:pos="4680"/>
        <w:tab w:val="clear" w:pos="9360"/>
        <w:tab w:val="left" w:pos="3119"/>
        <w:tab w:val="left" w:pos="7513"/>
      </w:tabs>
      <w:ind w:left="2268"/>
      <w:rPr>
        <w:color w:val="104777" w:themeColor="accent2"/>
      </w:rPr>
    </w:pPr>
    <w:r>
      <w:rPr>
        <w:color w:val="104777" w:themeColor="accent2"/>
      </w:rPr>
      <w:t xml:space="preserve">               </w:t>
    </w:r>
    <w:r>
      <w:rPr>
        <w:color w:val="104777" w:themeColor="accent2"/>
      </w:rPr>
      <w:tab/>
      <w:t xml:space="preserve">               </w:t>
    </w:r>
    <w:hyperlink r:id="rId7" w:history="1">
      <w:r w:rsidRPr="002A211E">
        <w:rPr>
          <w:color w:val="104777" w:themeColor="accent2"/>
        </w:rPr>
        <w:t>www.ituc-csi.org/development-cooperation</w:t>
      </w:r>
    </w:hyperlink>
    <w:r>
      <w:rPr>
        <w:color w:val="104777" w:themeColor="accent2"/>
      </w:rPr>
      <w:t xml:space="preserve"> 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   </w:t>
    </w:r>
    <w:hyperlink r:id="rId8" w:history="1">
      <w:r w:rsidRPr="002A211E">
        <w:rPr>
          <w:color w:val="104777" w:themeColor="accent2"/>
        </w:rPr>
        <w:t>TUDCN.RSCD</w:t>
      </w:r>
      <w:r w:rsidRPr="002A211E">
        <w:rPr>
          <w:rStyle w:val="Hyperlink"/>
        </w:rPr>
        <w:t xml:space="preserve">  </w:t>
      </w:r>
    </w:hyperlink>
    <w:r>
      <w:rPr>
        <w:color w:val="104777" w:themeColor="accent2"/>
      </w:rPr>
      <w:t xml:space="preserve"> </w:t>
    </w:r>
  </w:p>
  <w:p w14:paraId="753D1A6C" w14:textId="77777777" w:rsidR="003B53C1" w:rsidRPr="008F40F8" w:rsidRDefault="003B53C1" w:rsidP="008F40F8">
    <w:pPr>
      <w:pStyle w:val="Header"/>
      <w:tabs>
        <w:tab w:val="clear" w:pos="4680"/>
        <w:tab w:val="clear" w:pos="9360"/>
        <w:tab w:val="left" w:pos="7513"/>
      </w:tabs>
      <w:ind w:left="2268"/>
      <w:rPr>
        <w:color w:val="104777" w:themeColor="accent2"/>
      </w:rPr>
    </w:pPr>
    <w:r>
      <w:tab/>
    </w:r>
  </w:p>
  <w:p w14:paraId="442BA050" w14:textId="77777777" w:rsidR="003B53C1" w:rsidRDefault="003B5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BE18" w14:textId="77777777" w:rsidR="003B53C1" w:rsidRDefault="009C5EEC" w:rsidP="00643715">
    <w:pPr>
      <w:pStyle w:val="Header"/>
      <w:tabs>
        <w:tab w:val="left" w:pos="2268"/>
      </w:tabs>
      <w:ind w:left="2268"/>
      <w:jc w:val="right"/>
      <w:rPr>
        <w:color w:val="104777" w:themeColor="accent2"/>
      </w:rPr>
    </w:pPr>
    <w:r>
      <w:rPr>
        <w:noProof/>
        <w:lang w:val="en-US"/>
      </w:rPr>
      <w:pict w14:anchorId="2C100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1625" o:spid="_x0000_s2061" type="#_x0000_t75" style="position:absolute;left:0;text-align:left;margin-left:-71.55pt;margin-top:-97.55pt;width:594.55pt;height:863.6pt;z-index:-251658240;mso-position-horizontal-relative:margin;mso-position-vertical-relative:margin" o:allowincell="f">
          <v:imagedata r:id="rId1" o:title="Background 3"/>
          <w10:wrap anchorx="margin" anchory="margin"/>
        </v:shape>
      </w:pict>
    </w:r>
  </w:p>
  <w:p w14:paraId="303989DE" w14:textId="77777777" w:rsidR="003B53C1" w:rsidRDefault="003B53C1" w:rsidP="00643715">
    <w:pPr>
      <w:pStyle w:val="Header"/>
      <w:tabs>
        <w:tab w:val="left" w:pos="2268"/>
      </w:tabs>
      <w:ind w:left="2268"/>
      <w:jc w:val="right"/>
      <w:rPr>
        <w:color w:val="104777" w:themeColor="accent2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7456" behindDoc="0" locked="0" layoutInCell="1" allowOverlap="1" wp14:anchorId="7EB17B9C" wp14:editId="79E00382">
          <wp:simplePos x="0" y="0"/>
          <wp:positionH relativeFrom="column">
            <wp:posOffset>5796014</wp:posOffset>
          </wp:positionH>
          <wp:positionV relativeFrom="paragraph">
            <wp:posOffset>154940</wp:posOffset>
          </wp:positionV>
          <wp:extent cx="149225" cy="146685"/>
          <wp:effectExtent l="0" t="0" r="3175" b="5715"/>
          <wp:wrapNone/>
          <wp:docPr id="65" name="Picture 65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_Twit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9384" r="82284" b="6103"/>
                  <a:stretch/>
                </pic:blipFill>
                <pic:spPr bwMode="auto">
                  <a:xfrm>
                    <a:off x="0" y="0"/>
                    <a:ext cx="14922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AD9E6" w14:textId="77777777" w:rsidR="003B53C1" w:rsidRDefault="003B53C1" w:rsidP="008F40F8">
    <w:pPr>
      <w:pStyle w:val="Header"/>
      <w:tabs>
        <w:tab w:val="clear" w:pos="4680"/>
        <w:tab w:val="clear" w:pos="9360"/>
        <w:tab w:val="left" w:pos="7513"/>
      </w:tabs>
      <w:ind w:left="2268" w:firstLine="1134"/>
      <w:rPr>
        <w:color w:val="104777" w:themeColor="accent2"/>
      </w:rPr>
    </w:pPr>
    <w:r>
      <w:rPr>
        <w:noProof/>
        <w:color w:val="104777" w:themeColor="accent2"/>
        <w:lang w:val="en-US"/>
      </w:rPr>
      <w:drawing>
        <wp:anchor distT="0" distB="0" distL="114300" distR="114300" simplePos="0" relativeHeight="251665408" behindDoc="0" locked="0" layoutInCell="1" allowOverlap="1" wp14:anchorId="21F38B8A" wp14:editId="173CE39C">
          <wp:simplePos x="0" y="0"/>
          <wp:positionH relativeFrom="column">
            <wp:posOffset>5792470</wp:posOffset>
          </wp:positionH>
          <wp:positionV relativeFrom="paragraph">
            <wp:posOffset>159385</wp:posOffset>
          </wp:positionV>
          <wp:extent cx="150495" cy="146685"/>
          <wp:effectExtent l="0" t="0" r="1905" b="5715"/>
          <wp:wrapNone/>
          <wp:docPr id="66" name="Picture 6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ress_Facebook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" t="6079" r="80076" b="6592"/>
                  <a:stretch/>
                </pic:blipFill>
                <pic:spPr bwMode="auto">
                  <a:xfrm>
                    <a:off x="0" y="0"/>
                    <a:ext cx="15049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94">
      <w:rPr>
        <w:color w:val="104777" w:themeColor="accent2"/>
      </w:rPr>
      <w:t>Trade Union Development Cooperation Network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</w:t>
    </w:r>
    <w:hyperlink r:id="rId6" w:history="1">
      <w:r w:rsidRPr="002A211E">
        <w:rPr>
          <w:color w:val="104777" w:themeColor="accent2"/>
        </w:rPr>
        <w:t xml:space="preserve">@TUDCN_RSCD </w:t>
      </w:r>
    </w:hyperlink>
    <w:r>
      <w:rPr>
        <w:color w:val="104777" w:themeColor="accent2"/>
      </w:rPr>
      <w:t xml:space="preserve"> </w:t>
    </w:r>
  </w:p>
  <w:p w14:paraId="603614A2" w14:textId="77777777" w:rsidR="003B53C1" w:rsidRPr="00F30A94" w:rsidRDefault="003B53C1" w:rsidP="0098263D">
    <w:pPr>
      <w:pStyle w:val="Header"/>
      <w:tabs>
        <w:tab w:val="clear" w:pos="4680"/>
        <w:tab w:val="clear" w:pos="9360"/>
        <w:tab w:val="left" w:pos="3119"/>
        <w:tab w:val="left" w:pos="7513"/>
      </w:tabs>
      <w:ind w:left="2268"/>
      <w:rPr>
        <w:color w:val="104777" w:themeColor="accent2"/>
      </w:rPr>
    </w:pPr>
    <w:r>
      <w:rPr>
        <w:color w:val="104777" w:themeColor="accent2"/>
      </w:rPr>
      <w:t xml:space="preserve">               </w:t>
    </w:r>
    <w:r>
      <w:rPr>
        <w:color w:val="104777" w:themeColor="accent2"/>
      </w:rPr>
      <w:tab/>
      <w:t xml:space="preserve">               </w:t>
    </w:r>
    <w:hyperlink r:id="rId7" w:history="1">
      <w:r w:rsidRPr="002A211E">
        <w:rPr>
          <w:color w:val="104777" w:themeColor="accent2"/>
        </w:rPr>
        <w:t>www.ituc-csi.org/development-cooperation</w:t>
      </w:r>
    </w:hyperlink>
    <w:r>
      <w:rPr>
        <w:color w:val="104777" w:themeColor="accent2"/>
      </w:rPr>
      <w:t xml:space="preserve"> 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   </w:t>
    </w:r>
    <w:hyperlink r:id="rId8" w:history="1">
      <w:r w:rsidRPr="002A211E">
        <w:rPr>
          <w:color w:val="104777" w:themeColor="accent2"/>
        </w:rPr>
        <w:t>TUDCN.RSCD</w:t>
      </w:r>
      <w:r w:rsidRPr="002A211E">
        <w:rPr>
          <w:rStyle w:val="Hyperlink"/>
        </w:rPr>
        <w:t xml:space="preserve">  </w:t>
      </w:r>
    </w:hyperlink>
    <w:r>
      <w:rPr>
        <w:color w:val="104777" w:themeColor="accent2"/>
      </w:rPr>
      <w:t xml:space="preserve"> </w:t>
    </w:r>
  </w:p>
  <w:p w14:paraId="15C28104" w14:textId="77777777" w:rsidR="003B53C1" w:rsidRDefault="003B53C1" w:rsidP="00643715">
    <w:pPr>
      <w:pStyle w:val="Header"/>
    </w:pPr>
  </w:p>
  <w:p w14:paraId="61DC3B16" w14:textId="77777777" w:rsidR="003B53C1" w:rsidRDefault="003B5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64F"/>
    <w:multiLevelType w:val="hybridMultilevel"/>
    <w:tmpl w:val="A4B2C0CE"/>
    <w:lvl w:ilvl="0" w:tplc="3AF6481A">
      <w:start w:val="9"/>
      <w:numFmt w:val="bullet"/>
      <w:lvlText w:val="-"/>
      <w:lvlJc w:val="left"/>
      <w:pPr>
        <w:ind w:left="720" w:hanging="360"/>
      </w:pPr>
      <w:rPr>
        <w:rFonts w:ascii="Calibri" w:eastAsia="Microsoft JhengHe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D28"/>
    <w:multiLevelType w:val="hybridMultilevel"/>
    <w:tmpl w:val="B90A3A2A"/>
    <w:lvl w:ilvl="0" w:tplc="418E4A3E">
      <w:start w:val="9"/>
      <w:numFmt w:val="bullet"/>
      <w:lvlText w:val="-"/>
      <w:lvlJc w:val="left"/>
      <w:pPr>
        <w:ind w:left="720" w:hanging="360"/>
      </w:pPr>
      <w:rPr>
        <w:rFonts w:ascii="Calibri" w:eastAsia="Microsoft JhengHe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0A1A"/>
    <w:multiLevelType w:val="hybridMultilevel"/>
    <w:tmpl w:val="7C007080"/>
    <w:lvl w:ilvl="0" w:tplc="080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39B1CD0"/>
    <w:multiLevelType w:val="hybridMultilevel"/>
    <w:tmpl w:val="9F446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E"/>
    <w:rsid w:val="000072C7"/>
    <w:rsid w:val="0002168E"/>
    <w:rsid w:val="00044411"/>
    <w:rsid w:val="00047A63"/>
    <w:rsid w:val="000649CC"/>
    <w:rsid w:val="000663DE"/>
    <w:rsid w:val="0007577C"/>
    <w:rsid w:val="0008331E"/>
    <w:rsid w:val="000B57A5"/>
    <w:rsid w:val="000D646E"/>
    <w:rsid w:val="0013115B"/>
    <w:rsid w:val="00132092"/>
    <w:rsid w:val="00134F1A"/>
    <w:rsid w:val="00170DBC"/>
    <w:rsid w:val="001C40B9"/>
    <w:rsid w:val="001D2586"/>
    <w:rsid w:val="001D394D"/>
    <w:rsid w:val="001D40F8"/>
    <w:rsid w:val="001E2A32"/>
    <w:rsid w:val="001F6A99"/>
    <w:rsid w:val="00202AE2"/>
    <w:rsid w:val="00210CA5"/>
    <w:rsid w:val="00252D1A"/>
    <w:rsid w:val="0025395F"/>
    <w:rsid w:val="00267C49"/>
    <w:rsid w:val="002A211E"/>
    <w:rsid w:val="002B0F07"/>
    <w:rsid w:val="002D4658"/>
    <w:rsid w:val="002E365C"/>
    <w:rsid w:val="003038B6"/>
    <w:rsid w:val="003222EF"/>
    <w:rsid w:val="00392F15"/>
    <w:rsid w:val="003A53C0"/>
    <w:rsid w:val="003A7301"/>
    <w:rsid w:val="003B53C1"/>
    <w:rsid w:val="003D4893"/>
    <w:rsid w:val="00414C37"/>
    <w:rsid w:val="0044507E"/>
    <w:rsid w:val="004543DC"/>
    <w:rsid w:val="004621DE"/>
    <w:rsid w:val="00481906"/>
    <w:rsid w:val="00494C05"/>
    <w:rsid w:val="004B160C"/>
    <w:rsid w:val="004B1743"/>
    <w:rsid w:val="004B7955"/>
    <w:rsid w:val="004C4485"/>
    <w:rsid w:val="004E48B9"/>
    <w:rsid w:val="004F4F18"/>
    <w:rsid w:val="00535759"/>
    <w:rsid w:val="00535826"/>
    <w:rsid w:val="00547EB6"/>
    <w:rsid w:val="00551507"/>
    <w:rsid w:val="00555BD8"/>
    <w:rsid w:val="00565C11"/>
    <w:rsid w:val="005B428B"/>
    <w:rsid w:val="005C42A7"/>
    <w:rsid w:val="005E07DF"/>
    <w:rsid w:val="005E7674"/>
    <w:rsid w:val="005F739E"/>
    <w:rsid w:val="006201B9"/>
    <w:rsid w:val="0062150C"/>
    <w:rsid w:val="00626D3F"/>
    <w:rsid w:val="00627DCE"/>
    <w:rsid w:val="00643715"/>
    <w:rsid w:val="00643CC8"/>
    <w:rsid w:val="00646FC9"/>
    <w:rsid w:val="006675AE"/>
    <w:rsid w:val="006A33E2"/>
    <w:rsid w:val="006C2A7A"/>
    <w:rsid w:val="006F7053"/>
    <w:rsid w:val="00712480"/>
    <w:rsid w:val="00732C97"/>
    <w:rsid w:val="00753AFF"/>
    <w:rsid w:val="00781B06"/>
    <w:rsid w:val="00781CAA"/>
    <w:rsid w:val="00781F7D"/>
    <w:rsid w:val="007903B9"/>
    <w:rsid w:val="007F3C01"/>
    <w:rsid w:val="007F6A6C"/>
    <w:rsid w:val="008030AD"/>
    <w:rsid w:val="008034D7"/>
    <w:rsid w:val="0082080B"/>
    <w:rsid w:val="00851097"/>
    <w:rsid w:val="00857F60"/>
    <w:rsid w:val="008A08DC"/>
    <w:rsid w:val="008D691C"/>
    <w:rsid w:val="008E363B"/>
    <w:rsid w:val="008E3F7B"/>
    <w:rsid w:val="008F40F8"/>
    <w:rsid w:val="008F64FA"/>
    <w:rsid w:val="00901EC0"/>
    <w:rsid w:val="009364F0"/>
    <w:rsid w:val="00942F05"/>
    <w:rsid w:val="00951C8A"/>
    <w:rsid w:val="0098263D"/>
    <w:rsid w:val="009B7C8B"/>
    <w:rsid w:val="009C5EEC"/>
    <w:rsid w:val="009D78C6"/>
    <w:rsid w:val="009E0E55"/>
    <w:rsid w:val="009F5AC4"/>
    <w:rsid w:val="009F7A15"/>
    <w:rsid w:val="00A007FD"/>
    <w:rsid w:val="00A24FCB"/>
    <w:rsid w:val="00A323F0"/>
    <w:rsid w:val="00A47D53"/>
    <w:rsid w:val="00A52E0B"/>
    <w:rsid w:val="00A60CC4"/>
    <w:rsid w:val="00AA6DC7"/>
    <w:rsid w:val="00AC056D"/>
    <w:rsid w:val="00AD242D"/>
    <w:rsid w:val="00AE24CC"/>
    <w:rsid w:val="00B13197"/>
    <w:rsid w:val="00B67FB5"/>
    <w:rsid w:val="00B93F76"/>
    <w:rsid w:val="00BA314E"/>
    <w:rsid w:val="00BA4B3A"/>
    <w:rsid w:val="00BC331A"/>
    <w:rsid w:val="00BC5A6F"/>
    <w:rsid w:val="00BF0124"/>
    <w:rsid w:val="00BF44B4"/>
    <w:rsid w:val="00C36AA7"/>
    <w:rsid w:val="00C45AFB"/>
    <w:rsid w:val="00CE1F80"/>
    <w:rsid w:val="00D1516C"/>
    <w:rsid w:val="00D251D1"/>
    <w:rsid w:val="00D52148"/>
    <w:rsid w:val="00D70DA0"/>
    <w:rsid w:val="00D82F5D"/>
    <w:rsid w:val="00DA7723"/>
    <w:rsid w:val="00DC7EF5"/>
    <w:rsid w:val="00DD4134"/>
    <w:rsid w:val="00DD5470"/>
    <w:rsid w:val="00E3741C"/>
    <w:rsid w:val="00E543AC"/>
    <w:rsid w:val="00E620B5"/>
    <w:rsid w:val="00E84CE2"/>
    <w:rsid w:val="00E87FDE"/>
    <w:rsid w:val="00EA1B9B"/>
    <w:rsid w:val="00EB2142"/>
    <w:rsid w:val="00EC368A"/>
    <w:rsid w:val="00ED1D3E"/>
    <w:rsid w:val="00EE3BE1"/>
    <w:rsid w:val="00F30A94"/>
    <w:rsid w:val="00F4382D"/>
    <w:rsid w:val="00F471FF"/>
    <w:rsid w:val="00F551A1"/>
    <w:rsid w:val="00FA5C67"/>
    <w:rsid w:val="00FC7149"/>
    <w:rsid w:val="00FD2486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1D89EFC"/>
  <w15:chartTrackingRefBased/>
  <w15:docId w15:val="{26F142DB-A28C-4FC4-8F16-F5767AC0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67"/>
  </w:style>
  <w:style w:type="paragraph" w:styleId="Heading1">
    <w:name w:val="heading 1"/>
    <w:basedOn w:val="Normal"/>
    <w:next w:val="Normal"/>
    <w:link w:val="Heading1Char"/>
    <w:uiPriority w:val="9"/>
    <w:qFormat/>
    <w:rsid w:val="00FA5C67"/>
    <w:pPr>
      <w:pBdr>
        <w:top w:val="single" w:sz="24" w:space="0" w:color="A70336" w:themeColor="accent1"/>
        <w:left w:val="single" w:sz="24" w:space="0" w:color="A70336" w:themeColor="accent1"/>
        <w:bottom w:val="single" w:sz="24" w:space="0" w:color="A70336" w:themeColor="accent1"/>
        <w:right w:val="single" w:sz="24" w:space="0" w:color="A70336" w:themeColor="accent1"/>
      </w:pBdr>
      <w:shd w:val="clear" w:color="auto" w:fill="A7033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134"/>
    <w:pPr>
      <w:pBdr>
        <w:top w:val="single" w:sz="24" w:space="0" w:color="ACC8D8"/>
        <w:left w:val="single" w:sz="24" w:space="0" w:color="ACC8D8"/>
        <w:bottom w:val="single" w:sz="24" w:space="0" w:color="ACC8D8"/>
        <w:right w:val="single" w:sz="24" w:space="0" w:color="ACC8D8"/>
      </w:pBdr>
      <w:shd w:val="clear" w:color="auto" w:fill="ACC8D8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C67"/>
    <w:pPr>
      <w:pBdr>
        <w:top w:val="single" w:sz="6" w:space="2" w:color="A70336" w:themeColor="accent1"/>
      </w:pBdr>
      <w:spacing w:before="300" w:after="0"/>
      <w:outlineLvl w:val="2"/>
    </w:pPr>
    <w:rPr>
      <w:caps/>
      <w:color w:val="5301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C67"/>
    <w:pPr>
      <w:pBdr>
        <w:top w:val="dotted" w:sz="6" w:space="2" w:color="A70336" w:themeColor="accent1"/>
      </w:pBdr>
      <w:spacing w:before="200" w:after="0"/>
      <w:outlineLvl w:val="3"/>
    </w:pPr>
    <w:rPr>
      <w:caps/>
      <w:color w:val="7D02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C67"/>
    <w:pPr>
      <w:pBdr>
        <w:bottom w:val="single" w:sz="6" w:space="1" w:color="A70336" w:themeColor="accent1"/>
      </w:pBdr>
      <w:spacing w:before="200" w:after="0"/>
      <w:outlineLvl w:val="4"/>
    </w:pPr>
    <w:rPr>
      <w:caps/>
      <w:color w:val="7D02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C67"/>
    <w:pPr>
      <w:pBdr>
        <w:bottom w:val="dotted" w:sz="6" w:space="1" w:color="A70336" w:themeColor="accent1"/>
      </w:pBdr>
      <w:spacing w:before="200" w:after="0"/>
      <w:outlineLvl w:val="5"/>
    </w:pPr>
    <w:rPr>
      <w:caps/>
      <w:color w:val="7D02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C67"/>
    <w:pPr>
      <w:spacing w:before="200" w:after="0"/>
      <w:outlineLvl w:val="6"/>
    </w:pPr>
    <w:rPr>
      <w:caps/>
      <w:color w:val="7D02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C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C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5C67"/>
    <w:rPr>
      <w:caps/>
      <w:color w:val="FFFFFF" w:themeColor="background1"/>
      <w:spacing w:val="15"/>
      <w:sz w:val="22"/>
      <w:szCs w:val="22"/>
      <w:shd w:val="clear" w:color="auto" w:fill="A7033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D4134"/>
    <w:rPr>
      <w:caps/>
      <w:spacing w:val="15"/>
      <w:shd w:val="clear" w:color="auto" w:fill="ACC8D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C67"/>
    <w:rPr>
      <w:caps/>
      <w:color w:val="5301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C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C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C67"/>
    <w:rPr>
      <w:b/>
      <w:bCs/>
      <w:color w:val="7D02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5C67"/>
    <w:pPr>
      <w:spacing w:before="0" w:after="0"/>
    </w:pPr>
    <w:rPr>
      <w:rFonts w:asciiTheme="majorHAnsi" w:eastAsiaTheme="majorEastAsia" w:hAnsiTheme="majorHAnsi" w:cstheme="majorBidi"/>
      <w:caps/>
      <w:color w:val="A7033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5C67"/>
    <w:rPr>
      <w:rFonts w:asciiTheme="majorHAnsi" w:eastAsiaTheme="majorEastAsia" w:hAnsiTheme="majorHAnsi" w:cstheme="majorBidi"/>
      <w:caps/>
      <w:color w:val="A7033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C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5C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A5C67"/>
    <w:rPr>
      <w:b/>
      <w:bCs/>
    </w:rPr>
  </w:style>
  <w:style w:type="character" w:styleId="Emphasis">
    <w:name w:val="Emphasis"/>
    <w:uiPriority w:val="20"/>
    <w:qFormat/>
    <w:rsid w:val="00FA5C67"/>
    <w:rPr>
      <w:caps/>
      <w:color w:val="53011A" w:themeColor="accent1" w:themeShade="7F"/>
      <w:spacing w:val="5"/>
    </w:rPr>
  </w:style>
  <w:style w:type="paragraph" w:styleId="NoSpacing">
    <w:name w:val="No Spacing"/>
    <w:uiPriority w:val="1"/>
    <w:qFormat/>
    <w:rsid w:val="00FA5C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5C6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5C6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C67"/>
    <w:pPr>
      <w:spacing w:before="240" w:after="240" w:line="240" w:lineRule="auto"/>
      <w:ind w:left="1080" w:right="1080"/>
      <w:jc w:val="center"/>
    </w:pPr>
    <w:rPr>
      <w:color w:val="A7033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C67"/>
    <w:rPr>
      <w:color w:val="A70336" w:themeColor="accent1"/>
      <w:sz w:val="24"/>
      <w:szCs w:val="24"/>
    </w:rPr>
  </w:style>
  <w:style w:type="character" w:styleId="SubtleEmphasis">
    <w:name w:val="Subtle Emphasis"/>
    <w:uiPriority w:val="19"/>
    <w:qFormat/>
    <w:rsid w:val="00FA5C67"/>
    <w:rPr>
      <w:i/>
      <w:iCs/>
      <w:color w:val="53011A" w:themeColor="accent1" w:themeShade="7F"/>
    </w:rPr>
  </w:style>
  <w:style w:type="character" w:styleId="IntenseEmphasis">
    <w:name w:val="Intense Emphasis"/>
    <w:uiPriority w:val="21"/>
    <w:qFormat/>
    <w:rsid w:val="00FA5C67"/>
    <w:rPr>
      <w:b/>
      <w:bCs/>
      <w:caps/>
      <w:color w:val="53011A" w:themeColor="accent1" w:themeShade="7F"/>
      <w:spacing w:val="10"/>
    </w:rPr>
  </w:style>
  <w:style w:type="character" w:styleId="SubtleReference">
    <w:name w:val="Subtle Reference"/>
    <w:uiPriority w:val="31"/>
    <w:qFormat/>
    <w:rsid w:val="00FA5C67"/>
    <w:rPr>
      <w:b/>
      <w:bCs/>
      <w:color w:val="A70336" w:themeColor="accent1"/>
    </w:rPr>
  </w:style>
  <w:style w:type="character" w:styleId="IntenseReference">
    <w:name w:val="Intense Reference"/>
    <w:uiPriority w:val="32"/>
    <w:qFormat/>
    <w:rsid w:val="00FA5C67"/>
    <w:rPr>
      <w:b/>
      <w:bCs/>
      <w:i/>
      <w:iCs/>
      <w:caps/>
      <w:color w:val="A70336" w:themeColor="accent1"/>
    </w:rPr>
  </w:style>
  <w:style w:type="character" w:styleId="BookTitle">
    <w:name w:val="Book Title"/>
    <w:uiPriority w:val="33"/>
    <w:qFormat/>
    <w:rsid w:val="00FA5C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C67"/>
    <w:pPr>
      <w:outlineLvl w:val="9"/>
    </w:pPr>
  </w:style>
  <w:style w:type="paragraph" w:customStyle="1" w:styleId="Tudcn">
    <w:name w:val="Tudcn"/>
    <w:basedOn w:val="Title"/>
    <w:qFormat/>
    <w:rsid w:val="00D251D1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AE24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CC"/>
  </w:style>
  <w:style w:type="paragraph" w:styleId="Footer">
    <w:name w:val="footer"/>
    <w:basedOn w:val="Normal"/>
    <w:link w:val="FooterChar"/>
    <w:uiPriority w:val="99"/>
    <w:unhideWhenUsed/>
    <w:rsid w:val="00AE24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CC"/>
  </w:style>
  <w:style w:type="paragraph" w:styleId="BalloonText">
    <w:name w:val="Balloon Text"/>
    <w:basedOn w:val="Normal"/>
    <w:link w:val="BalloonTextChar"/>
    <w:uiPriority w:val="99"/>
    <w:semiHidden/>
    <w:unhideWhenUsed/>
    <w:rsid w:val="00C45A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1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6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6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65C"/>
    <w:rPr>
      <w:b/>
      <w:bCs/>
    </w:rPr>
  </w:style>
  <w:style w:type="paragraph" w:styleId="ListParagraph">
    <w:name w:val="List Paragraph"/>
    <w:basedOn w:val="Normal"/>
    <w:uiPriority w:val="34"/>
    <w:qFormat/>
    <w:rsid w:val="003038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0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c-csi.org/examens-volontaires-nationaux-du" TargetMode="External"/><Relationship Id="rId13" Type="http://schemas.openxmlformats.org/officeDocument/2006/relationships/hyperlink" Target="http://www.ituc-csi.org/IMG/pdf/tudcn_global_strategy_fr.pdf" TargetMode="External"/><Relationship Id="rId18" Type="http://schemas.openxmlformats.org/officeDocument/2006/relationships/hyperlink" Target="http://www.ituc-csi.org/IMG/pdf/tudcn_draft_pamphlet_24_sept.pdf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www.ituc-csi.org/IMG/pdf/scm11_elements_renewed_mandat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c-csi.org/IMG/pdf/ituc-15gc_f_11-resolutionanddeveloppement-fr-01.pdf" TargetMode="External"/><Relationship Id="rId17" Type="http://schemas.openxmlformats.org/officeDocument/2006/relationships/hyperlink" Target="http://www.ituc-csi.org/IMG/docx/rolling_survey_en.docx" TargetMode="External"/><Relationship Id="rId25" Type="http://schemas.openxmlformats.org/officeDocument/2006/relationships/hyperlink" Target="http://www.ituc-csi.org/EUGS2016F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c-csi.org/IMG/docx/atudn_exploratory_survey_-_final_fr.docx" TargetMode="External"/><Relationship Id="rId20" Type="http://schemas.openxmlformats.org/officeDocument/2006/relationships/hyperlink" Target="http://effectivecooperation.org/wp-content/uploads/2016/10/GPEDC.NBO-OC-doc-rewritten-draft-3-october-2016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c-csi.org/thematic-seminar-the-role-of" TargetMode="External"/><Relationship Id="rId24" Type="http://schemas.openxmlformats.org/officeDocument/2006/relationships/hyperlink" Target="http://ec.europa.eu/smart-regulation/roadmaps/docs/2016_devco_003_european_consensus_on_development_en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c-csi.org/IMG/pdf/tudcn_agenda_2030_strategy_19.09_fr.pdf" TargetMode="External"/><Relationship Id="rId23" Type="http://schemas.openxmlformats.org/officeDocument/2006/relationships/hyperlink" Target="http://www.ituc-csi.org/Consensus-UE-Developpement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tuc-csi.org/messages-du-mouvement-syndical-a" TargetMode="External"/><Relationship Id="rId19" Type="http://schemas.openxmlformats.org/officeDocument/2006/relationships/hyperlink" Target="http://www.ituc-csi.org/IMG/pdf/tudcn_agenda_2030_strategy_19.09_fr.pdf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tuc-csi.org/points-cles-du-forum-du" TargetMode="External"/><Relationship Id="rId14" Type="http://schemas.openxmlformats.org/officeDocument/2006/relationships/hyperlink" Target="http://www.ituc-csi.org/IMG/pdf/tudcn_communication_strategy_-_fr.pdf" TargetMode="External"/><Relationship Id="rId22" Type="http://schemas.openxmlformats.org/officeDocument/2006/relationships/hyperlink" Target="http://www.ituc-csi.org/IMG/pdf/tus_on_european_consensus_on_development_fr.pdf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DCN.RSCD/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ituc-csi.org/development-cooperation" TargetMode="External"/><Relationship Id="rId2" Type="http://schemas.openxmlformats.org/officeDocument/2006/relationships/hyperlink" Target="https://twitter.com/TUDCN_rscd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twitter.com/TUDCN_rscd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facebook.com/TUDCN.RSCD/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DCN.RSCD/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ituc-csi.org/development-cooperation" TargetMode="External"/><Relationship Id="rId2" Type="http://schemas.openxmlformats.org/officeDocument/2006/relationships/hyperlink" Target="https://twitter.com/TUDCN_rscd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TUDCN_rscd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facebook.com/TUDCN.RSCD/" TargetMode="External"/></Relationships>
</file>

<file path=word/theme/theme1.xml><?xml version="1.0" encoding="utf-8"?>
<a:theme xmlns:a="http://schemas.openxmlformats.org/drawingml/2006/main" name="TUDCN Policy Paper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70336"/>
      </a:accent1>
      <a:accent2>
        <a:srgbClr val="104777"/>
      </a:accent2>
      <a:accent3>
        <a:srgbClr val="538EAF"/>
      </a:accent3>
      <a:accent4>
        <a:srgbClr val="F36F2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02F4-3EE7-4357-B77F-55E7C91B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Simonetti, Paola</dc:creator>
  <cp:keywords/>
  <dc:description/>
  <cp:lastModifiedBy>Levillain, Marion</cp:lastModifiedBy>
  <cp:revision>10</cp:revision>
  <cp:lastPrinted>2016-05-18T08:01:00Z</cp:lastPrinted>
  <dcterms:created xsi:type="dcterms:W3CDTF">2016-10-25T14:15:00Z</dcterms:created>
  <dcterms:modified xsi:type="dcterms:W3CDTF">2016-11-10T13:24:00Z</dcterms:modified>
</cp:coreProperties>
</file>