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74E7E" w14:textId="77777777" w:rsidR="00296009" w:rsidRDefault="00791621" w:rsidP="00791621">
      <w:pPr>
        <w:pStyle w:val="Title"/>
        <w:spacing w:line="360" w:lineRule="auto"/>
        <w:jc w:val="center"/>
        <w:rPr>
          <w:b/>
          <w:sz w:val="36"/>
          <w:szCs w:val="32"/>
        </w:rPr>
      </w:pPr>
      <w:r w:rsidRPr="00155F2A">
        <w:rPr>
          <w:b/>
          <w:sz w:val="36"/>
          <w:szCs w:val="32"/>
        </w:rPr>
        <w:t xml:space="preserve">REPORT FROM THE </w:t>
      </w:r>
      <w:r w:rsidR="009839F3" w:rsidRPr="00155F2A">
        <w:rPr>
          <w:b/>
          <w:sz w:val="36"/>
          <w:szCs w:val="32"/>
        </w:rPr>
        <w:t>S</w:t>
      </w:r>
      <w:r w:rsidR="000660D6" w:rsidRPr="00155F2A">
        <w:rPr>
          <w:b/>
          <w:sz w:val="36"/>
          <w:szCs w:val="32"/>
        </w:rPr>
        <w:t xml:space="preserve">EMINAR ON </w:t>
      </w:r>
    </w:p>
    <w:p w14:paraId="10E1E772" w14:textId="77EB2A09" w:rsidR="00791621" w:rsidRPr="00155F2A" w:rsidRDefault="000660D6" w:rsidP="00791621">
      <w:pPr>
        <w:pStyle w:val="Title"/>
        <w:spacing w:line="360" w:lineRule="auto"/>
        <w:jc w:val="center"/>
        <w:rPr>
          <w:sz w:val="36"/>
          <w:szCs w:val="32"/>
        </w:rPr>
      </w:pPr>
      <w:r w:rsidRPr="00155F2A">
        <w:rPr>
          <w:b/>
          <w:sz w:val="36"/>
          <w:szCs w:val="32"/>
        </w:rPr>
        <w:t xml:space="preserve">ORGANISATIONAL CAPACITY ASSESSMENT </w:t>
      </w:r>
      <w:r w:rsidR="00D03969" w:rsidRPr="00155F2A">
        <w:rPr>
          <w:b/>
          <w:sz w:val="36"/>
          <w:szCs w:val="32"/>
        </w:rPr>
        <w:t>(OCA)</w:t>
      </w:r>
      <w:r w:rsidR="00D03969" w:rsidRPr="00155F2A">
        <w:rPr>
          <w:sz w:val="36"/>
          <w:szCs w:val="32"/>
        </w:rPr>
        <w:t xml:space="preserve"> </w:t>
      </w:r>
    </w:p>
    <w:p w14:paraId="289323C4" w14:textId="140CAC0A" w:rsidR="00064020" w:rsidRPr="00155F2A" w:rsidRDefault="000660D6" w:rsidP="009839F3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19</w:t>
      </w:r>
      <w:r w:rsidR="009839F3"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th and </w:t>
      </w:r>
      <w:r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20</w:t>
      </w:r>
      <w:r w:rsidR="009839F3"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th of</w:t>
      </w:r>
      <w:r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Ma</w:t>
      </w:r>
      <w:r w:rsidR="006F036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rch</w:t>
      </w:r>
      <w:bookmarkStart w:id="0" w:name="_GoBack"/>
      <w:bookmarkEnd w:id="0"/>
      <w:r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2015</w:t>
      </w:r>
      <w:r w:rsidR="009839F3"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, Brussels</w:t>
      </w:r>
    </w:p>
    <w:p w14:paraId="5FAC72D5" w14:textId="77777777" w:rsidR="009839F3" w:rsidRPr="00155F2A" w:rsidRDefault="009839F3" w:rsidP="00C56928">
      <w:pPr>
        <w:shd w:val="clear" w:color="auto" w:fill="FFFFFF"/>
        <w:spacing w:after="0" w:line="240" w:lineRule="auto"/>
        <w:jc w:val="both"/>
        <w:rPr>
          <w:rFonts w:cs="Times New Roman"/>
          <w:i/>
          <w:color w:val="000000"/>
          <w:sz w:val="20"/>
          <w:szCs w:val="20"/>
          <w:lang w:val="en-GB"/>
        </w:rPr>
      </w:pPr>
    </w:p>
    <w:p w14:paraId="23D403AE" w14:textId="30CF9C6A" w:rsidR="00C56928" w:rsidRPr="00155F2A" w:rsidRDefault="001341DB" w:rsidP="00C56928">
      <w:pPr>
        <w:shd w:val="clear" w:color="auto" w:fill="FFFFFF"/>
        <w:spacing w:after="0" w:line="240" w:lineRule="auto"/>
        <w:jc w:val="both"/>
        <w:rPr>
          <w:rFonts w:cs="Times New Roman"/>
          <w:i/>
          <w:color w:val="000000"/>
          <w:sz w:val="20"/>
          <w:szCs w:val="20"/>
          <w:lang w:val="en-GB"/>
        </w:rPr>
      </w:pPr>
      <w:r>
        <w:rPr>
          <w:rFonts w:cs="Times New Roman"/>
          <w:i/>
          <w:color w:val="000000"/>
          <w:sz w:val="20"/>
          <w:szCs w:val="20"/>
          <w:lang w:val="en-GB"/>
        </w:rPr>
        <w:t>Participants</w:t>
      </w:r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: Neil Anderson (UNI),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Danuta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Dobosz (Solidarity Centre, USA), Marita Gonzalez (CGT, Argentina), Huib Huyse (HIVA), Jamie Robertson (HIVA), Antonio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Jara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(CGT, Argentina), Veerle Lens (CSC, Belgium), Tjalling Postma (FNV Mondiaal, Netherlands),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Maresa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Le Roux (CGSLB, Belgium), Giulia Massobrio (TUCA),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Limata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Plinio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(ISCOS, Italy), Eduard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Parsaulian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Marpaung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(KSBSI, Indonesia), Veerle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Planckaert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(IndustriALL), Hanneke Smits (CNV, Netherlands), Sigrid Bergfeldt (LO-TCO, Sweden), Joseph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Toé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(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ITUC-Africa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), Adrien</w:t>
      </w:r>
      <w:r w:rsidR="00F67176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 Akouete (</w:t>
      </w:r>
      <w:proofErr w:type="spellStart"/>
      <w:r w:rsidR="00F67176" w:rsidRPr="00155F2A">
        <w:rPr>
          <w:rFonts w:cs="Times New Roman"/>
          <w:i/>
          <w:color w:val="000000"/>
          <w:sz w:val="20"/>
          <w:szCs w:val="20"/>
          <w:lang w:val="en-GB"/>
        </w:rPr>
        <w:t>ITUC-Africa</w:t>
      </w:r>
      <w:proofErr w:type="spellEnd"/>
      <w:r w:rsidR="00F67176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), Diego </w:t>
      </w:r>
      <w:proofErr w:type="spellStart"/>
      <w:r w:rsidR="00F67176" w:rsidRPr="00155F2A">
        <w:rPr>
          <w:rFonts w:cs="Times New Roman"/>
          <w:i/>
          <w:color w:val="000000"/>
          <w:sz w:val="20"/>
          <w:szCs w:val="20"/>
          <w:lang w:val="en-GB"/>
        </w:rPr>
        <w:t>Ló</w:t>
      </w:r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pez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 xml:space="preserve">, Jan Dereymaeker, Paola Simonetti, Joan Lanfranco, Marion </w:t>
      </w:r>
      <w:proofErr w:type="spellStart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Levillain</w:t>
      </w:r>
      <w:proofErr w:type="spellEnd"/>
      <w:r w:rsidR="00C56928" w:rsidRPr="00155F2A">
        <w:rPr>
          <w:rFonts w:cs="Times New Roman"/>
          <w:i/>
          <w:color w:val="000000"/>
          <w:sz w:val="20"/>
          <w:szCs w:val="20"/>
          <w:lang w:val="en-GB"/>
        </w:rPr>
        <w:t>, Emily Paulin, Frank Willems</w:t>
      </w:r>
      <w:r>
        <w:rPr>
          <w:rFonts w:cs="Times New Roman"/>
          <w:i/>
          <w:color w:val="000000"/>
          <w:sz w:val="20"/>
          <w:szCs w:val="20"/>
          <w:lang w:val="en-GB"/>
        </w:rPr>
        <w:t xml:space="preserve"> (ITUC)</w:t>
      </w:r>
    </w:p>
    <w:p w14:paraId="179DEF39" w14:textId="77777777" w:rsidR="00C56928" w:rsidRPr="00155F2A" w:rsidRDefault="00C56928" w:rsidP="00C56928">
      <w:pPr>
        <w:shd w:val="clear" w:color="auto" w:fill="FFFFFF"/>
        <w:spacing w:after="0" w:line="240" w:lineRule="auto"/>
        <w:jc w:val="both"/>
        <w:rPr>
          <w:rFonts w:cs="Times New Roman"/>
          <w:i/>
          <w:color w:val="000000"/>
          <w:sz w:val="24"/>
          <w:szCs w:val="24"/>
          <w:lang w:val="en-GB"/>
        </w:rPr>
      </w:pPr>
    </w:p>
    <w:p w14:paraId="5ED5876D" w14:textId="6BE9E07F" w:rsidR="000660D6" w:rsidRPr="00155F2A" w:rsidRDefault="00C56928" w:rsidP="00791621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Thursday 19</w:t>
      </w:r>
      <w:r w:rsidR="00791621"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vertAlign w:val="superscript"/>
          <w:lang w:val="en-GB"/>
        </w:rPr>
        <w:t>th</w:t>
      </w:r>
      <w:r w:rsidR="00791621"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March</w:t>
      </w:r>
    </w:p>
    <w:p w14:paraId="4C91A5F0" w14:textId="424C0F62" w:rsidR="00445931" w:rsidRPr="00155F2A" w:rsidRDefault="00445931" w:rsidP="00791621">
      <w:pPr>
        <w:jc w:val="both"/>
        <w:rPr>
          <w:b/>
          <w:color w:val="4F81BD" w:themeColor="accent1"/>
          <w:sz w:val="24"/>
          <w:szCs w:val="24"/>
          <w:lang w:val="en-GB"/>
        </w:rPr>
      </w:pPr>
      <w:r w:rsidRPr="00155F2A">
        <w:rPr>
          <w:b/>
          <w:color w:val="4F81BD" w:themeColor="accent1"/>
          <w:sz w:val="24"/>
          <w:szCs w:val="24"/>
          <w:lang w:val="en-GB"/>
        </w:rPr>
        <w:t>Opening</w:t>
      </w:r>
    </w:p>
    <w:p w14:paraId="1B93BEE3" w14:textId="6495CBA9" w:rsidR="000660D6" w:rsidRPr="00155F2A" w:rsidRDefault="00D03969" w:rsidP="00FB384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>After a short i</w:t>
      </w:r>
      <w:r w:rsidR="000660D6" w:rsidRPr="00155F2A">
        <w:rPr>
          <w:rFonts w:cs="Times New Roman"/>
          <w:color w:val="000000"/>
          <w:lang w:val="en-GB"/>
        </w:rPr>
        <w:t>ntroduction by Paola </w:t>
      </w:r>
      <w:r w:rsidR="00A33FB9" w:rsidRPr="00155F2A">
        <w:rPr>
          <w:rFonts w:cs="Times New Roman"/>
          <w:color w:val="000000"/>
          <w:lang w:val="en-GB"/>
        </w:rPr>
        <w:t xml:space="preserve">Simonetti and Diego </w:t>
      </w:r>
      <w:proofErr w:type="spellStart"/>
      <w:r w:rsidR="00A33FB9" w:rsidRPr="00155F2A">
        <w:rPr>
          <w:rFonts w:cs="Times New Roman"/>
          <w:color w:val="000000"/>
          <w:lang w:val="en-GB"/>
        </w:rPr>
        <w:t>Ló</w:t>
      </w:r>
      <w:r w:rsidRPr="00155F2A">
        <w:rPr>
          <w:rFonts w:cs="Times New Roman"/>
          <w:color w:val="000000"/>
          <w:lang w:val="en-GB"/>
        </w:rPr>
        <w:t>pez</w:t>
      </w:r>
      <w:proofErr w:type="spellEnd"/>
      <w:r w:rsidRPr="00155F2A">
        <w:rPr>
          <w:rFonts w:cs="Times New Roman"/>
          <w:color w:val="000000"/>
          <w:lang w:val="en-GB"/>
        </w:rPr>
        <w:t xml:space="preserve">, the key objectives of the </w:t>
      </w:r>
      <w:r w:rsidR="00ED6418" w:rsidRPr="00155F2A">
        <w:rPr>
          <w:rFonts w:cs="Times New Roman"/>
          <w:color w:val="000000"/>
          <w:lang w:val="en-GB"/>
        </w:rPr>
        <w:t xml:space="preserve">seminar and the </w:t>
      </w:r>
      <w:r w:rsidRPr="00155F2A">
        <w:rPr>
          <w:rFonts w:cs="Times New Roman"/>
          <w:color w:val="000000"/>
          <w:lang w:val="en-GB"/>
        </w:rPr>
        <w:t xml:space="preserve">agenda </w:t>
      </w:r>
      <w:r w:rsidR="00296009">
        <w:rPr>
          <w:rFonts w:cs="Times New Roman"/>
          <w:color w:val="000000"/>
          <w:lang w:val="en-GB"/>
        </w:rPr>
        <w:t>are</w:t>
      </w:r>
      <w:r w:rsidRPr="00155F2A">
        <w:rPr>
          <w:rFonts w:cs="Times New Roman"/>
          <w:color w:val="000000"/>
          <w:lang w:val="en-GB"/>
        </w:rPr>
        <w:t xml:space="preserve"> outlined: in order to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="00ED6418" w:rsidRPr="00155F2A">
        <w:rPr>
          <w:rFonts w:cs="Times New Roman"/>
          <w:color w:val="000000"/>
          <w:lang w:val="en-GB"/>
        </w:rPr>
        <w:t>improve capacity</w:t>
      </w:r>
      <w:r w:rsidR="000660D6" w:rsidRPr="00155F2A">
        <w:rPr>
          <w:rFonts w:cs="Times New Roman"/>
          <w:color w:val="000000"/>
          <w:lang w:val="en-GB"/>
        </w:rPr>
        <w:t xml:space="preserve"> development strategies, </w:t>
      </w:r>
      <w:r w:rsidR="00ED6418" w:rsidRPr="00155F2A">
        <w:rPr>
          <w:rFonts w:cs="Times New Roman"/>
          <w:color w:val="000000"/>
          <w:lang w:val="en-GB"/>
        </w:rPr>
        <w:t>it is necessary to assess how these are contributing to stronger unions. T</w:t>
      </w:r>
      <w:r w:rsidRPr="00155F2A">
        <w:rPr>
          <w:rFonts w:cs="Times New Roman"/>
          <w:color w:val="000000"/>
          <w:lang w:val="en-GB"/>
        </w:rPr>
        <w:t>he aim is</w:t>
      </w:r>
      <w:r w:rsidR="00ED6418" w:rsidRPr="00155F2A">
        <w:rPr>
          <w:rFonts w:cs="Times New Roman"/>
          <w:color w:val="000000"/>
          <w:lang w:val="en-GB"/>
        </w:rPr>
        <w:t xml:space="preserve"> therefore to focus on shared ways of evaluating capacity development, namely organisational capacity assessment.</w:t>
      </w:r>
      <w:r w:rsidRPr="00155F2A">
        <w:rPr>
          <w:rFonts w:cs="Times New Roman"/>
          <w:color w:val="000000"/>
          <w:lang w:val="en-GB"/>
        </w:rPr>
        <w:t xml:space="preserve"> </w:t>
      </w:r>
      <w:r w:rsidR="00ED6418" w:rsidRPr="00155F2A">
        <w:rPr>
          <w:rFonts w:cs="Times New Roman"/>
          <w:color w:val="000000"/>
          <w:lang w:val="en-GB"/>
        </w:rPr>
        <w:t>For this we will</w:t>
      </w:r>
      <w:r w:rsidR="00FB3847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>d</w:t>
      </w:r>
      <w:r w:rsidR="000660D6" w:rsidRPr="00155F2A">
        <w:rPr>
          <w:rFonts w:cs="Times New Roman"/>
          <w:color w:val="000000"/>
          <w:lang w:val="en-GB"/>
        </w:rPr>
        <w:t xml:space="preserve">iscuss key elements of </w:t>
      </w:r>
      <w:r w:rsidR="00296009">
        <w:rPr>
          <w:rFonts w:cs="Times New Roman"/>
          <w:color w:val="000000"/>
          <w:lang w:val="en-GB"/>
        </w:rPr>
        <w:t>trade union organisational capacity and</w:t>
      </w:r>
      <w:r w:rsidR="000660D6" w:rsidRPr="00155F2A">
        <w:rPr>
          <w:rFonts w:cs="Times New Roman"/>
          <w:color w:val="000000"/>
          <w:lang w:val="en-GB"/>
        </w:rPr>
        <w:t xml:space="preserve"> capacity development</w:t>
      </w:r>
      <w:r w:rsidR="00FB3847" w:rsidRPr="00155F2A">
        <w:rPr>
          <w:rFonts w:cs="Times New Roman"/>
          <w:color w:val="000000"/>
          <w:lang w:val="en-GB"/>
        </w:rPr>
        <w:t xml:space="preserve">, and </w:t>
      </w:r>
      <w:r w:rsidR="000660D6" w:rsidRPr="00155F2A">
        <w:rPr>
          <w:rFonts w:cs="Times New Roman"/>
          <w:color w:val="000000"/>
          <w:lang w:val="en-GB"/>
        </w:rPr>
        <w:t xml:space="preserve">set </w:t>
      </w:r>
      <w:r w:rsidR="009839F3" w:rsidRPr="00155F2A">
        <w:rPr>
          <w:rFonts w:cs="Times New Roman"/>
          <w:color w:val="000000"/>
          <w:lang w:val="en-GB"/>
        </w:rPr>
        <w:t xml:space="preserve">the </w:t>
      </w:r>
      <w:r w:rsidR="000660D6" w:rsidRPr="00155F2A">
        <w:rPr>
          <w:rFonts w:cs="Times New Roman"/>
          <w:color w:val="000000"/>
          <w:lang w:val="en-GB"/>
        </w:rPr>
        <w:t xml:space="preserve">basic components and most appropriate methodologies for </w:t>
      </w:r>
      <w:r w:rsidR="00296009">
        <w:rPr>
          <w:rFonts w:cs="Times New Roman"/>
          <w:color w:val="000000"/>
          <w:lang w:val="en-GB"/>
        </w:rPr>
        <w:t>trade union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="00CE3C61">
        <w:rPr>
          <w:rFonts w:cs="Times New Roman"/>
          <w:color w:val="000000"/>
          <w:lang w:val="en-GB"/>
        </w:rPr>
        <w:t>organisational capacity assessment (OCA)</w:t>
      </w:r>
      <w:r w:rsidR="00933EFF" w:rsidRPr="00155F2A">
        <w:rPr>
          <w:rFonts w:cs="Times New Roman"/>
          <w:color w:val="000000"/>
          <w:lang w:val="en-GB"/>
        </w:rPr>
        <w:t>.</w:t>
      </w:r>
    </w:p>
    <w:p w14:paraId="0E0EC5BD" w14:textId="77777777" w:rsidR="000660D6" w:rsidRPr="00155F2A" w:rsidRDefault="000660D6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</w:p>
    <w:p w14:paraId="6F287944" w14:textId="287B126C" w:rsidR="00445931" w:rsidRPr="00155F2A" w:rsidRDefault="00445931" w:rsidP="00791621">
      <w:pPr>
        <w:jc w:val="both"/>
        <w:rPr>
          <w:b/>
          <w:color w:val="4F81BD" w:themeColor="accent1"/>
          <w:sz w:val="24"/>
          <w:szCs w:val="24"/>
          <w:lang w:val="en-GB"/>
        </w:rPr>
      </w:pPr>
      <w:r w:rsidRPr="00155F2A">
        <w:rPr>
          <w:b/>
          <w:color w:val="4F81BD" w:themeColor="accent1"/>
          <w:sz w:val="24"/>
          <w:szCs w:val="24"/>
          <w:lang w:val="en-GB"/>
        </w:rPr>
        <w:t>Organising and capacity development</w:t>
      </w:r>
    </w:p>
    <w:p w14:paraId="4ADDE984" w14:textId="1EC35F56" w:rsidR="000660D6" w:rsidRPr="00155F2A" w:rsidRDefault="000660D6" w:rsidP="004443FE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b/>
          <w:color w:val="000000"/>
          <w:lang w:val="en-GB"/>
        </w:rPr>
        <w:t>Huib Huyse</w:t>
      </w:r>
      <w:r w:rsidR="004443FE" w:rsidRPr="00155F2A">
        <w:rPr>
          <w:rFonts w:cs="Times New Roman"/>
          <w:b/>
          <w:color w:val="000000"/>
          <w:lang w:val="en-GB"/>
        </w:rPr>
        <w:t xml:space="preserve">, </w:t>
      </w:r>
      <w:r w:rsidR="004443FE" w:rsidRPr="00155F2A">
        <w:rPr>
          <w:rFonts w:cs="Times New Roman"/>
          <w:color w:val="000000"/>
          <w:lang w:val="en-GB"/>
        </w:rPr>
        <w:t xml:space="preserve">researcher from the HIVA </w:t>
      </w:r>
      <w:r w:rsidR="00933EFF" w:rsidRPr="00155F2A">
        <w:rPr>
          <w:rFonts w:cs="Times New Roman"/>
          <w:color w:val="000000"/>
          <w:lang w:val="en-GB"/>
        </w:rPr>
        <w:t>I</w:t>
      </w:r>
      <w:r w:rsidR="004443FE" w:rsidRPr="00155F2A">
        <w:rPr>
          <w:rFonts w:cs="Times New Roman"/>
          <w:color w:val="000000"/>
          <w:lang w:val="en-GB"/>
        </w:rPr>
        <w:t xml:space="preserve">nstitute of the </w:t>
      </w:r>
      <w:r w:rsidR="00933EFF" w:rsidRPr="00155F2A">
        <w:rPr>
          <w:rFonts w:cs="Times New Roman"/>
          <w:color w:val="000000"/>
          <w:lang w:val="en-GB"/>
        </w:rPr>
        <w:t>University</w:t>
      </w:r>
      <w:r w:rsidR="004443FE" w:rsidRPr="00155F2A">
        <w:rPr>
          <w:rFonts w:cs="Times New Roman"/>
          <w:color w:val="000000"/>
          <w:lang w:val="en-GB"/>
        </w:rPr>
        <w:t xml:space="preserve"> of Leuven, </w:t>
      </w:r>
      <w:r w:rsidR="00E1516F" w:rsidRPr="00155F2A">
        <w:rPr>
          <w:rFonts w:cs="Times New Roman"/>
          <w:color w:val="000000"/>
          <w:lang w:val="en-GB"/>
        </w:rPr>
        <w:t xml:space="preserve">introduces the concepts of capacity and capacity development by first inviting </w:t>
      </w:r>
      <w:r w:rsidR="004443FE" w:rsidRPr="00155F2A">
        <w:rPr>
          <w:rFonts w:cs="Times New Roman"/>
          <w:color w:val="000000"/>
          <w:lang w:val="en-GB"/>
        </w:rPr>
        <w:t xml:space="preserve">participants to discuss </w:t>
      </w:r>
      <w:r w:rsidR="00933EFF" w:rsidRPr="00155F2A">
        <w:rPr>
          <w:rFonts w:cs="Times New Roman"/>
          <w:color w:val="000000"/>
          <w:lang w:val="en-GB"/>
        </w:rPr>
        <w:t>and present examples</w:t>
      </w:r>
      <w:r w:rsidR="004443FE" w:rsidRPr="00155F2A">
        <w:rPr>
          <w:rFonts w:cs="Times New Roman"/>
          <w:color w:val="000000"/>
          <w:lang w:val="en-GB"/>
        </w:rPr>
        <w:t xml:space="preserve"> of </w:t>
      </w:r>
      <w:r w:rsidR="00933EFF" w:rsidRPr="00155F2A">
        <w:rPr>
          <w:rFonts w:cs="Times New Roman"/>
          <w:color w:val="000000"/>
          <w:lang w:val="en-GB"/>
        </w:rPr>
        <w:t>successful</w:t>
      </w:r>
      <w:r w:rsidR="004443FE" w:rsidRPr="00155F2A">
        <w:rPr>
          <w:rFonts w:cs="Times New Roman"/>
          <w:color w:val="000000"/>
          <w:lang w:val="en-GB"/>
        </w:rPr>
        <w:t xml:space="preserve"> capacity development processes. </w:t>
      </w:r>
      <w:r w:rsidR="00933EFF" w:rsidRPr="00155F2A">
        <w:rPr>
          <w:rFonts w:cs="Times New Roman"/>
          <w:color w:val="000000"/>
          <w:lang w:val="en-GB"/>
        </w:rPr>
        <w:t>H</w:t>
      </w:r>
      <w:r w:rsidR="004443FE" w:rsidRPr="00155F2A">
        <w:rPr>
          <w:rFonts w:cs="Times New Roman"/>
          <w:color w:val="000000"/>
          <w:lang w:val="en-GB"/>
        </w:rPr>
        <w:t>e</w:t>
      </w:r>
      <w:r w:rsidR="00A33FB9" w:rsidRPr="00155F2A">
        <w:rPr>
          <w:rFonts w:cs="Times New Roman"/>
          <w:color w:val="000000"/>
          <w:lang w:val="en-GB"/>
        </w:rPr>
        <w:t xml:space="preserve"> highlights the importance of i</w:t>
      </w:r>
      <w:r w:rsidRPr="00155F2A">
        <w:rPr>
          <w:rFonts w:cs="Times New Roman"/>
          <w:color w:val="000000"/>
          <w:lang w:val="en-GB"/>
        </w:rPr>
        <w:t>ndividual skills and competence</w:t>
      </w:r>
      <w:r w:rsidR="008A5FAC" w:rsidRPr="00155F2A">
        <w:rPr>
          <w:rFonts w:cs="Times New Roman"/>
          <w:color w:val="000000"/>
          <w:lang w:val="en-GB"/>
        </w:rPr>
        <w:t xml:space="preserve"> vs c</w:t>
      </w:r>
      <w:r w:rsidRPr="00155F2A">
        <w:rPr>
          <w:rFonts w:cs="Times New Roman"/>
          <w:color w:val="000000"/>
          <w:lang w:val="en-GB"/>
        </w:rPr>
        <w:t xml:space="preserve">ollective capacities </w:t>
      </w:r>
      <w:r w:rsidR="008A5FAC" w:rsidRPr="00155F2A">
        <w:rPr>
          <w:rFonts w:cs="Times New Roman"/>
          <w:color w:val="000000"/>
          <w:lang w:val="en-GB"/>
        </w:rPr>
        <w:t>and the</w:t>
      </w:r>
      <w:r w:rsidR="004443FE" w:rsidRPr="00155F2A">
        <w:rPr>
          <w:rFonts w:cs="Times New Roman"/>
          <w:color w:val="000000"/>
          <w:lang w:val="en-GB"/>
        </w:rPr>
        <w:t xml:space="preserve"> c</w:t>
      </w:r>
      <w:r w:rsidRPr="00155F2A">
        <w:rPr>
          <w:rFonts w:cs="Times New Roman"/>
          <w:color w:val="000000"/>
          <w:lang w:val="en-GB"/>
        </w:rPr>
        <w:t xml:space="preserve">apacity of </w:t>
      </w:r>
      <w:r w:rsidR="00933EFF" w:rsidRPr="00155F2A">
        <w:rPr>
          <w:rFonts w:cs="Times New Roman"/>
          <w:color w:val="000000"/>
          <w:lang w:val="en-GB"/>
        </w:rPr>
        <w:t>an organisation</w:t>
      </w:r>
      <w:r w:rsidRPr="00155F2A">
        <w:rPr>
          <w:rFonts w:cs="Times New Roman"/>
          <w:color w:val="000000"/>
          <w:lang w:val="en-GB"/>
        </w:rPr>
        <w:t xml:space="preserve"> (potential)</w:t>
      </w:r>
      <w:r w:rsidR="00D82F2B" w:rsidRPr="00155F2A">
        <w:rPr>
          <w:rFonts w:cs="Times New Roman"/>
          <w:color w:val="000000"/>
          <w:lang w:val="en-GB"/>
        </w:rPr>
        <w:t>, as well as the context</w:t>
      </w:r>
      <w:r w:rsidRPr="00155F2A">
        <w:rPr>
          <w:rFonts w:cs="Times New Roman"/>
          <w:color w:val="000000"/>
          <w:lang w:val="en-GB"/>
        </w:rPr>
        <w:t xml:space="preserve">. </w:t>
      </w:r>
      <w:r w:rsidR="008A5FAC" w:rsidRPr="00155F2A">
        <w:rPr>
          <w:rFonts w:cs="Times New Roman"/>
          <w:color w:val="000000"/>
          <w:lang w:val="en-GB"/>
        </w:rPr>
        <w:t>He shares the d</w:t>
      </w:r>
      <w:r w:rsidR="004443FE" w:rsidRPr="00155F2A">
        <w:rPr>
          <w:rFonts w:cs="Times New Roman"/>
          <w:color w:val="000000"/>
          <w:lang w:val="en-GB"/>
        </w:rPr>
        <w:t>efinition</w:t>
      </w:r>
      <w:r w:rsidR="00933EFF" w:rsidRPr="00155F2A">
        <w:rPr>
          <w:rFonts w:cs="Times New Roman"/>
          <w:color w:val="000000"/>
          <w:lang w:val="en-GB"/>
        </w:rPr>
        <w:t xml:space="preserve">s </w:t>
      </w:r>
      <w:r w:rsidR="004443FE" w:rsidRPr="00155F2A">
        <w:rPr>
          <w:rFonts w:cs="Times New Roman"/>
          <w:color w:val="000000"/>
          <w:lang w:val="en-GB"/>
        </w:rPr>
        <w:t xml:space="preserve">by </w:t>
      </w:r>
      <w:r w:rsidR="00296009">
        <w:rPr>
          <w:rFonts w:cs="Times New Roman"/>
          <w:color w:val="000000"/>
          <w:lang w:val="en-GB"/>
        </w:rPr>
        <w:t xml:space="preserve">Baser &amp; Morgan </w:t>
      </w:r>
      <w:r w:rsidR="00933EFF" w:rsidRPr="00155F2A">
        <w:rPr>
          <w:rFonts w:cs="Times New Roman"/>
          <w:color w:val="000000"/>
          <w:lang w:val="en-GB"/>
        </w:rPr>
        <w:t>of capacity</w:t>
      </w:r>
      <w:r w:rsidRPr="00155F2A">
        <w:rPr>
          <w:rFonts w:cs="Times New Roman"/>
          <w:color w:val="000000"/>
          <w:lang w:val="en-GB"/>
        </w:rPr>
        <w:t>: “Emergent combinat</w:t>
      </w:r>
      <w:r w:rsidR="00296009">
        <w:rPr>
          <w:rFonts w:cs="Times New Roman"/>
          <w:color w:val="000000"/>
          <w:lang w:val="en-GB"/>
        </w:rPr>
        <w:t>ion of individual competencies/</w:t>
      </w:r>
      <w:r w:rsidRPr="00155F2A">
        <w:rPr>
          <w:rFonts w:cs="Times New Roman"/>
          <w:color w:val="000000"/>
          <w:lang w:val="en-GB"/>
        </w:rPr>
        <w:t>skills, collective capacities (capabilities), assets and relationships that enables a human system to create value”</w:t>
      </w:r>
      <w:r w:rsidR="00933EFF" w:rsidRPr="00155F2A">
        <w:rPr>
          <w:rFonts w:cs="Times New Roman"/>
          <w:color w:val="000000"/>
          <w:lang w:val="en-GB"/>
        </w:rPr>
        <w:t xml:space="preserve"> and capacity development: “process of enhancing, improving and unleashing capacity.”</w:t>
      </w:r>
    </w:p>
    <w:p w14:paraId="3E5447EB" w14:textId="77777777" w:rsidR="000660D6" w:rsidRPr="00155F2A" w:rsidRDefault="000660D6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</w:p>
    <w:p w14:paraId="246BF78A" w14:textId="340C327B" w:rsidR="000660D6" w:rsidRPr="00155F2A" w:rsidRDefault="009839F3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 xml:space="preserve">Huib mentions the </w:t>
      </w:r>
      <w:r w:rsidR="00155F2A" w:rsidRPr="00155F2A">
        <w:rPr>
          <w:rFonts w:cs="Times New Roman"/>
          <w:color w:val="000000"/>
          <w:lang w:val="en-GB"/>
        </w:rPr>
        <w:t>specificities of the trade union setting in which the</w:t>
      </w:r>
      <w:r w:rsidR="00E1516F" w:rsidRPr="00155F2A">
        <w:rPr>
          <w:rFonts w:cs="Times New Roman"/>
          <w:color w:val="000000"/>
          <w:lang w:val="en-GB"/>
        </w:rPr>
        <w:t xml:space="preserve"> </w:t>
      </w:r>
      <w:r w:rsidR="000660D6" w:rsidRPr="00155F2A">
        <w:rPr>
          <w:rFonts w:cs="Times New Roman"/>
          <w:color w:val="000000"/>
          <w:lang w:val="en-GB"/>
        </w:rPr>
        <w:t xml:space="preserve">context is </w:t>
      </w:r>
      <w:r w:rsidR="00E1516F" w:rsidRPr="00155F2A">
        <w:rPr>
          <w:rFonts w:cs="Times New Roman"/>
          <w:color w:val="000000"/>
          <w:lang w:val="en-GB"/>
        </w:rPr>
        <w:t>crucial</w:t>
      </w:r>
      <w:r w:rsidR="00155F2A" w:rsidRPr="00155F2A">
        <w:rPr>
          <w:rFonts w:cs="Times New Roman"/>
          <w:color w:val="000000"/>
          <w:lang w:val="en-GB"/>
        </w:rPr>
        <w:t>, the i</w:t>
      </w:r>
      <w:r w:rsidR="000660D6" w:rsidRPr="00155F2A">
        <w:rPr>
          <w:rFonts w:cs="Times New Roman"/>
          <w:color w:val="000000"/>
          <w:lang w:val="en-GB"/>
        </w:rPr>
        <w:t xml:space="preserve">nteraction framework is </w:t>
      </w:r>
      <w:r w:rsidR="00895126" w:rsidRPr="00155F2A">
        <w:rPr>
          <w:rFonts w:cs="Times New Roman"/>
          <w:color w:val="000000"/>
          <w:lang w:val="en-GB"/>
        </w:rPr>
        <w:t>specific</w:t>
      </w:r>
      <w:r w:rsidR="00155F2A" w:rsidRPr="00155F2A">
        <w:rPr>
          <w:rFonts w:cs="Times New Roman"/>
          <w:color w:val="000000"/>
          <w:lang w:val="en-GB"/>
        </w:rPr>
        <w:t xml:space="preserve"> and </w:t>
      </w:r>
      <w:r w:rsidR="000660D6" w:rsidRPr="00155F2A">
        <w:rPr>
          <w:rFonts w:cs="Times New Roman"/>
          <w:color w:val="000000"/>
          <w:lang w:val="en-GB"/>
        </w:rPr>
        <w:t xml:space="preserve">the playing field is being </w:t>
      </w:r>
      <w:r w:rsidR="00296009">
        <w:rPr>
          <w:rFonts w:cs="Times New Roman"/>
          <w:color w:val="000000"/>
          <w:lang w:val="en-GB"/>
        </w:rPr>
        <w:t xml:space="preserve">constantly </w:t>
      </w:r>
      <w:r w:rsidR="000660D6" w:rsidRPr="00155F2A">
        <w:rPr>
          <w:rFonts w:cs="Times New Roman"/>
          <w:color w:val="000000"/>
          <w:lang w:val="en-GB"/>
        </w:rPr>
        <w:t xml:space="preserve">changed. </w:t>
      </w:r>
      <w:r w:rsidR="00296009">
        <w:rPr>
          <w:rFonts w:cs="Times New Roman"/>
          <w:color w:val="000000"/>
          <w:lang w:val="en-GB"/>
        </w:rPr>
        <w:t>He underlines</w:t>
      </w:r>
      <w:r w:rsidR="00AD20ED" w:rsidRPr="00155F2A">
        <w:rPr>
          <w:rFonts w:cs="Times New Roman"/>
          <w:color w:val="000000"/>
          <w:lang w:val="en-GB"/>
        </w:rPr>
        <w:t xml:space="preserve"> that c</w:t>
      </w:r>
      <w:r w:rsidR="000660D6" w:rsidRPr="00155F2A">
        <w:rPr>
          <w:rFonts w:cs="Times New Roman"/>
          <w:color w:val="000000"/>
          <w:lang w:val="en-GB"/>
        </w:rPr>
        <w:t>ap</w:t>
      </w:r>
      <w:r w:rsidR="00AD20ED" w:rsidRPr="00155F2A">
        <w:rPr>
          <w:rFonts w:cs="Times New Roman"/>
          <w:color w:val="000000"/>
          <w:lang w:val="en-GB"/>
        </w:rPr>
        <w:t>acity</w:t>
      </w:r>
      <w:r w:rsidR="000660D6" w:rsidRPr="00155F2A">
        <w:rPr>
          <w:rFonts w:cs="Times New Roman"/>
          <w:color w:val="000000"/>
          <w:lang w:val="en-GB"/>
        </w:rPr>
        <w:t xml:space="preserve"> develops from within</w:t>
      </w:r>
      <w:r w:rsidR="00155F2A" w:rsidRPr="00155F2A">
        <w:rPr>
          <w:rFonts w:cs="Times New Roman"/>
          <w:color w:val="000000"/>
          <w:lang w:val="en-GB"/>
        </w:rPr>
        <w:t xml:space="preserve"> and</w:t>
      </w:r>
      <w:r w:rsidR="00AD20ED" w:rsidRPr="00155F2A">
        <w:rPr>
          <w:rFonts w:cs="Times New Roman"/>
          <w:color w:val="000000"/>
          <w:lang w:val="en-GB"/>
        </w:rPr>
        <w:t xml:space="preserve"> that it is a</w:t>
      </w:r>
      <w:r w:rsidR="00C717A3" w:rsidRPr="00155F2A">
        <w:rPr>
          <w:rFonts w:cs="Times New Roman"/>
          <w:color w:val="000000"/>
          <w:lang w:val="en-GB"/>
        </w:rPr>
        <w:t xml:space="preserve"> </w:t>
      </w:r>
      <w:r w:rsidR="00AD20ED" w:rsidRPr="00155F2A">
        <w:rPr>
          <w:rFonts w:cs="Times New Roman"/>
          <w:color w:val="000000"/>
          <w:lang w:val="en-GB"/>
        </w:rPr>
        <w:t>n</w:t>
      </w:r>
      <w:r w:rsidR="00C717A3" w:rsidRPr="00155F2A">
        <w:rPr>
          <w:rFonts w:cs="Times New Roman"/>
          <w:color w:val="000000"/>
          <w:lang w:val="en-GB"/>
        </w:rPr>
        <w:t>on-linear and</w:t>
      </w:r>
      <w:r w:rsidR="000660D6" w:rsidRPr="00155F2A">
        <w:rPr>
          <w:rFonts w:cs="Times New Roman"/>
          <w:color w:val="000000"/>
          <w:lang w:val="en-GB"/>
        </w:rPr>
        <w:t xml:space="preserve"> iterative process</w:t>
      </w:r>
      <w:r w:rsidR="00AD20ED" w:rsidRPr="00155F2A">
        <w:rPr>
          <w:rFonts w:cs="Times New Roman"/>
          <w:color w:val="000000"/>
          <w:lang w:val="en-GB"/>
        </w:rPr>
        <w:t xml:space="preserve"> which is i</w:t>
      </w:r>
      <w:r w:rsidR="000660D6" w:rsidRPr="00155F2A">
        <w:rPr>
          <w:rFonts w:cs="Times New Roman"/>
          <w:color w:val="000000"/>
          <w:lang w:val="en-GB"/>
        </w:rPr>
        <w:t>nfluence</w:t>
      </w:r>
      <w:r w:rsidR="00AD20ED" w:rsidRPr="00155F2A">
        <w:rPr>
          <w:rFonts w:cs="Times New Roman"/>
          <w:color w:val="000000"/>
          <w:lang w:val="en-GB"/>
        </w:rPr>
        <w:t>d</w:t>
      </w:r>
      <w:r w:rsidR="000660D6" w:rsidRPr="00155F2A">
        <w:rPr>
          <w:rFonts w:cs="Times New Roman"/>
          <w:color w:val="000000"/>
          <w:lang w:val="en-GB"/>
        </w:rPr>
        <w:t xml:space="preserve"> by</w:t>
      </w:r>
      <w:r w:rsidR="00155F2A" w:rsidRPr="00155F2A">
        <w:rPr>
          <w:rFonts w:cs="Times New Roman"/>
          <w:color w:val="000000"/>
          <w:lang w:val="en-GB"/>
        </w:rPr>
        <w:t xml:space="preserve"> internal and external factors</w:t>
      </w:r>
      <w:r w:rsidR="000660D6" w:rsidRPr="00155F2A">
        <w:rPr>
          <w:rFonts w:cs="Times New Roman"/>
          <w:color w:val="000000"/>
          <w:lang w:val="en-GB"/>
        </w:rPr>
        <w:t>.</w:t>
      </w:r>
    </w:p>
    <w:p w14:paraId="2FE8B188" w14:textId="77777777" w:rsidR="00857F3C" w:rsidRDefault="00857F3C" w:rsidP="000660D6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lang w:val="en-GB"/>
        </w:rPr>
      </w:pPr>
    </w:p>
    <w:p w14:paraId="2979F997" w14:textId="2F81B9E5" w:rsidR="000660D6" w:rsidRPr="00155F2A" w:rsidRDefault="000660D6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b/>
          <w:color w:val="000000"/>
          <w:lang w:val="en-GB"/>
        </w:rPr>
        <w:t>Emily</w:t>
      </w:r>
      <w:r w:rsidR="00AD20ED" w:rsidRPr="00155F2A">
        <w:rPr>
          <w:rFonts w:cs="Times New Roman"/>
          <w:b/>
          <w:color w:val="000000"/>
          <w:lang w:val="en-GB"/>
        </w:rPr>
        <w:t xml:space="preserve"> Paulin </w:t>
      </w:r>
      <w:r w:rsidR="00AD20ED" w:rsidRPr="00155F2A">
        <w:rPr>
          <w:rFonts w:cs="Times New Roman"/>
          <w:color w:val="000000"/>
          <w:lang w:val="en-GB"/>
        </w:rPr>
        <w:t>from the</w:t>
      </w:r>
      <w:r w:rsidRPr="00155F2A">
        <w:rPr>
          <w:rFonts w:cs="Times New Roman"/>
          <w:b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>ITUC G</w:t>
      </w:r>
      <w:r w:rsidR="00AD20ED" w:rsidRPr="00155F2A">
        <w:rPr>
          <w:rFonts w:cs="Times New Roman"/>
          <w:color w:val="000000"/>
          <w:lang w:val="en-GB"/>
        </w:rPr>
        <w:t>lobal Organising Academy (G</w:t>
      </w:r>
      <w:r w:rsidRPr="00155F2A">
        <w:rPr>
          <w:rFonts w:cs="Times New Roman"/>
          <w:color w:val="000000"/>
          <w:lang w:val="en-GB"/>
        </w:rPr>
        <w:t>OA</w:t>
      </w:r>
      <w:r w:rsidR="00AD20ED" w:rsidRPr="00155F2A">
        <w:rPr>
          <w:rFonts w:cs="Times New Roman"/>
          <w:color w:val="000000"/>
          <w:lang w:val="en-GB"/>
        </w:rPr>
        <w:t>) introduces the ITUC Organising Programme. The ITUC</w:t>
      </w:r>
      <w:r w:rsidRPr="00155F2A">
        <w:rPr>
          <w:rFonts w:cs="Times New Roman"/>
          <w:color w:val="000000"/>
          <w:lang w:val="en-GB"/>
        </w:rPr>
        <w:t xml:space="preserve"> want</w:t>
      </w:r>
      <w:r w:rsidR="00AD20ED" w:rsidRPr="00155F2A">
        <w:rPr>
          <w:rFonts w:cs="Times New Roman"/>
          <w:color w:val="000000"/>
          <w:lang w:val="en-GB"/>
        </w:rPr>
        <w:t>s</w:t>
      </w:r>
      <w:r w:rsidRPr="00155F2A">
        <w:rPr>
          <w:rFonts w:cs="Times New Roman"/>
          <w:color w:val="000000"/>
          <w:lang w:val="en-GB"/>
        </w:rPr>
        <w:t xml:space="preserve"> to lead </w:t>
      </w:r>
      <w:r w:rsidR="00AD20ED" w:rsidRPr="00155F2A">
        <w:rPr>
          <w:rFonts w:cs="Times New Roman"/>
          <w:color w:val="000000"/>
          <w:lang w:val="en-GB"/>
        </w:rPr>
        <w:t>change in workplace</w:t>
      </w:r>
      <w:r w:rsidR="00296009">
        <w:rPr>
          <w:rFonts w:cs="Times New Roman"/>
          <w:color w:val="000000"/>
          <w:lang w:val="en-GB"/>
        </w:rPr>
        <w:t>s</w:t>
      </w:r>
      <w:r w:rsidR="00AD20ED" w:rsidRPr="00155F2A">
        <w:rPr>
          <w:rFonts w:cs="Times New Roman"/>
          <w:color w:val="000000"/>
          <w:lang w:val="en-GB"/>
        </w:rPr>
        <w:t xml:space="preserve"> and to expand the number</w:t>
      </w:r>
      <w:r w:rsidRPr="00155F2A">
        <w:rPr>
          <w:rFonts w:cs="Times New Roman"/>
          <w:color w:val="000000"/>
          <w:lang w:val="en-GB"/>
        </w:rPr>
        <w:t xml:space="preserve"> of workers </w:t>
      </w:r>
      <w:r w:rsidRPr="00155F2A">
        <w:rPr>
          <w:rFonts w:cs="Times New Roman"/>
          <w:color w:val="000000"/>
          <w:lang w:val="en-GB"/>
        </w:rPr>
        <w:lastRenderedPageBreak/>
        <w:t xml:space="preserve">in democratic unions. </w:t>
      </w:r>
      <w:r w:rsidR="00AD20ED" w:rsidRPr="00155F2A">
        <w:rPr>
          <w:rFonts w:cs="Times New Roman"/>
          <w:color w:val="000000"/>
          <w:lang w:val="en-GB"/>
        </w:rPr>
        <w:t xml:space="preserve">An integrated approach </w:t>
      </w:r>
      <w:r w:rsidR="00C717A3" w:rsidRPr="00155F2A">
        <w:rPr>
          <w:rFonts w:cs="Times New Roman"/>
          <w:color w:val="000000"/>
          <w:lang w:val="en-GB"/>
        </w:rPr>
        <w:t xml:space="preserve">has been devised </w:t>
      </w:r>
      <w:r w:rsidR="00AD20ED" w:rsidRPr="00155F2A">
        <w:rPr>
          <w:rFonts w:cs="Times New Roman"/>
          <w:color w:val="000000"/>
          <w:lang w:val="en-GB"/>
        </w:rPr>
        <w:t xml:space="preserve">with </w:t>
      </w:r>
      <w:r w:rsidRPr="00155F2A">
        <w:rPr>
          <w:rFonts w:cs="Times New Roman"/>
          <w:color w:val="000000"/>
          <w:lang w:val="en-GB"/>
        </w:rPr>
        <w:t>regional organisers</w:t>
      </w:r>
      <w:r w:rsidR="00AD20ED" w:rsidRPr="00155F2A">
        <w:rPr>
          <w:rFonts w:cs="Times New Roman"/>
          <w:color w:val="000000"/>
          <w:lang w:val="en-GB"/>
        </w:rPr>
        <w:t xml:space="preserve"> constantly following up at national level. </w:t>
      </w:r>
      <w:r w:rsidR="00BA6881" w:rsidRPr="00155F2A">
        <w:rPr>
          <w:rFonts w:cs="Times New Roman"/>
          <w:color w:val="000000"/>
          <w:lang w:val="en-GB"/>
        </w:rPr>
        <w:t xml:space="preserve">To this end, the GOA organises </w:t>
      </w:r>
      <w:r w:rsidRPr="00155F2A">
        <w:rPr>
          <w:rFonts w:cs="Times New Roman"/>
          <w:color w:val="000000"/>
          <w:lang w:val="en-GB"/>
        </w:rPr>
        <w:t>regional</w:t>
      </w:r>
      <w:r w:rsidR="00155F2A">
        <w:rPr>
          <w:rFonts w:cs="Times New Roman"/>
          <w:color w:val="000000"/>
          <w:lang w:val="en-GB"/>
        </w:rPr>
        <w:t xml:space="preserve"> academies, national follow-up</w:t>
      </w:r>
      <w:r w:rsidR="00296009">
        <w:rPr>
          <w:rFonts w:cs="Times New Roman"/>
          <w:color w:val="000000"/>
          <w:lang w:val="en-GB"/>
        </w:rPr>
        <w:t>s</w:t>
      </w:r>
      <w:r w:rsid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 xml:space="preserve">and </w:t>
      </w:r>
      <w:r w:rsidR="00155F2A">
        <w:rPr>
          <w:rFonts w:cs="Times New Roman"/>
          <w:color w:val="000000"/>
          <w:lang w:val="en-GB"/>
        </w:rPr>
        <w:t>a</w:t>
      </w:r>
      <w:r w:rsidRPr="00155F2A">
        <w:rPr>
          <w:rFonts w:cs="Times New Roman"/>
          <w:color w:val="000000"/>
          <w:lang w:val="en-GB"/>
        </w:rPr>
        <w:t xml:space="preserve"> </w:t>
      </w:r>
      <w:r w:rsidR="00C717A3" w:rsidRPr="00155F2A">
        <w:rPr>
          <w:rFonts w:cs="Times New Roman"/>
          <w:color w:val="000000"/>
          <w:lang w:val="en-GB"/>
        </w:rPr>
        <w:t xml:space="preserve">yearly </w:t>
      </w:r>
      <w:r w:rsidRPr="00155F2A">
        <w:rPr>
          <w:rFonts w:cs="Times New Roman"/>
          <w:color w:val="000000"/>
          <w:lang w:val="en-GB"/>
        </w:rPr>
        <w:t xml:space="preserve">Global </w:t>
      </w:r>
      <w:r w:rsidR="00C717A3" w:rsidRPr="00155F2A">
        <w:rPr>
          <w:rFonts w:cs="Times New Roman"/>
          <w:color w:val="000000"/>
          <w:lang w:val="en-GB"/>
        </w:rPr>
        <w:t xml:space="preserve">Organising </w:t>
      </w:r>
      <w:r w:rsidRPr="00155F2A">
        <w:rPr>
          <w:rFonts w:cs="Times New Roman"/>
          <w:color w:val="000000"/>
          <w:lang w:val="en-GB"/>
        </w:rPr>
        <w:t>Academy.</w:t>
      </w:r>
    </w:p>
    <w:p w14:paraId="4768DA44" w14:textId="77777777" w:rsidR="000660D6" w:rsidRPr="00155F2A" w:rsidRDefault="000660D6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</w:p>
    <w:p w14:paraId="67090A9C" w14:textId="31BBCD95" w:rsidR="00B04823" w:rsidRPr="00155F2A" w:rsidRDefault="00BA6881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>In the discussion which ensues, it is acknowledged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 xml:space="preserve">that </w:t>
      </w:r>
      <w:r w:rsidR="000660D6" w:rsidRPr="00155F2A">
        <w:rPr>
          <w:rFonts w:cs="Times New Roman"/>
          <w:color w:val="000000"/>
          <w:lang w:val="en-GB"/>
        </w:rPr>
        <w:t xml:space="preserve">organising </w:t>
      </w:r>
      <w:r w:rsidR="00F90820" w:rsidRPr="00155F2A">
        <w:rPr>
          <w:rFonts w:cs="Times New Roman"/>
          <w:color w:val="000000"/>
          <w:lang w:val="en-GB"/>
        </w:rPr>
        <w:t>is part of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>capacity development</w:t>
      </w:r>
      <w:r w:rsidR="00F90820" w:rsidRPr="00155F2A">
        <w:rPr>
          <w:rFonts w:cs="Times New Roman"/>
          <w:color w:val="000000"/>
          <w:lang w:val="en-GB"/>
        </w:rPr>
        <w:t>,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="00F90820" w:rsidRPr="00155F2A">
        <w:rPr>
          <w:rFonts w:cs="Times New Roman"/>
          <w:color w:val="000000"/>
          <w:lang w:val="en-GB"/>
        </w:rPr>
        <w:t>t</w:t>
      </w:r>
      <w:r w:rsidR="00B04823" w:rsidRPr="00155F2A">
        <w:rPr>
          <w:rFonts w:cs="Times New Roman"/>
          <w:color w:val="000000"/>
          <w:lang w:val="en-GB"/>
        </w:rPr>
        <w:t>he question</w:t>
      </w:r>
      <w:r w:rsidR="00F90820" w:rsidRPr="00155F2A">
        <w:rPr>
          <w:rFonts w:cs="Times New Roman"/>
          <w:color w:val="000000"/>
          <w:lang w:val="en-GB"/>
        </w:rPr>
        <w:t>s that</w:t>
      </w:r>
      <w:r w:rsidR="00B04823" w:rsidRPr="00155F2A">
        <w:rPr>
          <w:rFonts w:cs="Times New Roman"/>
          <w:color w:val="000000"/>
          <w:lang w:val="en-GB"/>
        </w:rPr>
        <w:t xml:space="preserve"> come up</w:t>
      </w:r>
      <w:r w:rsidR="00F90820" w:rsidRPr="00155F2A">
        <w:rPr>
          <w:rFonts w:cs="Times New Roman"/>
          <w:color w:val="000000"/>
          <w:lang w:val="en-GB"/>
        </w:rPr>
        <w:t xml:space="preserve"> are</w:t>
      </w:r>
      <w:r w:rsidR="00B04823" w:rsidRPr="00155F2A">
        <w:rPr>
          <w:rFonts w:cs="Times New Roman"/>
          <w:color w:val="000000"/>
          <w:lang w:val="en-GB"/>
        </w:rPr>
        <w:t xml:space="preserve"> whether </w:t>
      </w:r>
      <w:r w:rsidR="000660D6" w:rsidRPr="00155F2A">
        <w:rPr>
          <w:rFonts w:cs="Times New Roman"/>
          <w:color w:val="000000"/>
          <w:lang w:val="en-GB"/>
        </w:rPr>
        <w:t>organising mean</w:t>
      </w:r>
      <w:r w:rsidR="00B04823" w:rsidRPr="00155F2A">
        <w:rPr>
          <w:rFonts w:cs="Times New Roman"/>
          <w:color w:val="000000"/>
          <w:lang w:val="en-GB"/>
        </w:rPr>
        <w:t>s</w:t>
      </w:r>
      <w:r w:rsidR="000660D6" w:rsidRPr="00155F2A">
        <w:rPr>
          <w:rFonts w:cs="Times New Roman"/>
          <w:color w:val="000000"/>
          <w:lang w:val="en-GB"/>
        </w:rPr>
        <w:t xml:space="preserve"> bigger unions, or stronger</w:t>
      </w:r>
      <w:r w:rsidR="00F90820" w:rsidRPr="00155F2A">
        <w:rPr>
          <w:rFonts w:cs="Times New Roman"/>
          <w:color w:val="000000"/>
          <w:lang w:val="en-GB"/>
        </w:rPr>
        <w:t xml:space="preserve"> unions or both</w:t>
      </w:r>
      <w:r w:rsidR="000660D6" w:rsidRPr="00155F2A">
        <w:rPr>
          <w:rFonts w:cs="Times New Roman"/>
          <w:color w:val="000000"/>
          <w:lang w:val="en-GB"/>
        </w:rPr>
        <w:t xml:space="preserve">? </w:t>
      </w:r>
      <w:r w:rsidR="006A1A76" w:rsidRPr="00155F2A">
        <w:rPr>
          <w:rFonts w:cs="Times New Roman"/>
          <w:color w:val="000000"/>
          <w:lang w:val="en-GB"/>
        </w:rPr>
        <w:t xml:space="preserve">How </w:t>
      </w:r>
      <w:r w:rsidR="000F079E" w:rsidRPr="00155F2A">
        <w:rPr>
          <w:rFonts w:cs="Times New Roman"/>
          <w:color w:val="000000"/>
          <w:lang w:val="en-GB"/>
        </w:rPr>
        <w:t>to</w:t>
      </w:r>
      <w:r w:rsidR="006A1A76" w:rsidRPr="00155F2A">
        <w:rPr>
          <w:rFonts w:cs="Times New Roman"/>
          <w:color w:val="000000"/>
          <w:lang w:val="en-GB"/>
        </w:rPr>
        <w:t xml:space="preserve"> deal with the challenge of organisational autonomy? How </w:t>
      </w:r>
      <w:r w:rsidR="000F079E" w:rsidRPr="00155F2A">
        <w:rPr>
          <w:rFonts w:cs="Times New Roman"/>
          <w:color w:val="000000"/>
          <w:lang w:val="en-GB"/>
        </w:rPr>
        <w:t>to</w:t>
      </w:r>
      <w:r w:rsidR="00D82F2B" w:rsidRPr="00155F2A">
        <w:rPr>
          <w:rFonts w:cs="Times New Roman"/>
          <w:color w:val="000000"/>
          <w:lang w:val="en-GB"/>
        </w:rPr>
        <w:t xml:space="preserve"> structure o</w:t>
      </w:r>
      <w:r w:rsidR="00296009">
        <w:rPr>
          <w:rFonts w:cs="Times New Roman"/>
          <w:color w:val="000000"/>
          <w:lang w:val="en-GB"/>
        </w:rPr>
        <w:t>rganising in time a</w:t>
      </w:r>
      <w:r w:rsidR="006A1A76" w:rsidRPr="00155F2A">
        <w:rPr>
          <w:rFonts w:cs="Times New Roman"/>
          <w:color w:val="000000"/>
          <w:lang w:val="en-GB"/>
        </w:rPr>
        <w:t>t a national level but also in a framew</w:t>
      </w:r>
      <w:r w:rsidR="00296009">
        <w:rPr>
          <w:rFonts w:cs="Times New Roman"/>
          <w:color w:val="000000"/>
          <w:lang w:val="en-GB"/>
        </w:rPr>
        <w:t>ork of international solidarity?</w:t>
      </w:r>
    </w:p>
    <w:p w14:paraId="6506752F" w14:textId="77777777" w:rsidR="00B04823" w:rsidRPr="00155F2A" w:rsidRDefault="00B04823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</w:p>
    <w:p w14:paraId="51FAA9D5" w14:textId="293B0895" w:rsidR="00445931" w:rsidRPr="00155F2A" w:rsidRDefault="00445931" w:rsidP="00791621">
      <w:pPr>
        <w:jc w:val="both"/>
        <w:rPr>
          <w:b/>
          <w:color w:val="4F81BD" w:themeColor="accent1"/>
          <w:sz w:val="24"/>
          <w:szCs w:val="24"/>
          <w:lang w:val="en-GB"/>
        </w:rPr>
      </w:pPr>
      <w:r w:rsidRPr="00155F2A">
        <w:rPr>
          <w:b/>
          <w:color w:val="4F81BD" w:themeColor="accent1"/>
          <w:sz w:val="24"/>
          <w:szCs w:val="24"/>
          <w:lang w:val="en-GB"/>
        </w:rPr>
        <w:t>Key elements for trade unions in capacity development</w:t>
      </w:r>
    </w:p>
    <w:p w14:paraId="78336B1B" w14:textId="3A468C00" w:rsidR="00155F2A" w:rsidRPr="00155F2A" w:rsidRDefault="00DD6AB6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 xml:space="preserve">The </w:t>
      </w:r>
      <w:r w:rsidRPr="001341DB">
        <w:rPr>
          <w:rFonts w:cs="Times New Roman"/>
          <w:color w:val="000000"/>
          <w:lang w:val="en-GB"/>
        </w:rPr>
        <w:t>a</w:t>
      </w:r>
      <w:r w:rsidR="000660D6" w:rsidRPr="001341DB">
        <w:rPr>
          <w:rFonts w:cs="Times New Roman"/>
          <w:color w:val="000000"/>
          <w:lang w:val="en-GB"/>
        </w:rPr>
        <w:t>fternoon session</w:t>
      </w:r>
      <w:r w:rsidRPr="00155F2A">
        <w:rPr>
          <w:rFonts w:cs="Times New Roman"/>
          <w:color w:val="000000"/>
          <w:lang w:val="en-GB"/>
        </w:rPr>
        <w:t xml:space="preserve"> begins with work </w:t>
      </w:r>
      <w:r w:rsidR="00155F2A">
        <w:rPr>
          <w:rFonts w:cs="Times New Roman"/>
          <w:color w:val="000000"/>
          <w:lang w:val="en-GB"/>
        </w:rPr>
        <w:t xml:space="preserve">in three groups </w:t>
      </w:r>
      <w:r w:rsidR="000F079E" w:rsidRPr="00155F2A">
        <w:rPr>
          <w:rFonts w:cs="Times New Roman"/>
          <w:color w:val="000000"/>
          <w:lang w:val="en-GB"/>
        </w:rPr>
        <w:t>to list</w:t>
      </w:r>
      <w:r w:rsidRPr="00155F2A">
        <w:rPr>
          <w:rFonts w:cs="Times New Roman"/>
          <w:color w:val="000000"/>
          <w:lang w:val="en-GB"/>
        </w:rPr>
        <w:t xml:space="preserve"> (a maximum of) ten key capacities</w:t>
      </w:r>
      <w:r w:rsidR="00D82F2B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 xml:space="preserve">of highly </w:t>
      </w:r>
      <w:r w:rsidR="00F90820" w:rsidRPr="00155F2A">
        <w:rPr>
          <w:rFonts w:cs="Times New Roman"/>
          <w:color w:val="000000"/>
          <w:lang w:val="en-GB"/>
        </w:rPr>
        <w:t>successful</w:t>
      </w:r>
      <w:r w:rsidRPr="00155F2A">
        <w:rPr>
          <w:rFonts w:cs="Times New Roman"/>
          <w:color w:val="000000"/>
          <w:lang w:val="en-GB"/>
        </w:rPr>
        <w:t xml:space="preserve"> unions</w:t>
      </w:r>
      <w:r w:rsidR="00155F2A">
        <w:rPr>
          <w:rFonts w:cs="Times New Roman"/>
          <w:color w:val="000000"/>
          <w:lang w:val="en-GB"/>
        </w:rPr>
        <w:t xml:space="preserve"> per group</w:t>
      </w:r>
      <w:r w:rsidRPr="00155F2A">
        <w:rPr>
          <w:rFonts w:cs="Times New Roman"/>
          <w:color w:val="000000"/>
          <w:lang w:val="en-GB"/>
        </w:rPr>
        <w:t>, as well as (a maximum of) five components which these capacities should consist of</w:t>
      </w:r>
      <w:r w:rsidR="00103F52" w:rsidRPr="00155F2A">
        <w:rPr>
          <w:rFonts w:cs="Times New Roman"/>
          <w:color w:val="000000"/>
          <w:lang w:val="en-GB"/>
        </w:rPr>
        <w:t>.</w:t>
      </w:r>
      <w:r w:rsidRPr="00155F2A">
        <w:rPr>
          <w:rFonts w:cs="Times New Roman"/>
          <w:color w:val="000000"/>
          <w:lang w:val="en-GB"/>
        </w:rPr>
        <w:t xml:space="preserve"> </w:t>
      </w:r>
      <w:r w:rsidR="00103F52" w:rsidRPr="00155F2A">
        <w:rPr>
          <w:rFonts w:cs="Times New Roman"/>
          <w:color w:val="000000"/>
          <w:lang w:val="en-GB"/>
        </w:rPr>
        <w:t>To contribute to these discussion</w:t>
      </w:r>
      <w:r w:rsidR="00D82F2B" w:rsidRPr="00155F2A">
        <w:rPr>
          <w:rFonts w:cs="Times New Roman"/>
          <w:color w:val="000000"/>
          <w:lang w:val="en-GB"/>
        </w:rPr>
        <w:t>s</w:t>
      </w:r>
      <w:r w:rsidR="00103F52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>the Trade Union Development Effectiveness Principles</w:t>
      </w:r>
      <w:r w:rsidR="00103F52" w:rsidRPr="00155F2A">
        <w:rPr>
          <w:rFonts w:cs="Times New Roman"/>
          <w:color w:val="000000"/>
          <w:lang w:val="en-GB"/>
        </w:rPr>
        <w:t xml:space="preserve"> are listed and a specific emphasis is made on the sustainability principle</w:t>
      </w:r>
      <w:r w:rsidRPr="00155F2A">
        <w:rPr>
          <w:rFonts w:cs="Times New Roman"/>
          <w:color w:val="000000"/>
          <w:lang w:val="en-GB"/>
        </w:rPr>
        <w:t xml:space="preserve">. </w:t>
      </w:r>
    </w:p>
    <w:p w14:paraId="3218B01F" w14:textId="77777777" w:rsidR="000660D6" w:rsidRPr="00155F2A" w:rsidRDefault="000660D6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</w:p>
    <w:p w14:paraId="5EF73E87" w14:textId="72923397" w:rsidR="00CE3C61" w:rsidRDefault="00155F2A" w:rsidP="00DD6AB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In the presentations</w:t>
      </w:r>
      <w:r w:rsidR="00296009">
        <w:rPr>
          <w:rFonts w:cs="Times New Roman"/>
          <w:color w:val="000000"/>
          <w:lang w:val="en-GB"/>
        </w:rPr>
        <w:t xml:space="preserve"> of the group work</w:t>
      </w:r>
      <w:r>
        <w:rPr>
          <w:rFonts w:cs="Times New Roman"/>
          <w:color w:val="000000"/>
          <w:lang w:val="en-GB"/>
        </w:rPr>
        <w:t xml:space="preserve"> the</w:t>
      </w:r>
      <w:r w:rsidR="00DD6AB6" w:rsidRPr="00155F2A">
        <w:rPr>
          <w:rFonts w:cs="Times New Roman"/>
          <w:color w:val="000000"/>
          <w:lang w:val="en-GB"/>
        </w:rPr>
        <w:t xml:space="preserve"> following items </w:t>
      </w:r>
      <w:r>
        <w:rPr>
          <w:rFonts w:cs="Times New Roman"/>
          <w:color w:val="000000"/>
          <w:lang w:val="en-GB"/>
        </w:rPr>
        <w:t>were</w:t>
      </w:r>
      <w:r w:rsidR="00DD6AB6" w:rsidRPr="00155F2A">
        <w:rPr>
          <w:rFonts w:cs="Times New Roman"/>
          <w:color w:val="000000"/>
          <w:lang w:val="en-GB"/>
        </w:rPr>
        <w:t xml:space="preserve"> identified as key capacities in all three groups: organising, n</w:t>
      </w:r>
      <w:r w:rsidR="000660D6" w:rsidRPr="00155F2A">
        <w:rPr>
          <w:rFonts w:cs="Times New Roman"/>
          <w:color w:val="000000"/>
          <w:lang w:val="en-GB"/>
        </w:rPr>
        <w:t>egotiating skills</w:t>
      </w:r>
      <w:r w:rsidR="00DD6AB6" w:rsidRPr="00155F2A">
        <w:rPr>
          <w:rFonts w:cs="Times New Roman"/>
          <w:color w:val="000000"/>
          <w:lang w:val="en-GB"/>
        </w:rPr>
        <w:t>, c</w:t>
      </w:r>
      <w:r w:rsidR="000660D6" w:rsidRPr="00155F2A">
        <w:rPr>
          <w:rFonts w:cs="Times New Roman"/>
          <w:color w:val="000000"/>
          <w:lang w:val="en-GB"/>
        </w:rPr>
        <w:t>ommunication</w:t>
      </w:r>
      <w:r w:rsidR="00DD6AB6" w:rsidRPr="00155F2A">
        <w:rPr>
          <w:rFonts w:cs="Times New Roman"/>
          <w:color w:val="000000"/>
          <w:lang w:val="en-GB"/>
        </w:rPr>
        <w:t>, m</w:t>
      </w:r>
      <w:r w:rsidR="000660D6" w:rsidRPr="00155F2A">
        <w:rPr>
          <w:rFonts w:cs="Times New Roman"/>
          <w:color w:val="000000"/>
          <w:lang w:val="en-GB"/>
        </w:rPr>
        <w:t>obilising</w:t>
      </w:r>
      <w:r w:rsidR="00DD6AB6" w:rsidRPr="00155F2A">
        <w:rPr>
          <w:rFonts w:cs="Times New Roman"/>
          <w:color w:val="000000"/>
          <w:lang w:val="en-GB"/>
        </w:rPr>
        <w:t>, d</w:t>
      </w:r>
      <w:r w:rsidR="000660D6" w:rsidRPr="00155F2A">
        <w:rPr>
          <w:rFonts w:cs="Times New Roman"/>
          <w:color w:val="000000"/>
          <w:lang w:val="en-GB"/>
        </w:rPr>
        <w:t>emocratic structures</w:t>
      </w:r>
      <w:r w:rsidR="00DD6AB6" w:rsidRPr="00155F2A">
        <w:rPr>
          <w:rFonts w:cs="Times New Roman"/>
          <w:color w:val="000000"/>
          <w:lang w:val="en-GB"/>
        </w:rPr>
        <w:t>, f</w:t>
      </w:r>
      <w:r w:rsidR="000660D6" w:rsidRPr="00155F2A">
        <w:rPr>
          <w:rFonts w:cs="Times New Roman"/>
          <w:color w:val="000000"/>
          <w:lang w:val="en-GB"/>
        </w:rPr>
        <w:t>inancial autonomy</w:t>
      </w:r>
      <w:r w:rsidR="00DD6AB6" w:rsidRPr="00155F2A">
        <w:rPr>
          <w:rFonts w:cs="Times New Roman"/>
          <w:color w:val="000000"/>
          <w:lang w:val="en-GB"/>
        </w:rPr>
        <w:t>, and the a</w:t>
      </w:r>
      <w:r w:rsidR="000660D6" w:rsidRPr="00155F2A">
        <w:rPr>
          <w:rFonts w:cs="Times New Roman"/>
          <w:color w:val="000000"/>
          <w:lang w:val="en-GB"/>
        </w:rPr>
        <w:t>bil</w:t>
      </w:r>
      <w:r w:rsidR="005F7240">
        <w:rPr>
          <w:rFonts w:cs="Times New Roman"/>
          <w:color w:val="000000"/>
          <w:lang w:val="en-GB"/>
        </w:rPr>
        <w:t>ity to lobby (policy, society, etc.</w:t>
      </w:r>
      <w:r w:rsidR="000660D6" w:rsidRPr="00155F2A">
        <w:rPr>
          <w:rFonts w:cs="Times New Roman"/>
          <w:color w:val="000000"/>
          <w:lang w:val="en-GB"/>
        </w:rPr>
        <w:t>)</w:t>
      </w:r>
      <w:r w:rsidR="00DD6AB6" w:rsidRPr="00155F2A">
        <w:rPr>
          <w:rFonts w:cs="Times New Roman"/>
          <w:color w:val="000000"/>
          <w:lang w:val="en-GB"/>
        </w:rPr>
        <w:t xml:space="preserve">. Other capacities came up in just one or two groups: </w:t>
      </w:r>
      <w:r w:rsidR="000660D6" w:rsidRPr="00155F2A">
        <w:rPr>
          <w:rFonts w:cs="Times New Roman"/>
          <w:color w:val="000000"/>
          <w:lang w:val="en-GB"/>
        </w:rPr>
        <w:t>coherence</w:t>
      </w:r>
      <w:r w:rsidR="00CE3C61">
        <w:rPr>
          <w:rFonts w:cs="Times New Roman"/>
          <w:color w:val="000000"/>
          <w:lang w:val="en-GB"/>
        </w:rPr>
        <w:t>;</w:t>
      </w:r>
      <w:r w:rsidR="00DD6AB6" w:rsidRPr="00155F2A">
        <w:rPr>
          <w:rFonts w:cs="Times New Roman"/>
          <w:color w:val="000000"/>
          <w:lang w:val="en-GB"/>
        </w:rPr>
        <w:t xml:space="preserve"> </w:t>
      </w:r>
      <w:r w:rsidR="000660D6" w:rsidRPr="00155F2A">
        <w:rPr>
          <w:rFonts w:cs="Times New Roman"/>
          <w:color w:val="000000"/>
          <w:lang w:val="en-GB"/>
        </w:rPr>
        <w:t>service to members</w:t>
      </w:r>
      <w:r w:rsidR="00CE3C61">
        <w:rPr>
          <w:rFonts w:cs="Times New Roman"/>
          <w:color w:val="000000"/>
          <w:lang w:val="en-GB"/>
        </w:rPr>
        <w:t>;</w:t>
      </w:r>
      <w:r w:rsidR="00DD6AB6" w:rsidRPr="00155F2A">
        <w:rPr>
          <w:rFonts w:cs="Times New Roman"/>
          <w:color w:val="000000"/>
          <w:lang w:val="en-GB"/>
        </w:rPr>
        <w:t xml:space="preserve"> </w:t>
      </w:r>
      <w:r w:rsidR="00296009">
        <w:rPr>
          <w:rFonts w:cs="Times New Roman"/>
          <w:color w:val="000000"/>
          <w:lang w:val="en-GB"/>
        </w:rPr>
        <w:t>pla</w:t>
      </w:r>
      <w:r w:rsidR="00CE3C61">
        <w:rPr>
          <w:rFonts w:cs="Times New Roman"/>
          <w:color w:val="000000"/>
          <w:lang w:val="en-GB"/>
        </w:rPr>
        <w:t>nning;</w:t>
      </w:r>
      <w:r w:rsidR="00296009">
        <w:rPr>
          <w:rFonts w:cs="Times New Roman"/>
          <w:color w:val="000000"/>
          <w:lang w:val="en-GB"/>
        </w:rPr>
        <w:t xml:space="preserve"> monitoring and evaluation;</w:t>
      </w:r>
      <w:r w:rsidR="00DD6AB6" w:rsidRPr="00155F2A">
        <w:rPr>
          <w:rFonts w:cs="Times New Roman"/>
          <w:color w:val="000000"/>
          <w:lang w:val="en-GB"/>
        </w:rPr>
        <w:t xml:space="preserve"> </w:t>
      </w:r>
      <w:r w:rsidR="00CE3C61">
        <w:rPr>
          <w:rFonts w:cs="Times New Roman"/>
          <w:color w:val="000000"/>
          <w:lang w:val="en-GB"/>
        </w:rPr>
        <w:t>organisational structure;</w:t>
      </w:r>
      <w:r w:rsidR="00296009">
        <w:rPr>
          <w:rFonts w:cs="Times New Roman"/>
          <w:color w:val="000000"/>
          <w:lang w:val="en-GB"/>
        </w:rPr>
        <w:t xml:space="preserve"> </w:t>
      </w:r>
      <w:r w:rsidR="00DD6AB6" w:rsidRPr="00155F2A">
        <w:rPr>
          <w:rFonts w:cs="Times New Roman"/>
          <w:color w:val="000000"/>
          <w:lang w:val="en-GB"/>
        </w:rPr>
        <w:t xml:space="preserve">and the </w:t>
      </w:r>
      <w:r w:rsidR="000660D6" w:rsidRPr="00155F2A">
        <w:rPr>
          <w:rFonts w:cs="Times New Roman"/>
          <w:color w:val="000000"/>
          <w:lang w:val="en-GB"/>
        </w:rPr>
        <w:t>ability to resolve issues</w:t>
      </w:r>
      <w:r w:rsidR="00DD6AB6" w:rsidRPr="00155F2A">
        <w:rPr>
          <w:rFonts w:cs="Times New Roman"/>
          <w:color w:val="000000"/>
          <w:lang w:val="en-GB"/>
        </w:rPr>
        <w:t>.</w:t>
      </w:r>
      <w:r w:rsidR="00CE3C61">
        <w:rPr>
          <w:rFonts w:cs="Times New Roman"/>
          <w:color w:val="000000"/>
          <w:lang w:val="en-GB"/>
        </w:rPr>
        <w:t xml:space="preserve"> </w:t>
      </w:r>
    </w:p>
    <w:p w14:paraId="1345D787" w14:textId="77777777" w:rsidR="00EF6DEF" w:rsidRDefault="00EF6DEF" w:rsidP="00DD6AB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</w:p>
    <w:p w14:paraId="7105D8DA" w14:textId="4E26B57B" w:rsidR="000660D6" w:rsidRPr="00155F2A" w:rsidRDefault="00CE3C61" w:rsidP="00DD6AB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225799">
        <w:rPr>
          <w:rFonts w:cs="Times New Roman"/>
          <w:color w:val="000000"/>
          <w:lang w:val="en-GB"/>
        </w:rPr>
        <w:t>See</w:t>
      </w:r>
      <w:r w:rsidRPr="001341DB">
        <w:rPr>
          <w:rFonts w:cs="Times New Roman"/>
          <w:i/>
          <w:color w:val="000000"/>
          <w:lang w:val="en-GB"/>
        </w:rPr>
        <w:t xml:space="preserve"> Annex 1 </w:t>
      </w:r>
      <w:r>
        <w:rPr>
          <w:rFonts w:cs="Times New Roman"/>
          <w:i/>
          <w:color w:val="000000"/>
          <w:lang w:val="en-GB"/>
        </w:rPr>
        <w:t>Results of the working groups on k</w:t>
      </w:r>
      <w:r w:rsidRPr="001341DB">
        <w:rPr>
          <w:rFonts w:cs="Times New Roman"/>
          <w:i/>
          <w:color w:val="000000"/>
          <w:lang w:val="en-GB"/>
        </w:rPr>
        <w:t xml:space="preserve">ey elements for </w:t>
      </w:r>
      <w:r>
        <w:rPr>
          <w:rFonts w:cs="Times New Roman"/>
          <w:i/>
          <w:color w:val="000000"/>
          <w:lang w:val="en-GB"/>
        </w:rPr>
        <w:t>TUs</w:t>
      </w:r>
      <w:r w:rsidRPr="001341DB">
        <w:rPr>
          <w:rFonts w:cs="Times New Roman"/>
          <w:i/>
          <w:color w:val="000000"/>
          <w:lang w:val="en-GB"/>
        </w:rPr>
        <w:t xml:space="preserve"> in capacity development.</w:t>
      </w:r>
    </w:p>
    <w:p w14:paraId="29AB1EC8" w14:textId="77777777" w:rsidR="000660D6" w:rsidRPr="00155F2A" w:rsidRDefault="000660D6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</w:p>
    <w:p w14:paraId="7F275413" w14:textId="68A03F25" w:rsidR="004A12EE" w:rsidRPr="00155F2A" w:rsidRDefault="00CE3C61" w:rsidP="00791621">
      <w:pPr>
        <w:jc w:val="both"/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Introduction to o</w:t>
      </w:r>
      <w:r w:rsidR="004A12EE" w:rsidRPr="00155F2A">
        <w:rPr>
          <w:b/>
          <w:color w:val="4F81BD" w:themeColor="accent1"/>
          <w:sz w:val="24"/>
          <w:szCs w:val="24"/>
          <w:lang w:val="en-GB"/>
        </w:rPr>
        <w:t>rganisational capacity assessment</w:t>
      </w:r>
    </w:p>
    <w:p w14:paraId="188715F5" w14:textId="132700C6" w:rsidR="000660D6" w:rsidRPr="00155F2A" w:rsidRDefault="004A12EE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>Huib H</w:t>
      </w:r>
      <w:r w:rsidR="00CE3C61">
        <w:rPr>
          <w:rFonts w:cs="Times New Roman"/>
          <w:color w:val="000000"/>
          <w:lang w:val="en-GB"/>
        </w:rPr>
        <w:t>uyse introduces the concept of organisational capacity a</w:t>
      </w:r>
      <w:r w:rsidRPr="00155F2A">
        <w:rPr>
          <w:rFonts w:cs="Times New Roman"/>
          <w:color w:val="000000"/>
          <w:lang w:val="en-GB"/>
        </w:rPr>
        <w:t>ssessment.</w:t>
      </w:r>
      <w:r w:rsidR="00DD6AB6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>H</w:t>
      </w:r>
      <w:r w:rsidR="00091C21" w:rsidRPr="00155F2A">
        <w:rPr>
          <w:rFonts w:cs="Times New Roman"/>
          <w:color w:val="000000"/>
          <w:lang w:val="en-GB"/>
        </w:rPr>
        <w:t>e points out that t</w:t>
      </w:r>
      <w:r w:rsidR="000660D6" w:rsidRPr="00155F2A">
        <w:rPr>
          <w:rFonts w:cs="Times New Roman"/>
          <w:color w:val="000000"/>
          <w:lang w:val="en-GB"/>
        </w:rPr>
        <w:t xml:space="preserve">he output of </w:t>
      </w:r>
      <w:r w:rsidRPr="00155F2A">
        <w:rPr>
          <w:rFonts w:cs="Times New Roman"/>
          <w:color w:val="000000"/>
          <w:lang w:val="en-GB"/>
        </w:rPr>
        <w:t xml:space="preserve">capacity development </w:t>
      </w:r>
      <w:r w:rsidR="000660D6" w:rsidRPr="00155F2A">
        <w:rPr>
          <w:rFonts w:cs="Times New Roman"/>
          <w:color w:val="000000"/>
          <w:lang w:val="en-GB"/>
        </w:rPr>
        <w:t>process</w:t>
      </w:r>
      <w:r w:rsidRPr="00155F2A">
        <w:rPr>
          <w:rFonts w:cs="Times New Roman"/>
          <w:color w:val="000000"/>
          <w:lang w:val="en-GB"/>
        </w:rPr>
        <w:t>es</w:t>
      </w:r>
      <w:r w:rsidR="000660D6" w:rsidRPr="00155F2A">
        <w:rPr>
          <w:rFonts w:cs="Times New Roman"/>
          <w:color w:val="000000"/>
          <w:lang w:val="en-GB"/>
        </w:rPr>
        <w:t xml:space="preserve"> can entail “hard” capacities </w:t>
      </w:r>
      <w:r w:rsidR="0034605D" w:rsidRPr="00155F2A">
        <w:rPr>
          <w:rFonts w:cs="Times New Roman"/>
          <w:color w:val="000000"/>
          <w:lang w:val="en-GB"/>
        </w:rPr>
        <w:t>(</w:t>
      </w:r>
      <w:r w:rsidR="000660D6" w:rsidRPr="00155F2A">
        <w:rPr>
          <w:rFonts w:cs="Times New Roman"/>
          <w:color w:val="000000"/>
          <w:lang w:val="en-GB"/>
        </w:rPr>
        <w:t>structure and proce</w:t>
      </w:r>
      <w:r w:rsidR="00386E5C" w:rsidRPr="00155F2A">
        <w:rPr>
          <w:rFonts w:cs="Times New Roman"/>
          <w:color w:val="000000"/>
          <w:lang w:val="en-GB"/>
        </w:rPr>
        <w:t>dures, skills level</w:t>
      </w:r>
      <w:r w:rsidR="0034605D" w:rsidRPr="00155F2A">
        <w:rPr>
          <w:rFonts w:cs="Times New Roman"/>
          <w:color w:val="000000"/>
          <w:lang w:val="en-GB"/>
        </w:rPr>
        <w:t>, …)</w:t>
      </w:r>
      <w:r w:rsidR="00386E5C" w:rsidRPr="00155F2A">
        <w:rPr>
          <w:rFonts w:cs="Times New Roman"/>
          <w:color w:val="000000"/>
          <w:lang w:val="en-GB"/>
        </w:rPr>
        <w:t xml:space="preserve"> </w:t>
      </w:r>
      <w:r w:rsidR="0034605D" w:rsidRPr="00155F2A">
        <w:rPr>
          <w:rFonts w:cs="Times New Roman"/>
          <w:color w:val="000000"/>
          <w:lang w:val="en-GB"/>
        </w:rPr>
        <w:t>and</w:t>
      </w:r>
      <w:r w:rsidR="00386E5C" w:rsidRPr="00155F2A">
        <w:rPr>
          <w:rFonts w:cs="Times New Roman"/>
          <w:color w:val="000000"/>
          <w:lang w:val="en-GB"/>
        </w:rPr>
        <w:t xml:space="preserve"> c</w:t>
      </w:r>
      <w:r w:rsidR="000660D6" w:rsidRPr="00155F2A">
        <w:rPr>
          <w:rFonts w:cs="Times New Roman"/>
          <w:color w:val="000000"/>
          <w:lang w:val="en-GB"/>
        </w:rPr>
        <w:t xml:space="preserve">an also involve “soft” capacities </w:t>
      </w:r>
      <w:r w:rsidR="0034605D" w:rsidRPr="00155F2A">
        <w:rPr>
          <w:rFonts w:cs="Times New Roman"/>
          <w:color w:val="000000"/>
          <w:lang w:val="en-GB"/>
        </w:rPr>
        <w:t>(</w:t>
      </w:r>
      <w:r w:rsidR="000660D6" w:rsidRPr="00155F2A">
        <w:rPr>
          <w:rFonts w:cs="Times New Roman"/>
          <w:color w:val="000000"/>
          <w:lang w:val="en-GB"/>
        </w:rPr>
        <w:t>leadership</w:t>
      </w:r>
      <w:r w:rsidR="0034605D" w:rsidRPr="00155F2A">
        <w:rPr>
          <w:rFonts w:cs="Times New Roman"/>
          <w:color w:val="000000"/>
          <w:lang w:val="en-GB"/>
        </w:rPr>
        <w:t>, learning culture,…).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="00155F2A">
        <w:rPr>
          <w:rFonts w:cs="Times New Roman"/>
          <w:color w:val="000000"/>
          <w:lang w:val="en-GB"/>
        </w:rPr>
        <w:t xml:space="preserve">The process of capacity development </w:t>
      </w:r>
      <w:r w:rsidR="000660D6" w:rsidRPr="00155F2A">
        <w:rPr>
          <w:rFonts w:cs="Times New Roman"/>
          <w:color w:val="000000"/>
          <w:lang w:val="en-GB"/>
        </w:rPr>
        <w:t>lead</w:t>
      </w:r>
      <w:r w:rsidR="00155F2A">
        <w:rPr>
          <w:rFonts w:cs="Times New Roman"/>
          <w:color w:val="000000"/>
          <w:lang w:val="en-GB"/>
        </w:rPr>
        <w:t>s</w:t>
      </w:r>
      <w:r w:rsidR="000660D6" w:rsidRPr="00155F2A">
        <w:rPr>
          <w:rFonts w:cs="Times New Roman"/>
          <w:color w:val="000000"/>
          <w:lang w:val="en-GB"/>
        </w:rPr>
        <w:t xml:space="preserve"> to performance</w:t>
      </w:r>
      <w:r w:rsidR="00155F2A">
        <w:rPr>
          <w:rFonts w:cs="Times New Roman"/>
          <w:color w:val="000000"/>
          <w:lang w:val="en-GB"/>
        </w:rPr>
        <w:t>,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="00112DF9">
        <w:rPr>
          <w:rFonts w:cs="Times New Roman"/>
          <w:color w:val="000000"/>
          <w:lang w:val="en-GB"/>
        </w:rPr>
        <w:t>contributing to</w:t>
      </w:r>
      <w:r w:rsidR="000660D6" w:rsidRPr="00155F2A">
        <w:rPr>
          <w:rFonts w:cs="Times New Roman"/>
          <w:color w:val="000000"/>
          <w:lang w:val="en-GB"/>
        </w:rPr>
        <w:t xml:space="preserve"> ownership</w:t>
      </w:r>
      <w:r w:rsidR="0034605D" w:rsidRPr="00155F2A">
        <w:rPr>
          <w:rFonts w:cs="Times New Roman"/>
          <w:color w:val="000000"/>
          <w:lang w:val="en-GB"/>
        </w:rPr>
        <w:t>,</w:t>
      </w:r>
      <w:r w:rsidR="000660D6" w:rsidRPr="00155F2A">
        <w:rPr>
          <w:rFonts w:cs="Times New Roman"/>
          <w:color w:val="000000"/>
          <w:lang w:val="en-GB"/>
        </w:rPr>
        <w:t xml:space="preserve"> driving adaptability</w:t>
      </w:r>
      <w:r w:rsidR="00155F2A">
        <w:rPr>
          <w:rFonts w:cs="Times New Roman"/>
          <w:color w:val="000000"/>
          <w:lang w:val="en-GB"/>
        </w:rPr>
        <w:t>,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="00112DF9">
        <w:rPr>
          <w:rFonts w:cs="Times New Roman"/>
          <w:color w:val="000000"/>
          <w:lang w:val="en-GB"/>
        </w:rPr>
        <w:t>advancing</w:t>
      </w:r>
      <w:r w:rsidR="000660D6" w:rsidRPr="00155F2A">
        <w:rPr>
          <w:rFonts w:cs="Times New Roman"/>
          <w:color w:val="000000"/>
          <w:lang w:val="en-GB"/>
        </w:rPr>
        <w:t xml:space="preserve"> sustainability, which in its turn will result in a</w:t>
      </w:r>
      <w:r w:rsidR="0034605D" w:rsidRPr="00155F2A">
        <w:rPr>
          <w:rFonts w:cs="Times New Roman"/>
          <w:color w:val="000000"/>
          <w:lang w:val="en-GB"/>
        </w:rPr>
        <w:t>chieving the</w:t>
      </w:r>
      <w:r w:rsidR="000660D6" w:rsidRPr="00155F2A">
        <w:rPr>
          <w:rFonts w:cs="Times New Roman"/>
          <w:color w:val="000000"/>
          <w:lang w:val="en-GB"/>
        </w:rPr>
        <w:t xml:space="preserve"> development goal. This will then again feed cap</w:t>
      </w:r>
      <w:r w:rsidR="00112DF9">
        <w:rPr>
          <w:rFonts w:cs="Times New Roman"/>
          <w:color w:val="000000"/>
          <w:lang w:val="en-GB"/>
        </w:rPr>
        <w:t>acities (soft and hard)</w:t>
      </w:r>
      <w:r w:rsidR="005F7240">
        <w:rPr>
          <w:rFonts w:cs="Times New Roman"/>
          <w:color w:val="000000"/>
          <w:lang w:val="en-GB"/>
        </w:rPr>
        <w:t xml:space="preserve"> so the process becomes circular</w:t>
      </w:r>
      <w:r w:rsidR="00112DF9">
        <w:rPr>
          <w:rFonts w:cs="Times New Roman"/>
          <w:color w:val="000000"/>
          <w:lang w:val="en-GB"/>
        </w:rPr>
        <w:t>.</w:t>
      </w:r>
    </w:p>
    <w:p w14:paraId="11621A9E" w14:textId="77777777" w:rsidR="000660D6" w:rsidRPr="00155F2A" w:rsidRDefault="000660D6" w:rsidP="000660D6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</w:p>
    <w:p w14:paraId="5ECF2A67" w14:textId="5A5565EC" w:rsidR="000660D6" w:rsidRPr="00155F2A" w:rsidRDefault="00091C21" w:rsidP="00091C21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>The f</w:t>
      </w:r>
      <w:r w:rsidR="000660D6" w:rsidRPr="00155F2A">
        <w:rPr>
          <w:rFonts w:cs="Times New Roman"/>
          <w:color w:val="000000"/>
          <w:lang w:val="en-GB"/>
        </w:rPr>
        <w:t>irst OCA tools</w:t>
      </w:r>
      <w:r w:rsidR="005F7240">
        <w:rPr>
          <w:rFonts w:cs="Times New Roman"/>
          <w:color w:val="000000"/>
          <w:lang w:val="en-GB"/>
        </w:rPr>
        <w:t xml:space="preserve"> that were used</w:t>
      </w:r>
      <w:r w:rsidR="000660D6" w:rsidRPr="00155F2A">
        <w:rPr>
          <w:rFonts w:cs="Times New Roman"/>
          <w:color w:val="000000"/>
          <w:lang w:val="en-GB"/>
        </w:rPr>
        <w:t xml:space="preserve"> focused on skills; </w:t>
      </w:r>
      <w:r w:rsidR="0034605D" w:rsidRPr="00155F2A">
        <w:rPr>
          <w:rFonts w:cs="Times New Roman"/>
          <w:color w:val="000000"/>
          <w:lang w:val="en-GB"/>
        </w:rPr>
        <w:t>then</w:t>
      </w:r>
      <w:r w:rsidR="000660D6" w:rsidRPr="00155F2A">
        <w:rPr>
          <w:rFonts w:cs="Times New Roman"/>
          <w:color w:val="000000"/>
          <w:lang w:val="en-GB"/>
        </w:rPr>
        <w:t xml:space="preserve"> especially on hard capacities; later on, on soft and hard capacities; and, eventually, some OCA tools now go very far in addressing this whole circular process.</w:t>
      </w:r>
      <w:r w:rsidRPr="00155F2A">
        <w:rPr>
          <w:rFonts w:cs="Times New Roman"/>
          <w:color w:val="000000"/>
          <w:lang w:val="en-GB"/>
        </w:rPr>
        <w:t xml:space="preserve"> </w:t>
      </w:r>
    </w:p>
    <w:p w14:paraId="29F88CBC" w14:textId="77777777" w:rsidR="00791621" w:rsidRDefault="00791621" w:rsidP="005D6717">
      <w:pPr>
        <w:shd w:val="clear" w:color="auto" w:fill="FFFFFF"/>
        <w:spacing w:after="0" w:line="265" w:lineRule="exact"/>
        <w:jc w:val="both"/>
        <w:rPr>
          <w:rFonts w:cs="Times New Roman"/>
          <w:b/>
          <w:color w:val="000000"/>
          <w:u w:val="single"/>
          <w:lang w:val="en-GB"/>
        </w:rPr>
      </w:pPr>
    </w:p>
    <w:p w14:paraId="15D24128" w14:textId="703AE7E6" w:rsidR="000660D6" w:rsidRPr="009368C4" w:rsidRDefault="00091C21" w:rsidP="009368C4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>Friday 20</w:t>
      </w:r>
      <w:r w:rsidR="00791621"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vertAlign w:val="superscript"/>
          <w:lang w:val="en-GB"/>
        </w:rPr>
        <w:t>th</w:t>
      </w:r>
      <w:r w:rsidR="00791621" w:rsidRPr="00155F2A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March</w:t>
      </w:r>
    </w:p>
    <w:p w14:paraId="2259CD53" w14:textId="3171D3D7" w:rsidR="00445931" w:rsidRPr="00155F2A" w:rsidRDefault="00445931" w:rsidP="00791621">
      <w:pPr>
        <w:jc w:val="both"/>
        <w:rPr>
          <w:b/>
          <w:color w:val="4F81BD" w:themeColor="accent1"/>
          <w:sz w:val="24"/>
          <w:szCs w:val="24"/>
          <w:lang w:val="en-GB"/>
        </w:rPr>
      </w:pPr>
      <w:r w:rsidRPr="00155F2A">
        <w:rPr>
          <w:b/>
          <w:color w:val="4F81BD" w:themeColor="accent1"/>
          <w:sz w:val="24"/>
          <w:szCs w:val="24"/>
          <w:lang w:val="en-GB"/>
        </w:rPr>
        <w:t>Organisational capacity assessment frameworks used by trade unions</w:t>
      </w:r>
    </w:p>
    <w:p w14:paraId="5BDE0A38" w14:textId="6E089A45" w:rsidR="009368C4" w:rsidRPr="00155F2A" w:rsidRDefault="009368C4" w:rsidP="009368C4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 xml:space="preserve">After a quick </w:t>
      </w:r>
      <w:r w:rsidR="005F7240" w:rsidRPr="00155F2A">
        <w:rPr>
          <w:rFonts w:cs="Times New Roman"/>
          <w:color w:val="000000"/>
          <w:lang w:val="en-GB"/>
        </w:rPr>
        <w:t>review</w:t>
      </w:r>
      <w:r w:rsidRPr="00155F2A">
        <w:rPr>
          <w:rFonts w:cs="Times New Roman"/>
          <w:color w:val="000000"/>
          <w:lang w:val="en-GB"/>
        </w:rPr>
        <w:t xml:space="preserve"> of Day 1</w:t>
      </w:r>
      <w:r>
        <w:rPr>
          <w:rFonts w:cs="Times New Roman"/>
          <w:color w:val="000000"/>
          <w:lang w:val="en-GB"/>
        </w:rPr>
        <w:t>,</w:t>
      </w:r>
      <w:r w:rsidRPr="00155F2A">
        <w:rPr>
          <w:rFonts w:cs="Times New Roman"/>
          <w:b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 xml:space="preserve">the seminar continues with presentations by participants on their organisations’ experiences with OCAs. </w:t>
      </w:r>
    </w:p>
    <w:p w14:paraId="35F38FBD" w14:textId="77777777" w:rsidR="009368C4" w:rsidRDefault="009368C4" w:rsidP="005D6717">
      <w:pPr>
        <w:shd w:val="clear" w:color="auto" w:fill="FFFFFF"/>
        <w:spacing w:after="0" w:line="265" w:lineRule="exact"/>
        <w:jc w:val="both"/>
        <w:rPr>
          <w:rFonts w:cs="Times New Roman"/>
          <w:b/>
          <w:color w:val="000000"/>
          <w:lang w:val="en-GB"/>
        </w:rPr>
      </w:pPr>
    </w:p>
    <w:p w14:paraId="2F52DBFB" w14:textId="0E3A32DF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b/>
          <w:color w:val="000000"/>
          <w:lang w:val="en-GB"/>
        </w:rPr>
        <w:t>Tjalling</w:t>
      </w:r>
      <w:r w:rsidR="00091C21" w:rsidRPr="00155F2A">
        <w:rPr>
          <w:rFonts w:cs="Times New Roman"/>
          <w:b/>
          <w:color w:val="000000"/>
          <w:lang w:val="en-GB"/>
        </w:rPr>
        <w:t xml:space="preserve"> Postma </w:t>
      </w:r>
      <w:r w:rsidR="00091C21" w:rsidRPr="00155F2A">
        <w:rPr>
          <w:rFonts w:cs="Times New Roman"/>
          <w:color w:val="000000"/>
          <w:lang w:val="en-GB"/>
        </w:rPr>
        <w:t>of FNV Mondiaal presents the</w:t>
      </w:r>
      <w:r w:rsidR="009368C4">
        <w:rPr>
          <w:rFonts w:cs="Times New Roman"/>
          <w:color w:val="000000"/>
          <w:lang w:val="en-GB"/>
        </w:rPr>
        <w:t xml:space="preserve"> version of the</w:t>
      </w:r>
      <w:r w:rsidR="00091C21" w:rsidRPr="00155F2A">
        <w:rPr>
          <w:rFonts w:cs="Times New Roman"/>
          <w:color w:val="000000"/>
          <w:lang w:val="en-GB"/>
        </w:rPr>
        <w:t xml:space="preserve"> “Five C</w:t>
      </w:r>
      <w:r w:rsidR="009368C4">
        <w:rPr>
          <w:rFonts w:cs="Times New Roman"/>
          <w:color w:val="000000"/>
          <w:lang w:val="en-GB"/>
        </w:rPr>
        <w:t>apa</w:t>
      </w:r>
      <w:r w:rsidR="0034605D" w:rsidRPr="00155F2A">
        <w:rPr>
          <w:rFonts w:cs="Times New Roman"/>
          <w:color w:val="000000"/>
          <w:lang w:val="en-GB"/>
        </w:rPr>
        <w:t>bilitie</w:t>
      </w:r>
      <w:r w:rsidR="00091C21" w:rsidRPr="00155F2A">
        <w:rPr>
          <w:rFonts w:cs="Times New Roman"/>
          <w:color w:val="000000"/>
          <w:lang w:val="en-GB"/>
        </w:rPr>
        <w:t>s Model”</w:t>
      </w:r>
      <w:r w:rsidR="0034605D" w:rsidRPr="00155F2A">
        <w:rPr>
          <w:rFonts w:cs="Times New Roman"/>
          <w:color w:val="000000"/>
          <w:lang w:val="en-GB"/>
        </w:rPr>
        <w:t xml:space="preserve"> (5C)</w:t>
      </w:r>
      <w:r w:rsidR="00091C21" w:rsidRPr="00155F2A">
        <w:rPr>
          <w:rFonts w:cs="Times New Roman"/>
          <w:color w:val="000000"/>
          <w:lang w:val="en-GB"/>
        </w:rPr>
        <w:t xml:space="preserve"> </w:t>
      </w:r>
      <w:r w:rsidR="009368C4">
        <w:rPr>
          <w:rFonts w:cs="Times New Roman"/>
          <w:color w:val="000000"/>
          <w:lang w:val="en-GB"/>
        </w:rPr>
        <w:t>they use</w:t>
      </w:r>
      <w:r w:rsidR="00091C21" w:rsidRPr="00155F2A">
        <w:rPr>
          <w:rFonts w:cs="Times New Roman"/>
          <w:color w:val="000000"/>
          <w:lang w:val="en-GB"/>
        </w:rPr>
        <w:t xml:space="preserve">. He sums up the Five Cs as the Capacities </w:t>
      </w:r>
      <w:r w:rsidRPr="00155F2A">
        <w:rPr>
          <w:rFonts w:cs="Times New Roman"/>
          <w:color w:val="000000"/>
          <w:lang w:val="en-GB"/>
        </w:rPr>
        <w:t>to Act and Commit</w:t>
      </w:r>
      <w:r w:rsidR="00091C21" w:rsidRPr="00155F2A">
        <w:rPr>
          <w:rFonts w:cs="Times New Roman"/>
          <w:color w:val="000000"/>
          <w:lang w:val="en-GB"/>
        </w:rPr>
        <w:t xml:space="preserve">; </w:t>
      </w:r>
      <w:r w:rsidRPr="00155F2A">
        <w:rPr>
          <w:rFonts w:cs="Times New Roman"/>
          <w:color w:val="000000"/>
          <w:lang w:val="en-GB"/>
        </w:rPr>
        <w:t>to Achieve</w:t>
      </w:r>
      <w:r w:rsidR="00091C21" w:rsidRPr="00155F2A">
        <w:rPr>
          <w:rFonts w:cs="Times New Roman"/>
          <w:color w:val="000000"/>
          <w:lang w:val="en-GB"/>
        </w:rPr>
        <w:t xml:space="preserve">; </w:t>
      </w:r>
      <w:r w:rsidRPr="00155F2A">
        <w:rPr>
          <w:rFonts w:cs="Times New Roman"/>
          <w:color w:val="000000"/>
          <w:lang w:val="en-GB"/>
        </w:rPr>
        <w:t>to Relate</w:t>
      </w:r>
      <w:r w:rsidR="00091C21" w:rsidRPr="00155F2A">
        <w:rPr>
          <w:rFonts w:cs="Times New Roman"/>
          <w:color w:val="000000"/>
          <w:lang w:val="en-GB"/>
        </w:rPr>
        <w:t xml:space="preserve">; </w:t>
      </w:r>
      <w:r w:rsidRPr="00155F2A">
        <w:rPr>
          <w:rFonts w:cs="Times New Roman"/>
          <w:color w:val="000000"/>
          <w:lang w:val="en-GB"/>
        </w:rPr>
        <w:t xml:space="preserve">to Adapt </w:t>
      </w:r>
      <w:r w:rsidRPr="00155F2A">
        <w:rPr>
          <w:rFonts w:cs="Times New Roman"/>
          <w:color w:val="000000"/>
          <w:lang w:val="en-GB"/>
        </w:rPr>
        <w:lastRenderedPageBreak/>
        <w:t>and Renew</w:t>
      </w:r>
      <w:r w:rsidR="00091C21" w:rsidRPr="00155F2A">
        <w:rPr>
          <w:rFonts w:cs="Times New Roman"/>
          <w:color w:val="000000"/>
          <w:lang w:val="en-GB"/>
        </w:rPr>
        <w:t xml:space="preserve">; and </w:t>
      </w:r>
      <w:r w:rsidRPr="00155F2A">
        <w:rPr>
          <w:rFonts w:cs="Times New Roman"/>
          <w:color w:val="000000"/>
          <w:lang w:val="en-GB"/>
        </w:rPr>
        <w:t>to Achieve Coherence</w:t>
      </w:r>
      <w:r w:rsidR="00091C21" w:rsidRPr="00155F2A">
        <w:rPr>
          <w:rFonts w:cs="Times New Roman"/>
          <w:color w:val="000000"/>
          <w:lang w:val="en-GB"/>
        </w:rPr>
        <w:t>.</w:t>
      </w:r>
      <w:r w:rsidR="00FF3277" w:rsidRPr="00155F2A">
        <w:rPr>
          <w:rFonts w:cs="Times New Roman"/>
          <w:color w:val="000000"/>
          <w:lang w:val="en-GB"/>
        </w:rPr>
        <w:t xml:space="preserve"> Each capability has sub-components and</w:t>
      </w:r>
      <w:r w:rsidR="00091C21" w:rsidRPr="00155F2A">
        <w:rPr>
          <w:rFonts w:cs="Times New Roman"/>
          <w:color w:val="000000"/>
          <w:lang w:val="en-GB"/>
        </w:rPr>
        <w:t xml:space="preserve"> </w:t>
      </w:r>
      <w:r w:rsidR="00FF3277" w:rsidRPr="00155F2A">
        <w:rPr>
          <w:rFonts w:cs="Times New Roman"/>
          <w:color w:val="000000"/>
          <w:lang w:val="en-GB"/>
        </w:rPr>
        <w:t>a</w:t>
      </w:r>
      <w:r w:rsidR="0034605D" w:rsidRPr="00155F2A">
        <w:rPr>
          <w:rFonts w:cs="Times New Roman"/>
          <w:color w:val="000000"/>
          <w:lang w:val="en-GB"/>
        </w:rPr>
        <w:t xml:space="preserve"> scale of four levels </w:t>
      </w:r>
      <w:r w:rsidR="00091C21" w:rsidRPr="00155F2A">
        <w:rPr>
          <w:rFonts w:cs="Times New Roman"/>
          <w:color w:val="000000"/>
          <w:lang w:val="en-GB"/>
        </w:rPr>
        <w:t>(basic, developing, maturing and</w:t>
      </w:r>
      <w:r w:rsidRPr="00155F2A">
        <w:rPr>
          <w:rFonts w:cs="Times New Roman"/>
          <w:color w:val="000000"/>
          <w:lang w:val="en-GB"/>
        </w:rPr>
        <w:t xml:space="preserve"> leader)</w:t>
      </w:r>
      <w:r w:rsidR="00FF3277" w:rsidRPr="00155F2A">
        <w:rPr>
          <w:rFonts w:cs="Times New Roman"/>
          <w:color w:val="000000"/>
          <w:lang w:val="en-GB"/>
        </w:rPr>
        <w:t xml:space="preserve"> has been developed to rate these</w:t>
      </w:r>
      <w:r w:rsidRPr="00155F2A">
        <w:rPr>
          <w:rFonts w:cs="Times New Roman"/>
          <w:color w:val="000000"/>
          <w:lang w:val="en-GB"/>
        </w:rPr>
        <w:t xml:space="preserve">. </w:t>
      </w:r>
    </w:p>
    <w:p w14:paraId="18CE056D" w14:textId="77777777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5D84579C" w14:textId="0BE94518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b/>
          <w:color w:val="000000"/>
          <w:lang w:val="en-GB"/>
        </w:rPr>
        <w:t>Veerle</w:t>
      </w:r>
      <w:r w:rsidR="001F7476" w:rsidRPr="00155F2A">
        <w:rPr>
          <w:rFonts w:cs="Times New Roman"/>
          <w:b/>
          <w:color w:val="000000"/>
          <w:lang w:val="en-GB"/>
        </w:rPr>
        <w:t xml:space="preserve"> Lens </w:t>
      </w:r>
      <w:r w:rsidR="001F7476" w:rsidRPr="00155F2A">
        <w:rPr>
          <w:rFonts w:cs="Times New Roman"/>
          <w:color w:val="000000"/>
          <w:lang w:val="en-GB"/>
        </w:rPr>
        <w:t>of CSC Belgium explains her organisation’s ap</w:t>
      </w:r>
      <w:r w:rsidR="00FB3847" w:rsidRPr="00155F2A">
        <w:rPr>
          <w:rFonts w:cs="Times New Roman"/>
          <w:color w:val="000000"/>
          <w:lang w:val="en-GB"/>
        </w:rPr>
        <w:t>proach</w:t>
      </w:r>
      <w:r w:rsidR="001F7476" w:rsidRPr="00155F2A">
        <w:rPr>
          <w:rFonts w:cs="Times New Roman"/>
          <w:color w:val="000000"/>
          <w:lang w:val="en-GB"/>
        </w:rPr>
        <w:t xml:space="preserve">, </w:t>
      </w:r>
      <w:r w:rsidR="009368C4" w:rsidRPr="00155F2A">
        <w:rPr>
          <w:rFonts w:cs="Times New Roman"/>
          <w:color w:val="000000"/>
          <w:lang w:val="en-GB"/>
        </w:rPr>
        <w:t>centred</w:t>
      </w:r>
      <w:r w:rsidR="001F7476" w:rsidRPr="00155F2A">
        <w:rPr>
          <w:rFonts w:cs="Times New Roman"/>
          <w:color w:val="000000"/>
          <w:lang w:val="en-GB"/>
        </w:rPr>
        <w:t xml:space="preserve"> </w:t>
      </w:r>
      <w:r w:rsidR="00D82F2B" w:rsidRPr="00155F2A">
        <w:rPr>
          <w:rFonts w:cs="Times New Roman"/>
          <w:color w:val="000000"/>
          <w:lang w:val="en-GB"/>
        </w:rPr>
        <w:t>on</w:t>
      </w:r>
      <w:r w:rsidR="001F7476" w:rsidRPr="00155F2A">
        <w:rPr>
          <w:rFonts w:cs="Times New Roman"/>
          <w:color w:val="000000"/>
          <w:lang w:val="en-GB"/>
        </w:rPr>
        <w:t xml:space="preserve"> </w:t>
      </w:r>
      <w:r w:rsidR="00FF3277" w:rsidRPr="00155F2A">
        <w:rPr>
          <w:rFonts w:cs="Times New Roman"/>
          <w:color w:val="000000"/>
          <w:lang w:val="en-GB"/>
        </w:rPr>
        <w:t xml:space="preserve">three </w:t>
      </w:r>
      <w:r w:rsidR="001F7476" w:rsidRPr="00155F2A">
        <w:rPr>
          <w:rFonts w:cs="Times New Roman"/>
          <w:color w:val="000000"/>
          <w:lang w:val="en-GB"/>
        </w:rPr>
        <w:t>cross-cutting issues: g</w:t>
      </w:r>
      <w:r w:rsidRPr="00155F2A">
        <w:rPr>
          <w:rFonts w:cs="Times New Roman"/>
          <w:color w:val="000000"/>
          <w:lang w:val="en-GB"/>
        </w:rPr>
        <w:t>ender mainstreaming</w:t>
      </w:r>
      <w:r w:rsidR="001F7476" w:rsidRPr="00155F2A">
        <w:rPr>
          <w:rFonts w:cs="Times New Roman"/>
          <w:color w:val="000000"/>
          <w:lang w:val="en-GB"/>
        </w:rPr>
        <w:t xml:space="preserve">, </w:t>
      </w:r>
      <w:r w:rsidRPr="00155F2A">
        <w:rPr>
          <w:rFonts w:cs="Times New Roman"/>
          <w:color w:val="000000"/>
          <w:lang w:val="en-GB"/>
        </w:rPr>
        <w:t>environment/climate</w:t>
      </w:r>
      <w:r w:rsidR="001F7476" w:rsidRPr="00155F2A">
        <w:rPr>
          <w:rFonts w:cs="Times New Roman"/>
          <w:color w:val="000000"/>
          <w:lang w:val="en-GB"/>
        </w:rPr>
        <w:t xml:space="preserve">, and </w:t>
      </w:r>
      <w:r w:rsidRPr="00155F2A">
        <w:rPr>
          <w:rFonts w:cs="Times New Roman"/>
          <w:color w:val="000000"/>
          <w:lang w:val="en-GB"/>
        </w:rPr>
        <w:t>strengthening the quality of training</w:t>
      </w:r>
      <w:r w:rsidR="001F7476" w:rsidRPr="00155F2A">
        <w:rPr>
          <w:rFonts w:cs="Times New Roman"/>
          <w:color w:val="000000"/>
          <w:lang w:val="en-GB"/>
        </w:rPr>
        <w:t xml:space="preserve">. </w:t>
      </w:r>
      <w:r w:rsidR="009368C4">
        <w:rPr>
          <w:rFonts w:cs="Times New Roman"/>
          <w:color w:val="000000"/>
          <w:lang w:val="en-GB"/>
        </w:rPr>
        <w:t>These are used together with the partner organisations to</w:t>
      </w:r>
      <w:r w:rsidRPr="00155F2A">
        <w:rPr>
          <w:rFonts w:cs="Times New Roman"/>
          <w:color w:val="000000"/>
          <w:lang w:val="en-GB"/>
        </w:rPr>
        <w:t xml:space="preserve"> rate the extent to which they </w:t>
      </w:r>
      <w:r w:rsidR="001F7476" w:rsidRPr="00155F2A">
        <w:rPr>
          <w:rFonts w:cs="Times New Roman"/>
          <w:color w:val="000000"/>
          <w:lang w:val="en-GB"/>
        </w:rPr>
        <w:t>have</w:t>
      </w:r>
      <w:r w:rsidRPr="00155F2A">
        <w:rPr>
          <w:rFonts w:cs="Times New Roman"/>
          <w:color w:val="000000"/>
          <w:lang w:val="en-GB"/>
        </w:rPr>
        <w:t xml:space="preserve"> been working on </w:t>
      </w:r>
      <w:r w:rsidR="009368C4">
        <w:rPr>
          <w:rFonts w:cs="Times New Roman"/>
          <w:color w:val="000000"/>
          <w:lang w:val="en-GB"/>
        </w:rPr>
        <w:t>the</w:t>
      </w:r>
      <w:r w:rsidRPr="00155F2A">
        <w:rPr>
          <w:rFonts w:cs="Times New Roman"/>
          <w:color w:val="000000"/>
          <w:lang w:val="en-GB"/>
        </w:rPr>
        <w:t xml:space="preserve"> issues</w:t>
      </w:r>
      <w:r w:rsidR="001F7476" w:rsidRPr="00155F2A">
        <w:rPr>
          <w:rFonts w:cs="Times New Roman"/>
          <w:color w:val="000000"/>
          <w:lang w:val="en-GB"/>
        </w:rPr>
        <w:t>, and</w:t>
      </w:r>
      <w:r w:rsidRPr="00155F2A">
        <w:rPr>
          <w:rFonts w:cs="Times New Roman"/>
          <w:color w:val="000000"/>
          <w:lang w:val="en-GB"/>
        </w:rPr>
        <w:t xml:space="preserve"> list two </w:t>
      </w:r>
      <w:r w:rsidR="00FB3847" w:rsidRPr="00155F2A">
        <w:rPr>
          <w:rFonts w:cs="Times New Roman"/>
          <w:color w:val="000000"/>
          <w:lang w:val="en-GB"/>
        </w:rPr>
        <w:t>items</w:t>
      </w:r>
      <w:r w:rsidRPr="00155F2A">
        <w:rPr>
          <w:rFonts w:cs="Times New Roman"/>
          <w:color w:val="000000"/>
          <w:lang w:val="en-GB"/>
        </w:rPr>
        <w:t xml:space="preserve"> from each </w:t>
      </w:r>
      <w:r w:rsidR="009368C4">
        <w:rPr>
          <w:rFonts w:cs="Times New Roman"/>
          <w:color w:val="000000"/>
          <w:lang w:val="en-GB"/>
        </w:rPr>
        <w:t>for future</w:t>
      </w:r>
      <w:r w:rsidR="001F7476" w:rsidRPr="00155F2A">
        <w:rPr>
          <w:rFonts w:cs="Times New Roman"/>
          <w:color w:val="000000"/>
          <w:lang w:val="en-GB"/>
        </w:rPr>
        <w:t xml:space="preserve"> work within the</w:t>
      </w:r>
      <w:r w:rsidR="005F7240">
        <w:rPr>
          <w:rFonts w:cs="Times New Roman"/>
          <w:color w:val="000000"/>
          <w:lang w:val="en-GB"/>
        </w:rPr>
        <w:t>ir</w:t>
      </w:r>
      <w:r w:rsidR="001F7476" w:rsidRPr="00155F2A">
        <w:rPr>
          <w:rFonts w:cs="Times New Roman"/>
          <w:color w:val="000000"/>
          <w:lang w:val="en-GB"/>
        </w:rPr>
        <w:t xml:space="preserve"> programme. An e</w:t>
      </w:r>
      <w:r w:rsidRPr="00155F2A">
        <w:rPr>
          <w:rFonts w:cs="Times New Roman"/>
          <w:color w:val="000000"/>
          <w:lang w:val="en-GB"/>
        </w:rPr>
        <w:t xml:space="preserve">valuation process </w:t>
      </w:r>
      <w:r w:rsidR="001F7476" w:rsidRPr="00155F2A">
        <w:rPr>
          <w:rFonts w:cs="Times New Roman"/>
          <w:color w:val="000000"/>
          <w:lang w:val="en-GB"/>
        </w:rPr>
        <w:t>is</w:t>
      </w:r>
      <w:r w:rsidRPr="00155F2A">
        <w:rPr>
          <w:rFonts w:cs="Times New Roman"/>
          <w:color w:val="000000"/>
          <w:lang w:val="en-GB"/>
        </w:rPr>
        <w:t xml:space="preserve"> included (progress, lessons learned</w:t>
      </w:r>
      <w:r w:rsidR="005F7240">
        <w:rPr>
          <w:rFonts w:cs="Times New Roman"/>
          <w:color w:val="000000"/>
          <w:lang w:val="en-GB"/>
        </w:rPr>
        <w:t>,</w:t>
      </w:r>
      <w:r w:rsidRPr="00155F2A">
        <w:rPr>
          <w:rFonts w:cs="Times New Roman"/>
          <w:color w:val="000000"/>
          <w:lang w:val="en-GB"/>
        </w:rPr>
        <w:t xml:space="preserve"> etc.</w:t>
      </w:r>
      <w:r w:rsidR="009368C4">
        <w:rPr>
          <w:rFonts w:cs="Times New Roman"/>
          <w:color w:val="000000"/>
          <w:lang w:val="en-GB"/>
        </w:rPr>
        <w:t>)</w:t>
      </w:r>
      <w:r w:rsidRPr="00155F2A">
        <w:rPr>
          <w:rFonts w:cs="Times New Roman"/>
          <w:color w:val="000000"/>
          <w:lang w:val="en-GB"/>
        </w:rPr>
        <w:t xml:space="preserve"> </w:t>
      </w:r>
      <w:r w:rsidR="009368C4">
        <w:rPr>
          <w:rFonts w:cs="Times New Roman"/>
          <w:color w:val="000000"/>
          <w:lang w:val="en-GB"/>
        </w:rPr>
        <w:t>each year of the programme</w:t>
      </w:r>
      <w:r w:rsidRPr="00155F2A">
        <w:rPr>
          <w:rFonts w:cs="Times New Roman"/>
          <w:color w:val="000000"/>
          <w:lang w:val="en-GB"/>
        </w:rPr>
        <w:t>.</w:t>
      </w:r>
      <w:r w:rsidR="001F7476" w:rsidRPr="00155F2A">
        <w:rPr>
          <w:rFonts w:cs="Times New Roman"/>
          <w:color w:val="000000"/>
          <w:lang w:val="en-GB"/>
        </w:rPr>
        <w:t xml:space="preserve"> </w:t>
      </w:r>
    </w:p>
    <w:p w14:paraId="3921ED7D" w14:textId="77777777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63536217" w14:textId="0DC0FF2B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proofErr w:type="spellStart"/>
      <w:r w:rsidRPr="00155F2A">
        <w:rPr>
          <w:rFonts w:cs="Times New Roman"/>
          <w:b/>
          <w:color w:val="000000"/>
          <w:lang w:val="en-GB"/>
        </w:rPr>
        <w:t>Maresa</w:t>
      </w:r>
      <w:proofErr w:type="spellEnd"/>
      <w:r w:rsidRPr="00155F2A">
        <w:rPr>
          <w:rFonts w:cs="Times New Roman"/>
          <w:b/>
          <w:color w:val="000000"/>
          <w:lang w:val="en-GB"/>
        </w:rPr>
        <w:t xml:space="preserve"> </w:t>
      </w:r>
      <w:r w:rsidR="001F7476" w:rsidRPr="00155F2A">
        <w:rPr>
          <w:rFonts w:cs="Times New Roman"/>
          <w:b/>
          <w:color w:val="000000"/>
          <w:lang w:val="en-GB"/>
        </w:rPr>
        <w:t xml:space="preserve">Le Roux </w:t>
      </w:r>
      <w:r w:rsidR="001F7476" w:rsidRPr="00155F2A">
        <w:rPr>
          <w:rFonts w:cs="Times New Roman"/>
          <w:color w:val="000000"/>
          <w:lang w:val="en-GB"/>
        </w:rPr>
        <w:t xml:space="preserve">explains </w:t>
      </w:r>
      <w:r w:rsidR="00300B8F" w:rsidRPr="00155F2A">
        <w:rPr>
          <w:rFonts w:cs="Times New Roman"/>
          <w:color w:val="000000"/>
          <w:lang w:val="en-GB"/>
        </w:rPr>
        <w:t xml:space="preserve">how they </w:t>
      </w:r>
      <w:r w:rsidRPr="00155F2A">
        <w:rPr>
          <w:rFonts w:cs="Times New Roman"/>
          <w:color w:val="000000"/>
          <w:lang w:val="en-GB"/>
        </w:rPr>
        <w:t>establish</w:t>
      </w:r>
      <w:r w:rsidR="00300B8F" w:rsidRPr="00155F2A">
        <w:rPr>
          <w:rFonts w:cs="Times New Roman"/>
          <w:color w:val="000000"/>
          <w:lang w:val="en-GB"/>
        </w:rPr>
        <w:t>ed their model based on the</w:t>
      </w:r>
      <w:r w:rsidRPr="00155F2A">
        <w:rPr>
          <w:rFonts w:cs="Times New Roman"/>
          <w:color w:val="000000"/>
          <w:lang w:val="en-GB"/>
        </w:rPr>
        <w:t xml:space="preserve"> </w:t>
      </w:r>
      <w:r w:rsidR="001F7476" w:rsidRPr="00155F2A">
        <w:rPr>
          <w:rFonts w:cs="Times New Roman"/>
          <w:color w:val="000000"/>
          <w:lang w:val="en-GB"/>
        </w:rPr>
        <w:t>5C M</w:t>
      </w:r>
      <w:r w:rsidRPr="00155F2A">
        <w:rPr>
          <w:rFonts w:cs="Times New Roman"/>
          <w:color w:val="000000"/>
          <w:lang w:val="en-GB"/>
        </w:rPr>
        <w:t>odel</w:t>
      </w:r>
      <w:r w:rsidR="009368C4">
        <w:rPr>
          <w:rFonts w:cs="Times New Roman"/>
          <w:color w:val="000000"/>
          <w:lang w:val="en-GB"/>
        </w:rPr>
        <w:t xml:space="preserve"> using the partner’s logical frameworks</w:t>
      </w:r>
      <w:r w:rsidRPr="00155F2A">
        <w:rPr>
          <w:rFonts w:cs="Times New Roman"/>
          <w:color w:val="000000"/>
          <w:lang w:val="en-GB"/>
        </w:rPr>
        <w:t xml:space="preserve">. </w:t>
      </w:r>
      <w:r w:rsidR="00112797" w:rsidRPr="00155F2A">
        <w:rPr>
          <w:rFonts w:cs="Times New Roman"/>
          <w:color w:val="000000"/>
          <w:lang w:val="en-GB"/>
        </w:rPr>
        <w:t>The CGSLB</w:t>
      </w:r>
      <w:r w:rsidRPr="00155F2A">
        <w:rPr>
          <w:rFonts w:cs="Times New Roman"/>
          <w:color w:val="000000"/>
          <w:lang w:val="en-GB"/>
        </w:rPr>
        <w:t xml:space="preserve"> </w:t>
      </w:r>
      <w:r w:rsidR="00112797" w:rsidRPr="00155F2A">
        <w:rPr>
          <w:rFonts w:cs="Times New Roman"/>
          <w:color w:val="000000"/>
          <w:lang w:val="en-GB"/>
        </w:rPr>
        <w:t>developed a seven-</w:t>
      </w:r>
      <w:r w:rsidRPr="00155F2A">
        <w:rPr>
          <w:rFonts w:cs="Times New Roman"/>
          <w:color w:val="000000"/>
          <w:lang w:val="en-GB"/>
        </w:rPr>
        <w:t xml:space="preserve">point scale </w:t>
      </w:r>
      <w:r w:rsidR="00AD65DC" w:rsidRPr="00155F2A">
        <w:rPr>
          <w:rFonts w:cs="Times New Roman"/>
          <w:color w:val="000000"/>
          <w:lang w:val="en-GB"/>
        </w:rPr>
        <w:t>to rate the advances</w:t>
      </w:r>
      <w:r w:rsidRPr="00155F2A">
        <w:rPr>
          <w:rFonts w:cs="Times New Roman"/>
          <w:color w:val="000000"/>
          <w:lang w:val="en-GB"/>
        </w:rPr>
        <w:t xml:space="preserve"> on different components of the</w:t>
      </w:r>
      <w:r w:rsidR="005922E9" w:rsidRPr="00155F2A">
        <w:rPr>
          <w:rFonts w:cs="Times New Roman"/>
          <w:color w:val="000000"/>
          <w:lang w:val="en-GB"/>
        </w:rPr>
        <w:t>ir</w:t>
      </w:r>
      <w:r w:rsidRPr="00155F2A">
        <w:rPr>
          <w:rFonts w:cs="Times New Roman"/>
          <w:color w:val="000000"/>
          <w:lang w:val="en-GB"/>
        </w:rPr>
        <w:t xml:space="preserve"> programme (from “done nothing” to “fully integrated”). </w:t>
      </w:r>
      <w:r w:rsidR="00300B8F" w:rsidRPr="00155F2A">
        <w:rPr>
          <w:rFonts w:cs="Times New Roman"/>
          <w:color w:val="000000"/>
          <w:lang w:val="en-GB"/>
        </w:rPr>
        <w:t xml:space="preserve">She </w:t>
      </w:r>
      <w:r w:rsidR="009368C4">
        <w:rPr>
          <w:rFonts w:cs="Times New Roman"/>
          <w:color w:val="000000"/>
          <w:lang w:val="en-GB"/>
        </w:rPr>
        <w:t>notes that</w:t>
      </w:r>
      <w:r w:rsidRPr="00155F2A">
        <w:rPr>
          <w:rFonts w:cs="Times New Roman"/>
          <w:color w:val="000000"/>
          <w:lang w:val="en-GB"/>
        </w:rPr>
        <w:t xml:space="preserve"> </w:t>
      </w:r>
      <w:r w:rsidR="00300B8F" w:rsidRPr="00155F2A">
        <w:rPr>
          <w:rFonts w:cs="Times New Roman"/>
          <w:color w:val="000000"/>
          <w:lang w:val="en-GB"/>
        </w:rPr>
        <w:t xml:space="preserve">the </w:t>
      </w:r>
      <w:r w:rsidRPr="00155F2A">
        <w:rPr>
          <w:rFonts w:cs="Times New Roman"/>
          <w:color w:val="000000"/>
          <w:lang w:val="en-GB"/>
        </w:rPr>
        <w:t>best practice</w:t>
      </w:r>
      <w:r w:rsidR="00F67176" w:rsidRPr="00155F2A">
        <w:rPr>
          <w:rFonts w:cs="Times New Roman"/>
          <w:color w:val="000000"/>
          <w:lang w:val="en-GB"/>
        </w:rPr>
        <w:t xml:space="preserve"> coming out of the exercise includes </w:t>
      </w:r>
      <w:r w:rsidR="00E22747">
        <w:rPr>
          <w:rFonts w:cs="Times New Roman"/>
          <w:color w:val="000000"/>
          <w:lang w:val="en-GB"/>
        </w:rPr>
        <w:t>having a clear aim with it</w:t>
      </w:r>
      <w:r w:rsidR="00F67176" w:rsidRPr="00155F2A">
        <w:rPr>
          <w:rFonts w:cs="Times New Roman"/>
          <w:color w:val="000000"/>
          <w:lang w:val="en-GB"/>
        </w:rPr>
        <w:t xml:space="preserve">; </w:t>
      </w:r>
      <w:r w:rsidR="00E22747">
        <w:rPr>
          <w:rFonts w:cs="Times New Roman"/>
          <w:color w:val="000000"/>
          <w:lang w:val="en-GB"/>
        </w:rPr>
        <w:t>establishing a shared responsibility</w:t>
      </w:r>
      <w:r w:rsidR="00F67176" w:rsidRPr="00155F2A">
        <w:rPr>
          <w:rFonts w:cs="Times New Roman"/>
          <w:color w:val="000000"/>
          <w:lang w:val="en-GB"/>
        </w:rPr>
        <w:t xml:space="preserve">; </w:t>
      </w:r>
      <w:r w:rsidRPr="00155F2A">
        <w:rPr>
          <w:rFonts w:cs="Times New Roman"/>
          <w:color w:val="000000"/>
          <w:lang w:val="en-GB"/>
        </w:rPr>
        <w:t>keep</w:t>
      </w:r>
      <w:r w:rsidR="00F67176" w:rsidRPr="00155F2A">
        <w:rPr>
          <w:rFonts w:cs="Times New Roman"/>
          <w:color w:val="000000"/>
          <w:lang w:val="en-GB"/>
        </w:rPr>
        <w:t>ing</w:t>
      </w:r>
      <w:r w:rsidRPr="00155F2A">
        <w:rPr>
          <w:rFonts w:cs="Times New Roman"/>
          <w:color w:val="000000"/>
          <w:lang w:val="en-GB"/>
        </w:rPr>
        <w:t xml:space="preserve"> it simple</w:t>
      </w:r>
      <w:r w:rsidR="00F67176" w:rsidRPr="00155F2A">
        <w:rPr>
          <w:rFonts w:cs="Times New Roman"/>
          <w:color w:val="000000"/>
          <w:lang w:val="en-GB"/>
        </w:rPr>
        <w:t xml:space="preserve">; </w:t>
      </w:r>
      <w:r w:rsidRPr="00155F2A">
        <w:rPr>
          <w:rFonts w:cs="Times New Roman"/>
          <w:color w:val="000000"/>
          <w:lang w:val="en-GB"/>
        </w:rPr>
        <w:t>limit</w:t>
      </w:r>
      <w:r w:rsidR="00F67176" w:rsidRPr="00155F2A">
        <w:rPr>
          <w:rFonts w:cs="Times New Roman"/>
          <w:color w:val="000000"/>
          <w:lang w:val="en-GB"/>
        </w:rPr>
        <w:t>ing</w:t>
      </w:r>
      <w:r w:rsidRPr="00155F2A">
        <w:rPr>
          <w:rFonts w:cs="Times New Roman"/>
          <w:color w:val="000000"/>
          <w:lang w:val="en-GB"/>
        </w:rPr>
        <w:t xml:space="preserve"> the scope</w:t>
      </w:r>
      <w:r w:rsidR="00F67176" w:rsidRPr="00155F2A">
        <w:rPr>
          <w:rFonts w:cs="Times New Roman"/>
          <w:color w:val="000000"/>
          <w:lang w:val="en-GB"/>
        </w:rPr>
        <w:t xml:space="preserve">; and </w:t>
      </w:r>
      <w:r w:rsidRPr="00155F2A">
        <w:rPr>
          <w:rFonts w:cs="Times New Roman"/>
          <w:color w:val="000000"/>
          <w:lang w:val="en-GB"/>
        </w:rPr>
        <w:t>link</w:t>
      </w:r>
      <w:r w:rsidR="00F67176" w:rsidRPr="00155F2A">
        <w:rPr>
          <w:rFonts w:cs="Times New Roman"/>
          <w:color w:val="000000"/>
          <w:lang w:val="en-GB"/>
        </w:rPr>
        <w:t>ing</w:t>
      </w:r>
      <w:r w:rsidRPr="00155F2A">
        <w:rPr>
          <w:rFonts w:cs="Times New Roman"/>
          <w:color w:val="000000"/>
          <w:lang w:val="en-GB"/>
        </w:rPr>
        <w:t xml:space="preserve"> with M&amp;E</w:t>
      </w:r>
      <w:r w:rsidR="00FB3847" w:rsidRPr="00155F2A">
        <w:rPr>
          <w:rFonts w:cs="Times New Roman"/>
          <w:color w:val="000000"/>
          <w:lang w:val="en-GB"/>
        </w:rPr>
        <w:t xml:space="preserve">.  </w:t>
      </w:r>
    </w:p>
    <w:p w14:paraId="4C90C943" w14:textId="77777777" w:rsidR="00F67176" w:rsidRPr="00155F2A" w:rsidRDefault="00F6717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479D4AF8" w14:textId="7DD7F4A6" w:rsidR="000660D6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proofErr w:type="spellStart"/>
      <w:r w:rsidRPr="00155F2A">
        <w:rPr>
          <w:rFonts w:cs="Times New Roman"/>
          <w:b/>
          <w:color w:val="000000"/>
          <w:lang w:val="en-GB"/>
        </w:rPr>
        <w:t>Danuta</w:t>
      </w:r>
      <w:proofErr w:type="spellEnd"/>
      <w:r w:rsidRPr="00155F2A">
        <w:rPr>
          <w:rFonts w:cs="Times New Roman"/>
          <w:b/>
          <w:color w:val="000000"/>
          <w:lang w:val="en-GB"/>
        </w:rPr>
        <w:t xml:space="preserve"> </w:t>
      </w:r>
      <w:r w:rsidR="00F67176" w:rsidRPr="00155F2A">
        <w:rPr>
          <w:rFonts w:cs="Times New Roman"/>
          <w:b/>
          <w:color w:val="000000"/>
          <w:lang w:val="en-GB"/>
        </w:rPr>
        <w:t xml:space="preserve">Dobosz </w:t>
      </w:r>
      <w:r w:rsidR="00F67176" w:rsidRPr="00155F2A">
        <w:rPr>
          <w:rFonts w:cs="Times New Roman"/>
          <w:color w:val="000000"/>
          <w:lang w:val="en-GB"/>
        </w:rPr>
        <w:t>explains that the Solidarity</w:t>
      </w:r>
      <w:r w:rsidRPr="00155F2A">
        <w:rPr>
          <w:rFonts w:cs="Times New Roman"/>
          <w:color w:val="000000"/>
          <w:lang w:val="en-GB"/>
        </w:rPr>
        <w:t xml:space="preserve"> Centre</w:t>
      </w:r>
      <w:r w:rsidR="00F67176" w:rsidRPr="00155F2A">
        <w:rPr>
          <w:rFonts w:cs="Times New Roman"/>
          <w:color w:val="000000"/>
          <w:lang w:val="en-GB"/>
        </w:rPr>
        <w:t xml:space="preserve"> uses </w:t>
      </w:r>
      <w:r w:rsidR="005922E9" w:rsidRPr="00155F2A">
        <w:rPr>
          <w:rFonts w:cs="Times New Roman"/>
          <w:color w:val="000000"/>
          <w:lang w:val="en-GB"/>
        </w:rPr>
        <w:t>the</w:t>
      </w:r>
      <w:r w:rsidRPr="00155F2A">
        <w:rPr>
          <w:rFonts w:cs="Times New Roman"/>
          <w:color w:val="000000"/>
          <w:lang w:val="en-GB"/>
        </w:rPr>
        <w:t xml:space="preserve"> TU-</w:t>
      </w:r>
      <w:proofErr w:type="spellStart"/>
      <w:r w:rsidRPr="00155F2A">
        <w:rPr>
          <w:rFonts w:cs="Times New Roman"/>
          <w:color w:val="000000"/>
          <w:lang w:val="en-GB"/>
        </w:rPr>
        <w:t>CapSAT</w:t>
      </w:r>
      <w:proofErr w:type="spellEnd"/>
      <w:r w:rsidRPr="00155F2A">
        <w:rPr>
          <w:rFonts w:cs="Times New Roman"/>
          <w:color w:val="000000"/>
          <w:lang w:val="en-GB"/>
        </w:rPr>
        <w:t xml:space="preserve"> </w:t>
      </w:r>
      <w:r w:rsidR="00F67176" w:rsidRPr="00155F2A">
        <w:rPr>
          <w:rFonts w:cs="Times New Roman"/>
          <w:color w:val="000000"/>
          <w:lang w:val="en-GB"/>
        </w:rPr>
        <w:t>instrument.</w:t>
      </w:r>
      <w:r w:rsidR="005922E9" w:rsidRPr="00155F2A">
        <w:rPr>
          <w:rFonts w:cs="Times New Roman"/>
          <w:color w:val="000000"/>
          <w:lang w:val="en-GB"/>
        </w:rPr>
        <w:t xml:space="preserve"> The tool is used internally to evaluate each </w:t>
      </w:r>
      <w:r w:rsidR="005F7240" w:rsidRPr="00155F2A">
        <w:rPr>
          <w:rFonts w:cs="Times New Roman"/>
          <w:color w:val="000000"/>
          <w:lang w:val="en-GB"/>
        </w:rPr>
        <w:t>partner</w:t>
      </w:r>
      <w:r w:rsidR="005F7240">
        <w:rPr>
          <w:rFonts w:cs="Times New Roman"/>
          <w:color w:val="000000"/>
          <w:lang w:val="en-GB"/>
        </w:rPr>
        <w:t>;</w:t>
      </w:r>
      <w:r w:rsidR="005922E9" w:rsidRPr="00155F2A">
        <w:rPr>
          <w:rFonts w:cs="Times New Roman"/>
          <w:color w:val="000000"/>
          <w:lang w:val="en-GB"/>
        </w:rPr>
        <w:t xml:space="preserve"> </w:t>
      </w:r>
      <w:r w:rsidR="005F7240">
        <w:rPr>
          <w:rFonts w:cs="Times New Roman"/>
          <w:color w:val="000000"/>
          <w:lang w:val="en-GB"/>
        </w:rPr>
        <w:t>scores and justification are kept internal</w:t>
      </w:r>
      <w:r w:rsidR="005922E9" w:rsidRPr="00155F2A">
        <w:rPr>
          <w:rFonts w:cs="Times New Roman"/>
          <w:color w:val="000000"/>
          <w:lang w:val="en-GB"/>
        </w:rPr>
        <w:t>. The TU-</w:t>
      </w:r>
      <w:proofErr w:type="spellStart"/>
      <w:r w:rsidR="005922E9" w:rsidRPr="00155F2A">
        <w:rPr>
          <w:rFonts w:cs="Times New Roman"/>
          <w:color w:val="000000"/>
          <w:lang w:val="en-GB"/>
        </w:rPr>
        <w:t>CapSAT</w:t>
      </w:r>
      <w:proofErr w:type="spellEnd"/>
      <w:r w:rsidR="005922E9" w:rsidRPr="00155F2A">
        <w:rPr>
          <w:rFonts w:cs="Times New Roman"/>
          <w:color w:val="000000"/>
          <w:lang w:val="en-GB"/>
        </w:rPr>
        <w:t xml:space="preserve"> instrument is </w:t>
      </w:r>
      <w:r w:rsidR="00E22747">
        <w:rPr>
          <w:rFonts w:cs="Times New Roman"/>
          <w:color w:val="000000"/>
          <w:lang w:val="en-GB"/>
        </w:rPr>
        <w:t xml:space="preserve">currently </w:t>
      </w:r>
      <w:r w:rsidRPr="00155F2A">
        <w:rPr>
          <w:rFonts w:cs="Times New Roman"/>
          <w:color w:val="000000"/>
          <w:lang w:val="en-GB"/>
        </w:rPr>
        <w:t xml:space="preserve">based </w:t>
      </w:r>
      <w:r w:rsidR="005922E9" w:rsidRPr="00155F2A">
        <w:rPr>
          <w:rFonts w:cs="Times New Roman"/>
          <w:color w:val="000000"/>
          <w:lang w:val="en-GB"/>
        </w:rPr>
        <w:t xml:space="preserve">on </w:t>
      </w:r>
      <w:r w:rsidR="00E22747">
        <w:rPr>
          <w:rFonts w:cs="Times New Roman"/>
          <w:color w:val="000000"/>
          <w:lang w:val="en-GB"/>
        </w:rPr>
        <w:t>six</w:t>
      </w:r>
      <w:r w:rsidR="005922E9" w:rsidRPr="00155F2A">
        <w:rPr>
          <w:rFonts w:cs="Times New Roman"/>
          <w:color w:val="000000"/>
          <w:lang w:val="en-GB"/>
        </w:rPr>
        <w:t xml:space="preserve"> components</w:t>
      </w:r>
      <w:r w:rsidRPr="00155F2A">
        <w:rPr>
          <w:rFonts w:cs="Times New Roman"/>
          <w:color w:val="000000"/>
          <w:lang w:val="en-GB"/>
        </w:rPr>
        <w:t xml:space="preserve">: </w:t>
      </w:r>
      <w:r w:rsidR="00F67176" w:rsidRPr="00155F2A">
        <w:rPr>
          <w:rFonts w:cs="Times New Roman"/>
          <w:color w:val="000000"/>
          <w:lang w:val="en-GB"/>
        </w:rPr>
        <w:t>collective bargaining, d</w:t>
      </w:r>
      <w:r w:rsidRPr="00155F2A">
        <w:rPr>
          <w:rFonts w:cs="Times New Roman"/>
          <w:color w:val="000000"/>
          <w:lang w:val="en-GB"/>
        </w:rPr>
        <w:t xml:space="preserve">emocracy and sound </w:t>
      </w:r>
      <w:r w:rsidR="00F67176" w:rsidRPr="00155F2A">
        <w:rPr>
          <w:rFonts w:cs="Times New Roman"/>
          <w:color w:val="000000"/>
          <w:lang w:val="en-GB"/>
        </w:rPr>
        <w:t>govern</w:t>
      </w:r>
      <w:r w:rsidR="00E22747">
        <w:rPr>
          <w:rFonts w:cs="Times New Roman"/>
          <w:color w:val="000000"/>
          <w:lang w:val="en-GB"/>
        </w:rPr>
        <w:t>ance</w:t>
      </w:r>
      <w:r w:rsidRPr="00155F2A">
        <w:rPr>
          <w:rFonts w:cs="Times New Roman"/>
          <w:color w:val="000000"/>
          <w:lang w:val="en-GB"/>
        </w:rPr>
        <w:t>,</w:t>
      </w:r>
      <w:r w:rsidR="00E22747">
        <w:rPr>
          <w:rFonts w:cs="Times New Roman"/>
          <w:color w:val="000000"/>
          <w:lang w:val="en-GB"/>
        </w:rPr>
        <w:t xml:space="preserve"> financial management,</w:t>
      </w:r>
      <w:r w:rsidRPr="00155F2A">
        <w:rPr>
          <w:rFonts w:cs="Times New Roman"/>
          <w:color w:val="000000"/>
          <w:lang w:val="en-GB"/>
        </w:rPr>
        <w:t xml:space="preserve"> gender integration</w:t>
      </w:r>
      <w:r w:rsidR="00E22747">
        <w:rPr>
          <w:rFonts w:cs="Times New Roman"/>
          <w:color w:val="000000"/>
          <w:lang w:val="en-GB"/>
        </w:rPr>
        <w:t>, organising and recruitment, and policy advocacy</w:t>
      </w:r>
      <w:r w:rsidRPr="00155F2A">
        <w:rPr>
          <w:rFonts w:cs="Times New Roman"/>
          <w:color w:val="000000"/>
          <w:lang w:val="en-GB"/>
        </w:rPr>
        <w:t>.</w:t>
      </w:r>
      <w:r w:rsidR="005922E9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 xml:space="preserve">Every component is divided into different elements and a score </w:t>
      </w:r>
      <w:r w:rsidR="005922E9" w:rsidRPr="00155F2A">
        <w:rPr>
          <w:rFonts w:cs="Times New Roman"/>
          <w:color w:val="000000"/>
          <w:lang w:val="en-GB"/>
        </w:rPr>
        <w:t>based on four levels (start-up, development, expansion/consolidation and fully integrated)</w:t>
      </w:r>
      <w:r w:rsidR="00F67176" w:rsidRPr="00155F2A">
        <w:rPr>
          <w:rFonts w:cs="Times New Roman"/>
          <w:color w:val="000000"/>
          <w:lang w:val="en-GB"/>
        </w:rPr>
        <w:t xml:space="preserve"> </w:t>
      </w:r>
      <w:r w:rsidR="005922E9" w:rsidRPr="00155F2A">
        <w:rPr>
          <w:rFonts w:cs="Times New Roman"/>
          <w:color w:val="000000"/>
          <w:lang w:val="en-GB"/>
        </w:rPr>
        <w:t xml:space="preserve">is given </w:t>
      </w:r>
      <w:r w:rsidRPr="00155F2A">
        <w:rPr>
          <w:rFonts w:cs="Times New Roman"/>
          <w:color w:val="000000"/>
          <w:lang w:val="en-GB"/>
        </w:rPr>
        <w:t>for e</w:t>
      </w:r>
      <w:r w:rsidR="00FB3847" w:rsidRPr="00155F2A">
        <w:rPr>
          <w:rFonts w:cs="Times New Roman"/>
          <w:color w:val="000000"/>
          <w:lang w:val="en-GB"/>
        </w:rPr>
        <w:t>very one of them; the emphasis</w:t>
      </w:r>
      <w:r w:rsidRPr="00155F2A">
        <w:rPr>
          <w:rFonts w:cs="Times New Roman"/>
          <w:color w:val="000000"/>
          <w:lang w:val="en-GB"/>
        </w:rPr>
        <w:t xml:space="preserve"> is not on reaching the highest scores but on showing progress.</w:t>
      </w:r>
    </w:p>
    <w:p w14:paraId="7851F870" w14:textId="77777777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546EBF6B" w14:textId="1CBC66A5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b/>
          <w:color w:val="000000"/>
          <w:lang w:val="en-GB"/>
        </w:rPr>
        <w:t xml:space="preserve">Hanneke </w:t>
      </w:r>
      <w:r w:rsidR="00723802" w:rsidRPr="00155F2A">
        <w:rPr>
          <w:rFonts w:cs="Times New Roman"/>
          <w:b/>
          <w:color w:val="000000"/>
          <w:lang w:val="en-GB"/>
        </w:rPr>
        <w:t xml:space="preserve">Smits </w:t>
      </w:r>
      <w:r w:rsidR="00723802" w:rsidRPr="00155F2A">
        <w:rPr>
          <w:rFonts w:cs="Times New Roman"/>
          <w:color w:val="000000"/>
          <w:lang w:val="en-GB"/>
        </w:rPr>
        <w:t xml:space="preserve">explains that the </w:t>
      </w:r>
      <w:r w:rsidRPr="00155F2A">
        <w:rPr>
          <w:rFonts w:cs="Times New Roman"/>
          <w:color w:val="000000"/>
          <w:lang w:val="en-GB"/>
        </w:rPr>
        <w:t>CNV</w:t>
      </w:r>
      <w:r w:rsidR="007A7C65">
        <w:rPr>
          <w:rFonts w:cs="Times New Roman"/>
          <w:color w:val="000000"/>
          <w:lang w:val="en-GB"/>
        </w:rPr>
        <w:t xml:space="preserve"> uses the 5C Model as well</w:t>
      </w:r>
      <w:r w:rsidR="005F7240">
        <w:rPr>
          <w:rFonts w:cs="Times New Roman"/>
          <w:color w:val="000000"/>
          <w:lang w:val="en-GB"/>
        </w:rPr>
        <w:t>,</w:t>
      </w:r>
      <w:r w:rsidR="003D0F10" w:rsidRPr="00155F2A">
        <w:rPr>
          <w:rFonts w:cs="Times New Roman"/>
          <w:color w:val="000000"/>
          <w:lang w:val="en-GB"/>
        </w:rPr>
        <w:t xml:space="preserve"> in combination with </w:t>
      </w:r>
      <w:r w:rsidR="005F7240">
        <w:rPr>
          <w:rFonts w:cs="Times New Roman"/>
          <w:color w:val="000000"/>
          <w:lang w:val="en-GB"/>
        </w:rPr>
        <w:t xml:space="preserve">the Civil Society Index and </w:t>
      </w:r>
      <w:r w:rsidR="003D0F10" w:rsidRPr="00155F2A">
        <w:rPr>
          <w:rFonts w:cs="Times New Roman"/>
          <w:color w:val="000000"/>
          <w:lang w:val="en-GB"/>
        </w:rPr>
        <w:t xml:space="preserve">an organisational checklist (which </w:t>
      </w:r>
      <w:r w:rsidR="00CE2455">
        <w:rPr>
          <w:rFonts w:cs="Times New Roman"/>
          <w:color w:val="000000"/>
          <w:lang w:val="en-GB"/>
        </w:rPr>
        <w:t>gathers information from organisations on certain issues such as</w:t>
      </w:r>
      <w:r w:rsidR="007A7C65">
        <w:rPr>
          <w:rFonts w:cs="Times New Roman"/>
          <w:color w:val="000000"/>
          <w:lang w:val="en-GB"/>
        </w:rPr>
        <w:t xml:space="preserve"> </w:t>
      </w:r>
      <w:r w:rsidR="003D0F10" w:rsidRPr="00155F2A">
        <w:rPr>
          <w:rFonts w:cs="Times New Roman"/>
          <w:color w:val="000000"/>
          <w:lang w:val="en-GB"/>
        </w:rPr>
        <w:t>representation</w:t>
      </w:r>
      <w:r w:rsidR="007A7C65">
        <w:rPr>
          <w:rFonts w:cs="Times New Roman"/>
          <w:color w:val="000000"/>
          <w:lang w:val="en-GB"/>
        </w:rPr>
        <w:t>,</w:t>
      </w:r>
      <w:r w:rsidR="003D0F10" w:rsidRPr="00155F2A">
        <w:rPr>
          <w:rFonts w:cs="Times New Roman"/>
          <w:color w:val="000000"/>
          <w:lang w:val="en-GB"/>
        </w:rPr>
        <w:t xml:space="preserve"> agreements</w:t>
      </w:r>
      <w:r w:rsidR="007A7C65">
        <w:rPr>
          <w:rFonts w:cs="Times New Roman"/>
          <w:color w:val="000000"/>
          <w:lang w:val="en-GB"/>
        </w:rPr>
        <w:t>,</w:t>
      </w:r>
      <w:r w:rsidR="003D0F10" w:rsidRPr="00155F2A">
        <w:rPr>
          <w:rFonts w:cs="Times New Roman"/>
          <w:color w:val="000000"/>
          <w:lang w:val="en-GB"/>
        </w:rPr>
        <w:t xml:space="preserve"> services</w:t>
      </w:r>
      <w:r w:rsidR="007A7C65">
        <w:rPr>
          <w:rFonts w:cs="Times New Roman"/>
          <w:color w:val="000000"/>
          <w:lang w:val="en-GB"/>
        </w:rPr>
        <w:t>,</w:t>
      </w:r>
      <w:r w:rsidR="003D0F10" w:rsidRPr="00155F2A">
        <w:rPr>
          <w:rFonts w:cs="Times New Roman"/>
          <w:color w:val="000000"/>
          <w:lang w:val="en-GB"/>
        </w:rPr>
        <w:t xml:space="preserve"> administrative organisation</w:t>
      </w:r>
      <w:r w:rsidR="007A7C65">
        <w:rPr>
          <w:rFonts w:cs="Times New Roman"/>
          <w:color w:val="000000"/>
          <w:lang w:val="en-GB"/>
        </w:rPr>
        <w:t>,</w:t>
      </w:r>
      <w:r w:rsidR="003D0F10" w:rsidRPr="00155F2A">
        <w:rPr>
          <w:rFonts w:cs="Times New Roman"/>
          <w:color w:val="000000"/>
          <w:lang w:val="en-GB"/>
        </w:rPr>
        <w:t xml:space="preserve"> financial situation</w:t>
      </w:r>
      <w:r w:rsidR="007A7C65">
        <w:rPr>
          <w:rFonts w:cs="Times New Roman"/>
          <w:color w:val="000000"/>
          <w:lang w:val="en-GB"/>
        </w:rPr>
        <w:t>,</w:t>
      </w:r>
      <w:r w:rsidR="003D0F10" w:rsidRPr="00155F2A">
        <w:rPr>
          <w:rFonts w:cs="Times New Roman"/>
          <w:color w:val="000000"/>
          <w:lang w:val="en-GB"/>
        </w:rPr>
        <w:t xml:space="preserve"> governance</w:t>
      </w:r>
      <w:r w:rsidR="007A7C65">
        <w:rPr>
          <w:rFonts w:cs="Times New Roman"/>
          <w:color w:val="000000"/>
          <w:lang w:val="en-GB"/>
        </w:rPr>
        <w:t>, human resources, etc.</w:t>
      </w:r>
      <w:r w:rsidR="002F35C6" w:rsidRPr="00155F2A">
        <w:rPr>
          <w:rFonts w:cs="Times New Roman"/>
          <w:color w:val="000000"/>
          <w:lang w:val="en-GB"/>
        </w:rPr>
        <w:t>)</w:t>
      </w:r>
      <w:r w:rsidR="003D0F10" w:rsidRPr="00155F2A">
        <w:rPr>
          <w:rFonts w:cs="Times New Roman"/>
          <w:color w:val="000000"/>
          <w:lang w:val="en-GB"/>
        </w:rPr>
        <w:t xml:space="preserve">. </w:t>
      </w:r>
      <w:r w:rsidR="009B7BDC" w:rsidRPr="00155F2A">
        <w:rPr>
          <w:rFonts w:cs="Times New Roman"/>
          <w:color w:val="000000"/>
          <w:lang w:val="en-GB"/>
        </w:rPr>
        <w:t>For the 5C Model</w:t>
      </w:r>
      <w:r w:rsidR="007A7C65">
        <w:rPr>
          <w:rFonts w:cs="Times New Roman"/>
          <w:color w:val="000000"/>
          <w:lang w:val="en-GB"/>
        </w:rPr>
        <w:t>,</w:t>
      </w:r>
      <w:r w:rsidR="009B7BDC" w:rsidRPr="00155F2A">
        <w:rPr>
          <w:rFonts w:cs="Times New Roman"/>
          <w:color w:val="000000"/>
          <w:lang w:val="en-GB"/>
        </w:rPr>
        <w:t xml:space="preserve"> CNV identified five key performance indicators for each </w:t>
      </w:r>
      <w:r w:rsidR="007A7C65" w:rsidRPr="00155F2A">
        <w:rPr>
          <w:rFonts w:cs="Times New Roman"/>
          <w:color w:val="000000"/>
          <w:lang w:val="en-GB"/>
        </w:rPr>
        <w:t>capacity;</w:t>
      </w:r>
      <w:r w:rsidR="009B7BDC" w:rsidRPr="00155F2A">
        <w:rPr>
          <w:rFonts w:cs="Times New Roman"/>
          <w:color w:val="000000"/>
          <w:lang w:val="en-GB"/>
        </w:rPr>
        <w:t xml:space="preserve"> t</w:t>
      </w:r>
      <w:r w:rsidR="003D0F10" w:rsidRPr="00155F2A">
        <w:rPr>
          <w:rFonts w:cs="Times New Roman"/>
          <w:color w:val="000000"/>
          <w:lang w:val="en-GB"/>
        </w:rPr>
        <w:t xml:space="preserve">hese are quantified using a </w:t>
      </w:r>
      <w:r w:rsidR="009B7BDC" w:rsidRPr="00155F2A">
        <w:rPr>
          <w:rFonts w:cs="Times New Roman"/>
          <w:color w:val="000000"/>
          <w:lang w:val="en-GB"/>
        </w:rPr>
        <w:t>five</w:t>
      </w:r>
      <w:r w:rsidR="003D0F10" w:rsidRPr="00155F2A">
        <w:rPr>
          <w:rFonts w:cs="Times New Roman"/>
          <w:color w:val="000000"/>
          <w:lang w:val="en-GB"/>
        </w:rPr>
        <w:t xml:space="preserve">-level score system called “awareness scale” (from non-awareness to full implementation). </w:t>
      </w:r>
    </w:p>
    <w:p w14:paraId="37B24184" w14:textId="77777777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017C55A0" w14:textId="62018B1C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b/>
          <w:color w:val="000000"/>
          <w:lang w:val="en-GB"/>
        </w:rPr>
        <w:t xml:space="preserve">Sigrid </w:t>
      </w:r>
      <w:r w:rsidR="003D0F10" w:rsidRPr="00155F2A">
        <w:rPr>
          <w:rFonts w:cs="Times New Roman"/>
          <w:b/>
          <w:color w:val="000000"/>
          <w:lang w:val="en-GB"/>
        </w:rPr>
        <w:t xml:space="preserve">Bergfeldt </w:t>
      </w:r>
      <w:r w:rsidR="003D0F10" w:rsidRPr="00155F2A">
        <w:rPr>
          <w:rFonts w:cs="Times New Roman"/>
          <w:color w:val="000000"/>
          <w:lang w:val="en-GB"/>
        </w:rPr>
        <w:t xml:space="preserve">explains that LO/TCO developed </w:t>
      </w:r>
      <w:r w:rsidRPr="00155F2A">
        <w:rPr>
          <w:rFonts w:cs="Times New Roman"/>
          <w:color w:val="000000"/>
          <w:lang w:val="en-GB"/>
        </w:rPr>
        <w:t>an assessment tool</w:t>
      </w:r>
      <w:r w:rsidR="003D0F10" w:rsidRPr="00155F2A">
        <w:rPr>
          <w:rFonts w:cs="Times New Roman"/>
          <w:color w:val="000000"/>
          <w:lang w:val="en-GB"/>
        </w:rPr>
        <w:t xml:space="preserve"> </w:t>
      </w:r>
      <w:r w:rsidR="005A63A6">
        <w:rPr>
          <w:rFonts w:cs="Times New Roman"/>
          <w:color w:val="000000"/>
          <w:lang w:val="en-GB"/>
        </w:rPr>
        <w:t>which</w:t>
      </w:r>
      <w:r w:rsidR="00B055F6" w:rsidRPr="00155F2A">
        <w:rPr>
          <w:rFonts w:cs="Times New Roman"/>
          <w:color w:val="000000"/>
          <w:lang w:val="en-GB"/>
        </w:rPr>
        <w:t xml:space="preserve"> is</w:t>
      </w:r>
      <w:r w:rsidRPr="00155F2A">
        <w:rPr>
          <w:rFonts w:cs="Times New Roman"/>
          <w:color w:val="000000"/>
          <w:lang w:val="en-GB"/>
        </w:rPr>
        <w:t xml:space="preserve"> </w:t>
      </w:r>
      <w:r w:rsidR="009B7BDC" w:rsidRPr="00155F2A">
        <w:rPr>
          <w:rFonts w:cs="Times New Roman"/>
          <w:color w:val="000000"/>
          <w:lang w:val="en-GB"/>
        </w:rPr>
        <w:t xml:space="preserve">used </w:t>
      </w:r>
      <w:r w:rsidR="005A63A6">
        <w:rPr>
          <w:rFonts w:cs="Times New Roman"/>
          <w:color w:val="000000"/>
          <w:lang w:val="en-GB"/>
        </w:rPr>
        <w:t>in its work</w:t>
      </w:r>
      <w:r w:rsidRPr="00155F2A">
        <w:rPr>
          <w:rFonts w:cs="Times New Roman"/>
          <w:color w:val="000000"/>
          <w:lang w:val="en-GB"/>
        </w:rPr>
        <w:t xml:space="preserve"> with the GUFs</w:t>
      </w:r>
      <w:r w:rsidR="00293538">
        <w:rPr>
          <w:rFonts w:cs="Times New Roman"/>
          <w:color w:val="000000"/>
          <w:lang w:val="en-GB"/>
        </w:rPr>
        <w:t xml:space="preserve"> and Swedish affiliates</w:t>
      </w:r>
      <w:r w:rsidRPr="00155F2A">
        <w:rPr>
          <w:rFonts w:cs="Times New Roman"/>
          <w:color w:val="000000"/>
          <w:lang w:val="en-GB"/>
        </w:rPr>
        <w:t xml:space="preserve">, </w:t>
      </w:r>
      <w:r w:rsidR="00293538">
        <w:rPr>
          <w:rFonts w:cs="Times New Roman"/>
          <w:color w:val="000000"/>
          <w:lang w:val="en-GB"/>
        </w:rPr>
        <w:t xml:space="preserve">in addition to which they have a logical framework approach project handbook and an application format. The tool is mainly for compliance with financial management and project management standards. </w:t>
      </w:r>
    </w:p>
    <w:p w14:paraId="19ED83D0" w14:textId="77777777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72EBB108" w14:textId="3CF087B5" w:rsidR="000660D6" w:rsidRPr="00155F2A" w:rsidRDefault="00265769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>In the discussion which ensues, it becomes clear that representatives from GUFs, SSOs and the ITUC respectively, have questions concerning each other’s exact role and conceptions of OCAs. Avoiding additional</w:t>
      </w:r>
      <w:r w:rsidR="00FB3847" w:rsidRPr="00155F2A">
        <w:rPr>
          <w:rFonts w:cs="Times New Roman"/>
          <w:color w:val="000000"/>
          <w:lang w:val="en-GB"/>
        </w:rPr>
        <w:t xml:space="preserve"> burden</w:t>
      </w:r>
      <w:r w:rsidRPr="00155F2A">
        <w:rPr>
          <w:rFonts w:cs="Times New Roman"/>
          <w:color w:val="000000"/>
          <w:lang w:val="en-GB"/>
        </w:rPr>
        <w:t xml:space="preserve"> on already overstretched staff, the exact delimitation of the concept of OCA (does it apply to a project or to an organisation as a whole), </w:t>
      </w:r>
      <w:r w:rsidR="00FB3847" w:rsidRPr="00155F2A">
        <w:rPr>
          <w:rFonts w:cs="Times New Roman"/>
          <w:color w:val="000000"/>
          <w:lang w:val="en-GB"/>
        </w:rPr>
        <w:t xml:space="preserve">and </w:t>
      </w:r>
      <w:r w:rsidRPr="00155F2A">
        <w:rPr>
          <w:rFonts w:cs="Times New Roman"/>
          <w:color w:val="000000"/>
          <w:lang w:val="en-GB"/>
        </w:rPr>
        <w:t>fundability of partner organisations are among the issues which are being raised.</w:t>
      </w:r>
      <w:r w:rsidR="0037377A" w:rsidRPr="00155F2A">
        <w:rPr>
          <w:rFonts w:cs="Times New Roman"/>
          <w:color w:val="000000"/>
          <w:lang w:val="en-GB"/>
        </w:rPr>
        <w:t xml:space="preserve"> </w:t>
      </w:r>
      <w:r w:rsidR="00880EE6" w:rsidRPr="00155F2A">
        <w:rPr>
          <w:rFonts w:cs="Times New Roman"/>
          <w:color w:val="000000"/>
          <w:lang w:val="en-GB"/>
        </w:rPr>
        <w:t>T</w:t>
      </w:r>
      <w:r w:rsidR="0037377A" w:rsidRPr="00155F2A">
        <w:rPr>
          <w:rFonts w:cs="Times New Roman"/>
          <w:color w:val="000000"/>
          <w:lang w:val="en-GB"/>
        </w:rPr>
        <w:t>he confusion which is sometimes caused by</w:t>
      </w:r>
      <w:r w:rsidR="00FB3847" w:rsidRPr="00155F2A">
        <w:rPr>
          <w:rFonts w:cs="Times New Roman"/>
          <w:color w:val="000000"/>
          <w:lang w:val="en-GB"/>
        </w:rPr>
        <w:t xml:space="preserve"> the lack of a homogenous model</w:t>
      </w:r>
      <w:r w:rsidR="00EB285D" w:rsidRPr="00155F2A">
        <w:rPr>
          <w:rFonts w:cs="Times New Roman"/>
          <w:color w:val="000000"/>
          <w:lang w:val="en-GB"/>
        </w:rPr>
        <w:t xml:space="preserve"> is underlined</w:t>
      </w:r>
      <w:r w:rsidR="00FB3847" w:rsidRPr="00155F2A">
        <w:rPr>
          <w:rFonts w:cs="Times New Roman"/>
          <w:color w:val="000000"/>
          <w:lang w:val="en-GB"/>
        </w:rPr>
        <w:t>;</w:t>
      </w:r>
      <w:r w:rsidR="0037377A" w:rsidRPr="00155F2A">
        <w:rPr>
          <w:rFonts w:cs="Times New Roman"/>
          <w:color w:val="000000"/>
          <w:lang w:val="en-GB"/>
        </w:rPr>
        <w:t xml:space="preserve"> others mention the competition this can in some cases entail between SSOs.</w:t>
      </w:r>
    </w:p>
    <w:p w14:paraId="326150A0" w14:textId="77777777" w:rsidR="00105D38" w:rsidRPr="00155F2A" w:rsidRDefault="00105D38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6F78F8E8" w14:textId="546BDB64" w:rsidR="00445931" w:rsidRPr="00155F2A" w:rsidRDefault="00445931" w:rsidP="00791621">
      <w:pPr>
        <w:jc w:val="both"/>
        <w:rPr>
          <w:b/>
          <w:color w:val="4F81BD" w:themeColor="accent1"/>
          <w:sz w:val="24"/>
          <w:szCs w:val="24"/>
          <w:lang w:val="en-GB"/>
        </w:rPr>
      </w:pPr>
      <w:r w:rsidRPr="00155F2A">
        <w:rPr>
          <w:b/>
          <w:color w:val="4F81BD" w:themeColor="accent1"/>
          <w:sz w:val="24"/>
          <w:szCs w:val="24"/>
          <w:lang w:val="en-GB"/>
        </w:rPr>
        <w:t>Key elements for trade unions in organisational capacity assessment</w:t>
      </w:r>
    </w:p>
    <w:p w14:paraId="27B069FF" w14:textId="76475B12" w:rsidR="001341DB" w:rsidRDefault="00F44BCF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>A</w:t>
      </w:r>
      <w:r w:rsidR="00FB3847" w:rsidRPr="00155F2A">
        <w:rPr>
          <w:rFonts w:cs="Times New Roman"/>
          <w:color w:val="000000"/>
          <w:lang w:val="en-GB"/>
        </w:rPr>
        <w:t xml:space="preserve"> second group work is initiated</w:t>
      </w:r>
      <w:r w:rsidRPr="00155F2A">
        <w:rPr>
          <w:rFonts w:cs="Times New Roman"/>
          <w:color w:val="000000"/>
          <w:lang w:val="en-GB"/>
        </w:rPr>
        <w:t xml:space="preserve"> </w:t>
      </w:r>
      <w:r w:rsidR="006D5C8C" w:rsidRPr="00155F2A">
        <w:rPr>
          <w:rFonts w:cs="Times New Roman"/>
          <w:color w:val="000000"/>
          <w:lang w:val="en-GB"/>
        </w:rPr>
        <w:t xml:space="preserve">in three groups </w:t>
      </w:r>
      <w:r w:rsidRPr="00155F2A">
        <w:rPr>
          <w:rFonts w:cs="Times New Roman"/>
          <w:color w:val="000000"/>
          <w:lang w:val="en-GB"/>
        </w:rPr>
        <w:t>to reflect on</w:t>
      </w:r>
      <w:r w:rsidR="006D5C8C" w:rsidRPr="00155F2A">
        <w:rPr>
          <w:rFonts w:cs="Times New Roman"/>
          <w:color w:val="000000"/>
          <w:lang w:val="en-GB"/>
        </w:rPr>
        <w:t xml:space="preserve"> how to make</w:t>
      </w:r>
      <w:r w:rsidRPr="00155F2A">
        <w:rPr>
          <w:rFonts w:cs="Times New Roman"/>
          <w:color w:val="000000"/>
          <w:lang w:val="en-GB"/>
        </w:rPr>
        <w:t xml:space="preserve"> OCA </w:t>
      </w:r>
      <w:r w:rsidR="007179B0">
        <w:rPr>
          <w:rFonts w:cs="Times New Roman"/>
          <w:color w:val="000000"/>
          <w:lang w:val="en-GB"/>
        </w:rPr>
        <w:t>more</w:t>
      </w:r>
      <w:r w:rsidR="006D5C8C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>eff</w:t>
      </w:r>
      <w:r w:rsidR="00EB285D" w:rsidRPr="00155F2A">
        <w:rPr>
          <w:rFonts w:cs="Times New Roman"/>
          <w:color w:val="000000"/>
          <w:lang w:val="en-GB"/>
        </w:rPr>
        <w:t>e</w:t>
      </w:r>
      <w:r w:rsidRPr="00155F2A">
        <w:rPr>
          <w:rFonts w:cs="Times New Roman"/>
          <w:color w:val="000000"/>
          <w:lang w:val="en-GB"/>
        </w:rPr>
        <w:t>c</w:t>
      </w:r>
      <w:r w:rsidR="00EB285D" w:rsidRPr="00155F2A">
        <w:rPr>
          <w:rFonts w:cs="Times New Roman"/>
          <w:color w:val="000000"/>
          <w:lang w:val="en-GB"/>
        </w:rPr>
        <w:t>t</w:t>
      </w:r>
      <w:r w:rsidRPr="00155F2A">
        <w:rPr>
          <w:rFonts w:cs="Times New Roman"/>
          <w:color w:val="000000"/>
          <w:lang w:val="en-GB"/>
        </w:rPr>
        <w:t>i</w:t>
      </w:r>
      <w:r w:rsidR="00EB285D" w:rsidRPr="00155F2A">
        <w:rPr>
          <w:rFonts w:cs="Times New Roman"/>
          <w:color w:val="000000"/>
          <w:lang w:val="en-GB"/>
        </w:rPr>
        <w:t>ve</w:t>
      </w:r>
      <w:r w:rsidRPr="00155F2A">
        <w:rPr>
          <w:rFonts w:cs="Times New Roman"/>
          <w:color w:val="000000"/>
          <w:lang w:val="en-GB"/>
        </w:rPr>
        <w:t xml:space="preserve">, </w:t>
      </w:r>
      <w:r w:rsidR="00EB285D" w:rsidRPr="00155F2A">
        <w:rPr>
          <w:rFonts w:cs="Times New Roman"/>
          <w:color w:val="000000"/>
          <w:lang w:val="en-GB"/>
        </w:rPr>
        <w:t xml:space="preserve">the </w:t>
      </w:r>
      <w:r w:rsidRPr="00155F2A">
        <w:rPr>
          <w:rFonts w:cs="Times New Roman"/>
          <w:color w:val="000000"/>
          <w:lang w:val="en-GB"/>
        </w:rPr>
        <w:t>methodologies</w:t>
      </w:r>
      <w:r w:rsidR="00EB285D" w:rsidRPr="00155F2A">
        <w:rPr>
          <w:rFonts w:cs="Times New Roman"/>
          <w:color w:val="000000"/>
          <w:lang w:val="en-GB"/>
        </w:rPr>
        <w:t xml:space="preserve"> that should be used</w:t>
      </w:r>
      <w:r w:rsidRPr="00155F2A">
        <w:rPr>
          <w:rFonts w:cs="Times New Roman"/>
          <w:color w:val="000000"/>
          <w:lang w:val="en-GB"/>
        </w:rPr>
        <w:t xml:space="preserve"> and </w:t>
      </w:r>
      <w:r w:rsidR="00EB285D" w:rsidRPr="00155F2A">
        <w:rPr>
          <w:rFonts w:cs="Times New Roman"/>
          <w:color w:val="000000"/>
          <w:lang w:val="en-GB"/>
        </w:rPr>
        <w:t>how to work towards a</w:t>
      </w:r>
      <w:r w:rsidR="006D5C8C" w:rsidRPr="00155F2A">
        <w:rPr>
          <w:rFonts w:cs="Times New Roman"/>
          <w:color w:val="000000"/>
          <w:lang w:val="en-GB"/>
        </w:rPr>
        <w:t xml:space="preserve"> </w:t>
      </w:r>
      <w:r w:rsidRPr="00155F2A">
        <w:rPr>
          <w:rFonts w:cs="Times New Roman"/>
          <w:color w:val="000000"/>
          <w:lang w:val="en-GB"/>
        </w:rPr>
        <w:t>shared approach.</w:t>
      </w:r>
      <w:r w:rsidR="00225799">
        <w:rPr>
          <w:rFonts w:cs="Times New Roman"/>
          <w:color w:val="000000"/>
          <w:lang w:val="en-GB"/>
        </w:rPr>
        <w:t xml:space="preserve"> </w:t>
      </w:r>
    </w:p>
    <w:p w14:paraId="1ABA725A" w14:textId="77777777" w:rsidR="007179B0" w:rsidRDefault="007179B0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6F744637" w14:textId="5DDB9FF3" w:rsidR="00616A6A" w:rsidRDefault="007179B0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lastRenderedPageBreak/>
        <w:t xml:space="preserve">In the presentations of the different working groups the need for a shared approach and instrument on OCA is brought forward. </w:t>
      </w:r>
      <w:r w:rsidR="00EF6DEF">
        <w:rPr>
          <w:rFonts w:cs="Times New Roman"/>
          <w:color w:val="000000"/>
          <w:lang w:val="en-GB"/>
        </w:rPr>
        <w:t>In order to</w:t>
      </w:r>
      <w:r>
        <w:rPr>
          <w:rFonts w:cs="Times New Roman"/>
          <w:color w:val="000000"/>
          <w:lang w:val="en-GB"/>
        </w:rPr>
        <w:t xml:space="preserve"> </w:t>
      </w:r>
      <w:r w:rsidR="00EF6DEF">
        <w:rPr>
          <w:rFonts w:cs="Times New Roman"/>
          <w:b/>
          <w:color w:val="000000"/>
          <w:lang w:val="en-GB"/>
        </w:rPr>
        <w:t>make</w:t>
      </w:r>
      <w:r w:rsidRPr="00616A6A">
        <w:rPr>
          <w:rFonts w:cs="Times New Roman"/>
          <w:b/>
          <w:color w:val="000000"/>
          <w:lang w:val="en-GB"/>
        </w:rPr>
        <w:t xml:space="preserve"> OCA instruments more effective</w:t>
      </w:r>
      <w:r>
        <w:rPr>
          <w:rFonts w:cs="Times New Roman"/>
          <w:color w:val="000000"/>
          <w:lang w:val="en-GB"/>
        </w:rPr>
        <w:t xml:space="preserve"> some of the issues that are brought forward are: </w:t>
      </w:r>
      <w:r w:rsidR="00616A6A">
        <w:rPr>
          <w:rFonts w:cs="Times New Roman"/>
          <w:color w:val="000000"/>
          <w:lang w:val="en-GB"/>
        </w:rPr>
        <w:t xml:space="preserve">transparency, </w:t>
      </w:r>
      <w:r>
        <w:rPr>
          <w:rFonts w:cs="Times New Roman"/>
          <w:color w:val="000000"/>
          <w:lang w:val="en-GB"/>
        </w:rPr>
        <w:t>the need for a participatory instrument, horizontality, keeping things simple and practical,</w:t>
      </w:r>
      <w:r w:rsidR="001341DB">
        <w:rPr>
          <w:rFonts w:cs="Times New Roman"/>
          <w:color w:val="000000"/>
          <w:lang w:val="en-GB"/>
        </w:rPr>
        <w:t xml:space="preserve"> limiting the number of OCA tools per partner, </w:t>
      </w:r>
      <w:r>
        <w:rPr>
          <w:rFonts w:cs="Times New Roman"/>
          <w:color w:val="000000"/>
          <w:lang w:val="en-GB"/>
        </w:rPr>
        <w:t>having open</w:t>
      </w:r>
      <w:r w:rsidR="00616A6A">
        <w:rPr>
          <w:rFonts w:cs="Times New Roman"/>
          <w:color w:val="000000"/>
          <w:lang w:val="en-GB"/>
        </w:rPr>
        <w:t xml:space="preserve"> ended</w:t>
      </w:r>
      <w:r>
        <w:rPr>
          <w:rFonts w:cs="Times New Roman"/>
          <w:color w:val="000000"/>
          <w:lang w:val="en-GB"/>
        </w:rPr>
        <w:t xml:space="preserve"> questions, taking conte</w:t>
      </w:r>
      <w:r w:rsidR="00616A6A">
        <w:rPr>
          <w:rFonts w:cs="Times New Roman"/>
          <w:color w:val="000000"/>
          <w:lang w:val="en-GB"/>
        </w:rPr>
        <w:t>xtual differences into account, negotiating requirements with donors.</w:t>
      </w:r>
    </w:p>
    <w:p w14:paraId="2C0CA36D" w14:textId="77777777" w:rsidR="00616A6A" w:rsidRDefault="00616A6A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79D48275" w14:textId="030F20DD" w:rsidR="002F4572" w:rsidRPr="002F4572" w:rsidRDefault="007179B0" w:rsidP="002F4572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  <w:r>
        <w:rPr>
          <w:rFonts w:cs="Times New Roman"/>
          <w:color w:val="000000"/>
          <w:lang w:val="en-GB"/>
        </w:rPr>
        <w:t xml:space="preserve">With respect to </w:t>
      </w:r>
      <w:r w:rsidRPr="00616A6A">
        <w:rPr>
          <w:rFonts w:cs="Times New Roman"/>
          <w:b/>
          <w:color w:val="000000"/>
          <w:lang w:val="en-GB"/>
        </w:rPr>
        <w:t>methodologies</w:t>
      </w:r>
      <w:r>
        <w:rPr>
          <w:rFonts w:cs="Times New Roman"/>
          <w:color w:val="000000"/>
          <w:lang w:val="en-GB"/>
        </w:rPr>
        <w:t>, the</w:t>
      </w:r>
      <w:r w:rsidRPr="007179B0">
        <w:rPr>
          <w:rFonts w:cs="Times New Roman"/>
          <w:color w:val="000000"/>
          <w:lang w:val="en-GB"/>
        </w:rPr>
        <w:t xml:space="preserve"> </w:t>
      </w:r>
      <w:r w:rsidR="00EF6DEF">
        <w:rPr>
          <w:rFonts w:cs="Times New Roman"/>
          <w:color w:val="000000"/>
          <w:lang w:val="en-GB"/>
        </w:rPr>
        <w:t>working groups consider</w:t>
      </w:r>
      <w:r>
        <w:rPr>
          <w:rFonts w:cs="Times New Roman"/>
          <w:color w:val="000000"/>
          <w:lang w:val="en-GB"/>
        </w:rPr>
        <w:t xml:space="preserve"> </w:t>
      </w:r>
      <w:r w:rsidR="00EF6DEF">
        <w:rPr>
          <w:rFonts w:cs="Times New Roman"/>
          <w:color w:val="000000"/>
          <w:lang w:val="en-GB"/>
        </w:rPr>
        <w:t xml:space="preserve">that the </w:t>
      </w:r>
      <w:r>
        <w:rPr>
          <w:rFonts w:cs="Times New Roman"/>
          <w:color w:val="000000"/>
          <w:lang w:val="en-GB"/>
        </w:rPr>
        <w:t xml:space="preserve">most appropriate </w:t>
      </w:r>
      <w:r w:rsidR="00EF6DEF">
        <w:rPr>
          <w:rFonts w:cs="Times New Roman"/>
          <w:color w:val="000000"/>
          <w:lang w:val="en-GB"/>
        </w:rPr>
        <w:t xml:space="preserve">methodology </w:t>
      </w:r>
      <w:r>
        <w:rPr>
          <w:rFonts w:cs="Times New Roman"/>
          <w:color w:val="000000"/>
          <w:lang w:val="en-GB"/>
        </w:rPr>
        <w:t xml:space="preserve">for OCA is </w:t>
      </w:r>
      <w:r w:rsidR="001341DB">
        <w:rPr>
          <w:rFonts w:cs="Times New Roman"/>
          <w:color w:val="000000"/>
          <w:lang w:val="en-GB"/>
        </w:rPr>
        <w:t xml:space="preserve">a simple model based on </w:t>
      </w:r>
      <w:r>
        <w:rPr>
          <w:rFonts w:cs="Times New Roman"/>
          <w:color w:val="000000"/>
          <w:lang w:val="en-GB"/>
        </w:rPr>
        <w:t>an adaptation of the 5C model</w:t>
      </w:r>
      <w:r w:rsidR="00EF6DEF">
        <w:rPr>
          <w:rFonts w:cs="Times New Roman"/>
          <w:color w:val="000000"/>
          <w:lang w:val="en-GB"/>
        </w:rPr>
        <w:t>,</w:t>
      </w:r>
      <w:r w:rsidR="001341DB">
        <w:rPr>
          <w:rFonts w:cs="Times New Roman"/>
          <w:color w:val="000000"/>
          <w:lang w:val="en-GB"/>
        </w:rPr>
        <w:t xml:space="preserve"> involving hard and soft skills and</w:t>
      </w:r>
      <w:r>
        <w:rPr>
          <w:rFonts w:cs="Times New Roman"/>
          <w:color w:val="000000"/>
          <w:lang w:val="en-GB"/>
        </w:rPr>
        <w:t xml:space="preserve"> integrating the trade union development effectiveness principles</w:t>
      </w:r>
      <w:r w:rsidR="001341DB">
        <w:rPr>
          <w:rFonts w:cs="Times New Roman"/>
          <w:color w:val="000000"/>
          <w:lang w:val="en-GB"/>
        </w:rPr>
        <w:t xml:space="preserve">. The baseline should </w:t>
      </w:r>
      <w:r w:rsidR="00EF6DEF">
        <w:rPr>
          <w:rFonts w:cs="Times New Roman"/>
          <w:color w:val="000000"/>
          <w:lang w:val="en-GB"/>
        </w:rPr>
        <w:t>play an important role</w:t>
      </w:r>
      <w:r w:rsidR="002F4572">
        <w:rPr>
          <w:rFonts w:cs="Times New Roman"/>
          <w:color w:val="000000"/>
          <w:lang w:val="en-GB"/>
        </w:rPr>
        <w:t xml:space="preserve"> and so</w:t>
      </w:r>
      <w:r w:rsidR="00616A6A">
        <w:rPr>
          <w:rFonts w:cs="Times New Roman"/>
          <w:color w:val="000000"/>
          <w:lang w:val="en-GB"/>
        </w:rPr>
        <w:t xml:space="preserve"> </w:t>
      </w:r>
      <w:r w:rsidR="002F4572">
        <w:rPr>
          <w:rFonts w:cs="Times New Roman"/>
          <w:color w:val="000000"/>
          <w:lang w:val="en-GB"/>
        </w:rPr>
        <w:t>the issue of different practices on baselines and the need to share these is something that should be looked into.</w:t>
      </w:r>
    </w:p>
    <w:p w14:paraId="17E51E17" w14:textId="77777777" w:rsidR="00616A6A" w:rsidRDefault="00616A6A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7DC1A675" w14:textId="2E6346EC" w:rsidR="007179B0" w:rsidRDefault="00616A6A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 xml:space="preserve">In order to </w:t>
      </w:r>
      <w:r w:rsidRPr="00616A6A">
        <w:rPr>
          <w:rFonts w:cs="Times New Roman"/>
          <w:b/>
          <w:color w:val="000000"/>
          <w:lang w:val="en-GB"/>
        </w:rPr>
        <w:t>work towards a common approach</w:t>
      </w:r>
      <w:r>
        <w:rPr>
          <w:rFonts w:cs="Times New Roman"/>
          <w:color w:val="000000"/>
          <w:lang w:val="en-GB"/>
        </w:rPr>
        <w:t xml:space="preserve"> several issues are raised such as: the need to broaden the debate within the trade union family, do advocacy work with donors to promote a comprehensive approach, regionalise the development of an OCA instrument,</w:t>
      </w:r>
      <w:r w:rsidR="007179B0">
        <w:rPr>
          <w:rFonts w:cs="Times New Roman"/>
          <w:color w:val="000000"/>
          <w:lang w:val="en-GB"/>
        </w:rPr>
        <w:t xml:space="preserve"> </w:t>
      </w:r>
      <w:r w:rsidR="00EF6DEF">
        <w:rPr>
          <w:rFonts w:cs="Times New Roman"/>
          <w:color w:val="000000"/>
          <w:lang w:val="en-GB"/>
        </w:rPr>
        <w:t xml:space="preserve">take into consideration </w:t>
      </w:r>
      <w:r>
        <w:rPr>
          <w:rFonts w:cs="Times New Roman"/>
          <w:color w:val="000000"/>
          <w:lang w:val="en-GB"/>
        </w:rPr>
        <w:t>national contexts, consider OCA as part of the evaluations, there should be no impositions and the process should be similar to that followed for the TUDEP.</w:t>
      </w:r>
    </w:p>
    <w:p w14:paraId="31A49DC8" w14:textId="77777777" w:rsidR="00EF6DEF" w:rsidRDefault="00EF6DEF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34EEAE3D" w14:textId="77777777" w:rsidR="00EF6DEF" w:rsidRDefault="00EF6DEF" w:rsidP="00EF6DEF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225799">
        <w:rPr>
          <w:rFonts w:cs="Times New Roman"/>
          <w:color w:val="000000"/>
          <w:lang w:val="en-GB"/>
        </w:rPr>
        <w:t>See</w:t>
      </w:r>
      <w:r w:rsidRPr="001341DB">
        <w:rPr>
          <w:rFonts w:cs="Times New Roman"/>
          <w:i/>
          <w:color w:val="000000"/>
          <w:lang w:val="en-GB"/>
        </w:rPr>
        <w:t xml:space="preserve"> Annex </w:t>
      </w:r>
      <w:r>
        <w:rPr>
          <w:rFonts w:cs="Times New Roman"/>
          <w:i/>
          <w:color w:val="000000"/>
          <w:lang w:val="en-GB"/>
        </w:rPr>
        <w:t>2:</w:t>
      </w:r>
      <w:r w:rsidRPr="001341DB">
        <w:rPr>
          <w:rFonts w:cs="Times New Roman"/>
          <w:i/>
          <w:color w:val="000000"/>
          <w:lang w:val="en-GB"/>
        </w:rPr>
        <w:t xml:space="preserve"> </w:t>
      </w:r>
      <w:r>
        <w:rPr>
          <w:rFonts w:cs="Times New Roman"/>
          <w:i/>
          <w:color w:val="000000"/>
          <w:lang w:val="en-GB"/>
        </w:rPr>
        <w:t>Results of the working groups on k</w:t>
      </w:r>
      <w:r w:rsidRPr="001341DB">
        <w:rPr>
          <w:rFonts w:cs="Times New Roman"/>
          <w:i/>
          <w:color w:val="000000"/>
          <w:lang w:val="en-GB"/>
        </w:rPr>
        <w:t xml:space="preserve">ey elements for </w:t>
      </w:r>
      <w:r>
        <w:rPr>
          <w:rFonts w:cs="Times New Roman"/>
          <w:i/>
          <w:color w:val="000000"/>
          <w:lang w:val="en-GB"/>
        </w:rPr>
        <w:t>TUs</w:t>
      </w:r>
      <w:r w:rsidRPr="001341DB">
        <w:rPr>
          <w:rFonts w:cs="Times New Roman"/>
          <w:i/>
          <w:color w:val="000000"/>
          <w:lang w:val="en-GB"/>
        </w:rPr>
        <w:t xml:space="preserve"> in </w:t>
      </w:r>
      <w:r>
        <w:rPr>
          <w:rFonts w:cs="Times New Roman"/>
          <w:i/>
          <w:color w:val="000000"/>
          <w:lang w:val="en-GB"/>
        </w:rPr>
        <w:t>OCA</w:t>
      </w:r>
      <w:r w:rsidRPr="001341DB">
        <w:rPr>
          <w:rFonts w:cs="Times New Roman"/>
          <w:i/>
          <w:color w:val="000000"/>
          <w:lang w:val="en-GB"/>
        </w:rPr>
        <w:t>.</w:t>
      </w:r>
    </w:p>
    <w:p w14:paraId="44B7D841" w14:textId="77777777" w:rsidR="000660D6" w:rsidRPr="00155F2A" w:rsidRDefault="000660D6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75BA1B0E" w14:textId="77777777" w:rsidR="000660D6" w:rsidRPr="00155F2A" w:rsidRDefault="000660D6" w:rsidP="00791621">
      <w:pPr>
        <w:jc w:val="both"/>
        <w:rPr>
          <w:b/>
          <w:color w:val="4F81BD" w:themeColor="accent1"/>
          <w:sz w:val="24"/>
          <w:szCs w:val="24"/>
          <w:lang w:val="en-GB"/>
        </w:rPr>
      </w:pPr>
      <w:r w:rsidRPr="00155F2A">
        <w:rPr>
          <w:b/>
          <w:color w:val="4F81BD" w:themeColor="accent1"/>
          <w:sz w:val="24"/>
          <w:szCs w:val="24"/>
          <w:lang w:val="en-GB"/>
        </w:rPr>
        <w:t>Conclusions – evaluation</w:t>
      </w:r>
    </w:p>
    <w:p w14:paraId="25A92AFF" w14:textId="64D98330" w:rsidR="00F60BC8" w:rsidRPr="00155F2A" w:rsidRDefault="00F81D45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>Individual participants evaluat</w:t>
      </w:r>
      <w:r w:rsidR="00FB3847" w:rsidRPr="00155F2A">
        <w:rPr>
          <w:rFonts w:cs="Times New Roman"/>
          <w:color w:val="000000"/>
          <w:lang w:val="en-GB"/>
        </w:rPr>
        <w:t>e</w:t>
      </w:r>
      <w:r w:rsidRPr="00155F2A">
        <w:rPr>
          <w:rFonts w:cs="Times New Roman"/>
          <w:color w:val="000000"/>
          <w:lang w:val="en-GB"/>
        </w:rPr>
        <w:t xml:space="preserve"> the past two days </w:t>
      </w:r>
      <w:r w:rsidR="00FB3847" w:rsidRPr="00155F2A">
        <w:rPr>
          <w:rFonts w:cs="Times New Roman"/>
          <w:color w:val="000000"/>
          <w:lang w:val="en-GB"/>
        </w:rPr>
        <w:t>as</w:t>
      </w:r>
      <w:r w:rsidRPr="00155F2A">
        <w:rPr>
          <w:rFonts w:cs="Times New Roman"/>
          <w:color w:val="000000"/>
          <w:lang w:val="en-GB"/>
        </w:rPr>
        <w:t xml:space="preserve"> generally very positive. The learning experience, identification of a common area of work as well as certain issues on methodology (regional approach, 5Cs, …) are singled out as good elements coming out of the seminar. </w:t>
      </w:r>
    </w:p>
    <w:p w14:paraId="65E34B35" w14:textId="77777777" w:rsidR="00F60BC8" w:rsidRPr="00155F2A" w:rsidRDefault="00F60BC8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2EC3885C" w14:textId="4050E100" w:rsidR="00225799" w:rsidRPr="002F4572" w:rsidRDefault="00F81D45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  <w:r w:rsidRPr="00155F2A">
        <w:rPr>
          <w:rFonts w:cs="Times New Roman"/>
          <w:color w:val="000000"/>
          <w:lang w:val="en-GB"/>
        </w:rPr>
        <w:t xml:space="preserve">On a closing note, </w:t>
      </w:r>
      <w:r w:rsidR="00225799" w:rsidRPr="00225799">
        <w:rPr>
          <w:rFonts w:cs="Times New Roman"/>
          <w:color w:val="000000"/>
          <w:lang w:val="en-GB"/>
        </w:rPr>
        <w:t>it is noted</w:t>
      </w:r>
      <w:r w:rsidR="006D5C8C" w:rsidRPr="00155F2A">
        <w:rPr>
          <w:rFonts w:cs="Times New Roman"/>
          <w:color w:val="000000"/>
          <w:lang w:val="en-GB"/>
        </w:rPr>
        <w:t xml:space="preserve"> that the expectations at the beginning of the seminar have been accomplished</w:t>
      </w:r>
      <w:r w:rsidR="000660D6" w:rsidRPr="00155F2A">
        <w:rPr>
          <w:rFonts w:cs="Times New Roman"/>
          <w:color w:val="000000"/>
          <w:lang w:val="en-GB"/>
        </w:rPr>
        <w:t xml:space="preserve">. </w:t>
      </w:r>
      <w:r w:rsidR="00EB285D" w:rsidRPr="00155F2A">
        <w:rPr>
          <w:rFonts w:cs="Times New Roman"/>
          <w:color w:val="000000"/>
          <w:lang w:val="en-GB"/>
        </w:rPr>
        <w:t xml:space="preserve">The seminar came up with a first approach to what are considered the key capacities to strengthen, these </w:t>
      </w:r>
      <w:r w:rsidR="00225799">
        <w:rPr>
          <w:rFonts w:cs="Times New Roman"/>
          <w:color w:val="000000"/>
          <w:lang w:val="en-GB"/>
        </w:rPr>
        <w:t xml:space="preserve">capacities and their subcomponents </w:t>
      </w:r>
      <w:r w:rsidR="00EB285D" w:rsidRPr="00155F2A">
        <w:rPr>
          <w:rFonts w:cs="Times New Roman"/>
          <w:color w:val="000000"/>
          <w:lang w:val="en-GB"/>
        </w:rPr>
        <w:t xml:space="preserve">will be clustered </w:t>
      </w:r>
      <w:r w:rsidR="00225799">
        <w:rPr>
          <w:rFonts w:cs="Times New Roman"/>
          <w:color w:val="000000"/>
          <w:lang w:val="en-GB"/>
        </w:rPr>
        <w:t>and</w:t>
      </w:r>
      <w:r w:rsidR="00EB285D" w:rsidRPr="00155F2A">
        <w:rPr>
          <w:rFonts w:cs="Times New Roman"/>
          <w:color w:val="000000"/>
          <w:lang w:val="en-GB"/>
        </w:rPr>
        <w:t xml:space="preserve"> further discussed within the partnerships working group to agree on common elements. The interest to work towards a </w:t>
      </w:r>
      <w:r w:rsidR="00225799">
        <w:rPr>
          <w:rFonts w:cs="Times New Roman"/>
          <w:color w:val="000000"/>
          <w:lang w:val="en-GB"/>
        </w:rPr>
        <w:t>shared</w:t>
      </w:r>
      <w:r w:rsidR="00EB285D" w:rsidRPr="00155F2A">
        <w:rPr>
          <w:rFonts w:cs="Times New Roman"/>
          <w:color w:val="000000"/>
          <w:lang w:val="en-GB"/>
        </w:rPr>
        <w:t xml:space="preserve"> OCA tool has </w:t>
      </w:r>
      <w:r w:rsidR="00225799">
        <w:rPr>
          <w:rFonts w:cs="Times New Roman"/>
          <w:color w:val="000000"/>
          <w:lang w:val="en-GB"/>
        </w:rPr>
        <w:t xml:space="preserve">been manifested with </w:t>
      </w:r>
      <w:r w:rsidR="00EB285D" w:rsidRPr="00155F2A">
        <w:rPr>
          <w:rFonts w:cs="Times New Roman"/>
          <w:color w:val="000000"/>
          <w:lang w:val="en-GB"/>
        </w:rPr>
        <w:t>some considerations to take into account in this work</w:t>
      </w:r>
      <w:r w:rsidR="00225799">
        <w:rPr>
          <w:rFonts w:cs="Times New Roman"/>
          <w:color w:val="000000"/>
          <w:lang w:val="en-GB"/>
        </w:rPr>
        <w:t>,</w:t>
      </w:r>
      <w:r w:rsidR="00EB285D" w:rsidRPr="00155F2A">
        <w:rPr>
          <w:rFonts w:cs="Times New Roman"/>
          <w:color w:val="000000"/>
          <w:lang w:val="en-GB"/>
        </w:rPr>
        <w:t xml:space="preserve"> such as: democratic ownership, having a participative process, keeping things simple and practical, working on flexible and adaptive approaches to OCA, working on learning tools</w:t>
      </w:r>
      <w:r w:rsidR="00984AD0" w:rsidRPr="00155F2A">
        <w:rPr>
          <w:rFonts w:cs="Times New Roman"/>
          <w:color w:val="000000"/>
          <w:lang w:val="en-GB"/>
        </w:rPr>
        <w:t>, keeping an open mind</w:t>
      </w:r>
      <w:r w:rsidR="00EB285D" w:rsidRPr="00155F2A">
        <w:rPr>
          <w:rFonts w:cs="Times New Roman"/>
          <w:color w:val="000000"/>
          <w:lang w:val="en-GB"/>
        </w:rPr>
        <w:t>.</w:t>
      </w:r>
      <w:r w:rsidR="00EF6DEF">
        <w:rPr>
          <w:rFonts w:cs="Times New Roman"/>
          <w:color w:val="000000"/>
          <w:lang w:val="en-GB"/>
        </w:rPr>
        <w:t xml:space="preserve"> </w:t>
      </w:r>
      <w:r w:rsidR="002F4572" w:rsidRPr="00155F2A">
        <w:rPr>
          <w:rFonts w:cs="Times New Roman"/>
          <w:color w:val="000000"/>
          <w:lang w:val="en-GB"/>
        </w:rPr>
        <w:t>T</w:t>
      </w:r>
      <w:r w:rsidR="002F4572">
        <w:rPr>
          <w:rFonts w:cs="Times New Roman"/>
          <w:color w:val="000000"/>
          <w:lang w:val="en-GB"/>
        </w:rPr>
        <w:t>rade union</w:t>
      </w:r>
      <w:r w:rsidR="002F4572" w:rsidRPr="00155F2A">
        <w:rPr>
          <w:rFonts w:cs="Times New Roman"/>
          <w:color w:val="000000"/>
          <w:lang w:val="en-GB"/>
        </w:rPr>
        <w:t xml:space="preserve"> leadership</w:t>
      </w:r>
      <w:r w:rsidR="002F4572">
        <w:rPr>
          <w:rFonts w:cs="Times New Roman"/>
          <w:color w:val="000000"/>
          <w:lang w:val="en-GB"/>
        </w:rPr>
        <w:t xml:space="preserve"> should also be</w:t>
      </w:r>
      <w:r w:rsidR="002F4572" w:rsidRPr="00155F2A">
        <w:rPr>
          <w:rFonts w:cs="Times New Roman"/>
          <w:color w:val="000000"/>
          <w:lang w:val="en-GB"/>
        </w:rPr>
        <w:t xml:space="preserve"> involved </w:t>
      </w:r>
      <w:r w:rsidR="002F4572">
        <w:rPr>
          <w:rFonts w:cs="Times New Roman"/>
          <w:color w:val="000000"/>
          <w:lang w:val="en-GB"/>
        </w:rPr>
        <w:t>i</w:t>
      </w:r>
      <w:r w:rsidR="002F4572" w:rsidRPr="00155F2A">
        <w:rPr>
          <w:rFonts w:cs="Times New Roman"/>
          <w:color w:val="000000"/>
          <w:lang w:val="en-GB"/>
        </w:rPr>
        <w:t>n</w:t>
      </w:r>
      <w:r w:rsidR="002F4572">
        <w:rPr>
          <w:rFonts w:cs="Times New Roman"/>
          <w:color w:val="000000"/>
          <w:lang w:val="en-GB"/>
        </w:rPr>
        <w:t xml:space="preserve"> this process.</w:t>
      </w:r>
      <w:r w:rsidR="002F4572">
        <w:rPr>
          <w:rFonts w:cs="Times New Roman"/>
          <w:color w:val="000000"/>
          <w:sz w:val="24"/>
          <w:szCs w:val="24"/>
          <w:lang w:val="en-GB"/>
        </w:rPr>
        <w:t xml:space="preserve"> </w:t>
      </w:r>
    </w:p>
    <w:p w14:paraId="796A0FA9" w14:textId="77777777" w:rsidR="00EF6DEF" w:rsidRDefault="00EF6DEF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11889A6B" w14:textId="33CB7F6A" w:rsidR="00225799" w:rsidRDefault="00EF6DEF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M</w:t>
      </w:r>
      <w:r w:rsidR="00225799">
        <w:rPr>
          <w:rFonts w:cs="Times New Roman"/>
          <w:color w:val="000000"/>
          <w:lang w:val="en-GB"/>
        </w:rPr>
        <w:t>any of the OCA models that have been presented have been driven by donors so it is important to work towards a common position on evaluation and assessment mechanisms for discussion and negotiation with donors.</w:t>
      </w:r>
    </w:p>
    <w:p w14:paraId="6F4364C8" w14:textId="77777777" w:rsidR="00225799" w:rsidRDefault="00225799" w:rsidP="005D6717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0F64DE5E" w14:textId="37CB493C" w:rsidR="005D6717" w:rsidRDefault="00F81D45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  <w:r w:rsidRPr="00155F2A">
        <w:rPr>
          <w:rFonts w:cs="Times New Roman"/>
          <w:color w:val="000000"/>
          <w:lang w:val="en-GB"/>
        </w:rPr>
        <w:t xml:space="preserve">After having put </w:t>
      </w:r>
      <w:r w:rsidR="002F4572">
        <w:rPr>
          <w:rFonts w:cs="Times New Roman"/>
          <w:color w:val="000000"/>
          <w:lang w:val="en-GB"/>
        </w:rPr>
        <w:t>forward shared criteria</w:t>
      </w:r>
      <w:r w:rsidR="00FB3847" w:rsidRPr="00155F2A">
        <w:rPr>
          <w:rFonts w:cs="Times New Roman"/>
          <w:color w:val="000000"/>
          <w:lang w:val="en-GB"/>
        </w:rPr>
        <w:t xml:space="preserve"> during this seminar</w:t>
      </w:r>
      <w:r w:rsidR="000660D6" w:rsidRPr="00155F2A">
        <w:rPr>
          <w:rFonts w:cs="Times New Roman"/>
          <w:color w:val="000000"/>
          <w:lang w:val="en-GB"/>
        </w:rPr>
        <w:t xml:space="preserve">, continued input will be important </w:t>
      </w:r>
      <w:r w:rsidRPr="00155F2A">
        <w:rPr>
          <w:rFonts w:cs="Times New Roman"/>
          <w:color w:val="000000"/>
          <w:lang w:val="en-GB"/>
        </w:rPr>
        <w:t xml:space="preserve">in order to </w:t>
      </w:r>
      <w:r w:rsidR="000660D6" w:rsidRPr="00155F2A">
        <w:rPr>
          <w:rFonts w:cs="Times New Roman"/>
          <w:color w:val="000000"/>
          <w:lang w:val="en-GB"/>
        </w:rPr>
        <w:t>reach an integrated approach</w:t>
      </w:r>
      <w:r w:rsidR="003546E5" w:rsidRPr="00155F2A">
        <w:rPr>
          <w:rFonts w:cs="Times New Roman"/>
          <w:color w:val="000000"/>
          <w:lang w:val="en-GB"/>
        </w:rPr>
        <w:t>.</w:t>
      </w:r>
      <w:r w:rsidR="000660D6" w:rsidRPr="00155F2A">
        <w:rPr>
          <w:rFonts w:cs="Times New Roman"/>
          <w:color w:val="000000"/>
          <w:lang w:val="en-GB"/>
        </w:rPr>
        <w:t xml:space="preserve"> </w:t>
      </w:r>
      <w:r w:rsidR="003546E5" w:rsidRPr="00155F2A">
        <w:rPr>
          <w:rFonts w:cs="Times New Roman"/>
          <w:color w:val="000000"/>
          <w:lang w:val="en-GB"/>
        </w:rPr>
        <w:t>In the next months the main elements of the work on OCA will be discussed in the</w:t>
      </w:r>
      <w:r w:rsidR="002F4572">
        <w:rPr>
          <w:rFonts w:cs="Times New Roman"/>
          <w:color w:val="000000"/>
          <w:lang w:val="en-GB"/>
        </w:rPr>
        <w:t xml:space="preserve"> online</w:t>
      </w:r>
      <w:r w:rsidR="003546E5" w:rsidRPr="00155F2A">
        <w:rPr>
          <w:rFonts w:cs="Times New Roman"/>
          <w:color w:val="000000"/>
          <w:lang w:val="en-GB"/>
        </w:rPr>
        <w:t xml:space="preserve"> Partnerships Working Group and a meeting of the group will be organized around the month of September to review the work. </w:t>
      </w:r>
    </w:p>
    <w:p w14:paraId="5FA0A3A9" w14:textId="77777777" w:rsidR="000A0AC2" w:rsidRDefault="000A0AC2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lang w:val="en-GB"/>
        </w:rPr>
      </w:pPr>
    </w:p>
    <w:p w14:paraId="44C3FE36" w14:textId="77777777" w:rsidR="000A0AC2" w:rsidRDefault="000A0AC2" w:rsidP="000A0AC2">
      <w:pPr>
        <w:shd w:val="clear" w:color="auto" w:fill="FFFFFF"/>
        <w:spacing w:after="0" w:line="265" w:lineRule="exact"/>
        <w:jc w:val="center"/>
        <w:rPr>
          <w:rFonts w:cs="Times New Roman"/>
          <w:color w:val="000000"/>
          <w:sz w:val="24"/>
          <w:szCs w:val="24"/>
          <w:lang w:val="en-GB"/>
        </w:rPr>
      </w:pPr>
    </w:p>
    <w:p w14:paraId="622719D4" w14:textId="77777777" w:rsidR="000A0AC2" w:rsidRDefault="000A0AC2" w:rsidP="000A0AC2">
      <w:pPr>
        <w:spacing w:after="0"/>
        <w:jc w:val="center"/>
        <w:rPr>
          <w:b/>
          <w:bCs/>
          <w:lang w:val="en-GB"/>
        </w:rPr>
      </w:pPr>
      <w:r w:rsidRPr="00674724">
        <w:rPr>
          <w:b/>
          <w:bCs/>
          <w:lang w:val="en-GB"/>
        </w:rPr>
        <w:lastRenderedPageBreak/>
        <w:t>ANNEX 1: RESULTS OF THE WORKING GROUPS ON KEY ELEMENTS FOR TUS IN CAPACITY DEVELOPMENT.</w:t>
      </w:r>
    </w:p>
    <w:p w14:paraId="766BDAAB" w14:textId="77777777" w:rsidR="00674724" w:rsidRPr="00674724" w:rsidRDefault="00674724" w:rsidP="000A0AC2">
      <w:pPr>
        <w:spacing w:after="0"/>
        <w:jc w:val="center"/>
        <w:rPr>
          <w:b/>
          <w:bCs/>
          <w:lang w:val="en-GB"/>
        </w:rPr>
      </w:pPr>
    </w:p>
    <w:p w14:paraId="1116C8B0" w14:textId="77777777" w:rsidR="000A0AC2" w:rsidRPr="00674724" w:rsidRDefault="000A0AC2" w:rsidP="000A0AC2">
      <w:pPr>
        <w:spacing w:after="0"/>
        <w:jc w:val="center"/>
        <w:rPr>
          <w:b/>
          <w:color w:val="4F81BD" w:themeColor="accent1"/>
          <w:lang w:val="en-GB"/>
        </w:rPr>
      </w:pPr>
      <w:r w:rsidRPr="00674724">
        <w:rPr>
          <w:b/>
          <w:color w:val="4F81BD" w:themeColor="accent1"/>
          <w:lang w:val="en-GB"/>
        </w:rPr>
        <w:t>What are the key capacities of highly effective unions? List a maximum of 10 capacities.</w:t>
      </w:r>
    </w:p>
    <w:p w14:paraId="321DC647" w14:textId="77777777" w:rsidR="000A0AC2" w:rsidRDefault="000A0AC2" w:rsidP="000A0AC2">
      <w:pPr>
        <w:spacing w:after="0"/>
        <w:jc w:val="center"/>
        <w:rPr>
          <w:b/>
          <w:color w:val="4F81BD" w:themeColor="accent1"/>
          <w:lang w:val="en-GB"/>
        </w:rPr>
      </w:pPr>
      <w:r w:rsidRPr="00674724">
        <w:rPr>
          <w:b/>
          <w:color w:val="4F81BD" w:themeColor="accent1"/>
          <w:lang w:val="en-GB"/>
        </w:rPr>
        <w:t>What should the components of these key capacities be? List a maximum of 5 components.</w:t>
      </w:r>
    </w:p>
    <w:p w14:paraId="2C3B34F8" w14:textId="77777777" w:rsidR="00674724" w:rsidRPr="00674724" w:rsidRDefault="00674724" w:rsidP="000A0AC2">
      <w:pPr>
        <w:spacing w:after="0"/>
        <w:jc w:val="center"/>
        <w:rPr>
          <w:b/>
          <w:color w:val="4F81BD" w:themeColor="accent1"/>
          <w:lang w:val="en-GB"/>
        </w:rPr>
      </w:pPr>
    </w:p>
    <w:tbl>
      <w:tblPr>
        <w:tblStyle w:val="TableGrid"/>
        <w:tblW w:w="10024" w:type="dxa"/>
        <w:jc w:val="center"/>
        <w:tblLook w:val="04A0" w:firstRow="1" w:lastRow="0" w:firstColumn="1" w:lastColumn="0" w:noHBand="0" w:noVBand="1"/>
      </w:tblPr>
      <w:tblGrid>
        <w:gridCol w:w="3440"/>
        <w:gridCol w:w="3341"/>
        <w:gridCol w:w="3243"/>
      </w:tblGrid>
      <w:tr w:rsidR="0045207E" w:rsidRPr="00D96834" w14:paraId="545BF2D1" w14:textId="77777777" w:rsidTr="00674724">
        <w:trPr>
          <w:jc w:val="center"/>
        </w:trPr>
        <w:tc>
          <w:tcPr>
            <w:tcW w:w="3440" w:type="dxa"/>
          </w:tcPr>
          <w:p w14:paraId="3B4C706E" w14:textId="77777777" w:rsidR="000A0AC2" w:rsidRPr="0045207E" w:rsidRDefault="000A0AC2" w:rsidP="00FB3EDF">
            <w:pPr>
              <w:jc w:val="center"/>
              <w:rPr>
                <w:b/>
              </w:rPr>
            </w:pPr>
            <w:r w:rsidRPr="0045207E">
              <w:rPr>
                <w:b/>
              </w:rPr>
              <w:t>GROUP 1</w:t>
            </w:r>
          </w:p>
        </w:tc>
        <w:tc>
          <w:tcPr>
            <w:tcW w:w="3341" w:type="dxa"/>
          </w:tcPr>
          <w:p w14:paraId="7E81EF3E" w14:textId="77777777" w:rsidR="000A0AC2" w:rsidRPr="0045207E" w:rsidRDefault="000A0AC2" w:rsidP="00FB3EDF">
            <w:pPr>
              <w:jc w:val="center"/>
              <w:rPr>
                <w:b/>
              </w:rPr>
            </w:pPr>
            <w:r w:rsidRPr="0045207E">
              <w:rPr>
                <w:b/>
              </w:rPr>
              <w:t>GROUP 2</w:t>
            </w:r>
          </w:p>
        </w:tc>
        <w:tc>
          <w:tcPr>
            <w:tcW w:w="3243" w:type="dxa"/>
          </w:tcPr>
          <w:p w14:paraId="59C42212" w14:textId="77777777" w:rsidR="000A0AC2" w:rsidRPr="0045207E" w:rsidRDefault="000A0AC2" w:rsidP="00FB3EDF">
            <w:pPr>
              <w:jc w:val="center"/>
              <w:rPr>
                <w:b/>
              </w:rPr>
            </w:pPr>
            <w:r w:rsidRPr="0045207E">
              <w:rPr>
                <w:b/>
              </w:rPr>
              <w:t>GROUP 3</w:t>
            </w:r>
          </w:p>
        </w:tc>
      </w:tr>
      <w:tr w:rsidR="0045207E" w:rsidRPr="006F036B" w14:paraId="7FB1EE35" w14:textId="77777777" w:rsidTr="00674724">
        <w:trPr>
          <w:jc w:val="center"/>
        </w:trPr>
        <w:tc>
          <w:tcPr>
            <w:tcW w:w="3440" w:type="dxa"/>
          </w:tcPr>
          <w:p w14:paraId="667F1371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 xml:space="preserve">Class representativeness: </w:t>
            </w:r>
          </w:p>
          <w:p w14:paraId="3419B5E3" w14:textId="77777777" w:rsidR="000A0AC2" w:rsidRPr="0045207E" w:rsidRDefault="000A0AC2" w:rsidP="000A0AC2">
            <w:pPr>
              <w:pStyle w:val="ListParagraph"/>
              <w:numPr>
                <w:ilvl w:val="0"/>
                <w:numId w:val="20"/>
              </w:numPr>
              <w:ind w:left="720"/>
            </w:pPr>
            <w:r w:rsidRPr="0045207E">
              <w:t>Increased membership</w:t>
            </w:r>
          </w:p>
          <w:p w14:paraId="59638527" w14:textId="77777777" w:rsidR="000A0AC2" w:rsidRPr="0045207E" w:rsidRDefault="000A0AC2" w:rsidP="000A0AC2">
            <w:pPr>
              <w:pStyle w:val="ListParagraph"/>
              <w:numPr>
                <w:ilvl w:val="0"/>
                <w:numId w:val="20"/>
              </w:numPr>
              <w:ind w:left="720"/>
            </w:pPr>
            <w:r w:rsidRPr="0045207E">
              <w:t>Sense of belonging</w:t>
            </w:r>
          </w:p>
          <w:p w14:paraId="59F81224" w14:textId="77777777" w:rsidR="000A0AC2" w:rsidRPr="0045207E" w:rsidRDefault="000A0AC2" w:rsidP="000A0AC2">
            <w:pPr>
              <w:pStyle w:val="ListParagraph"/>
              <w:numPr>
                <w:ilvl w:val="0"/>
                <w:numId w:val="20"/>
              </w:numPr>
              <w:ind w:left="720"/>
            </w:pPr>
            <w:r w:rsidRPr="0045207E">
              <w:t>Updated registry which truly reflects the reality</w:t>
            </w:r>
          </w:p>
          <w:p w14:paraId="1CDCDB47" w14:textId="77777777" w:rsidR="000A0AC2" w:rsidRPr="0045207E" w:rsidRDefault="000A0AC2" w:rsidP="000A0AC2">
            <w:pPr>
              <w:pStyle w:val="ListParagraph"/>
              <w:numPr>
                <w:ilvl w:val="0"/>
                <w:numId w:val="20"/>
              </w:numPr>
              <w:ind w:left="720"/>
            </w:pPr>
            <w:r w:rsidRPr="0045207E">
              <w:t>Identification</w:t>
            </w:r>
          </w:p>
          <w:p w14:paraId="5FD4F15B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Clarity of objectives:</w:t>
            </w:r>
          </w:p>
          <w:p w14:paraId="073C239A" w14:textId="77777777" w:rsidR="000A0AC2" w:rsidRPr="0045207E" w:rsidRDefault="000A0AC2" w:rsidP="000A0AC2">
            <w:pPr>
              <w:pStyle w:val="ListParagraph"/>
              <w:numPr>
                <w:ilvl w:val="0"/>
                <w:numId w:val="21"/>
              </w:numPr>
              <w:ind w:left="720"/>
            </w:pPr>
            <w:r w:rsidRPr="0045207E">
              <w:t>Reflection of the necessities of the members</w:t>
            </w:r>
          </w:p>
          <w:p w14:paraId="292E81DF" w14:textId="77777777" w:rsidR="000A0AC2" w:rsidRPr="0045207E" w:rsidRDefault="000A0AC2" w:rsidP="000A0AC2">
            <w:pPr>
              <w:pStyle w:val="ListParagraph"/>
              <w:numPr>
                <w:ilvl w:val="0"/>
                <w:numId w:val="21"/>
              </w:numPr>
              <w:ind w:left="720"/>
            </w:pPr>
            <w:r w:rsidRPr="0045207E">
              <w:t>Consensus building</w:t>
            </w:r>
          </w:p>
          <w:p w14:paraId="783900F4" w14:textId="77777777" w:rsidR="000A0AC2" w:rsidRPr="0045207E" w:rsidRDefault="000A0AC2" w:rsidP="000A0AC2">
            <w:pPr>
              <w:pStyle w:val="ListParagraph"/>
              <w:numPr>
                <w:ilvl w:val="0"/>
                <w:numId w:val="21"/>
              </w:numPr>
              <w:ind w:left="720"/>
            </w:pPr>
            <w:r w:rsidRPr="0045207E">
              <w:t>Leadership</w:t>
            </w:r>
          </w:p>
          <w:p w14:paraId="3DE692A4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Democratic mechanisms (gender equality and non-discrimination):</w:t>
            </w:r>
          </w:p>
          <w:p w14:paraId="51947D1C" w14:textId="77777777" w:rsidR="000A0AC2" w:rsidRPr="0045207E" w:rsidRDefault="000A0AC2" w:rsidP="000A0AC2">
            <w:pPr>
              <w:pStyle w:val="ListParagraph"/>
              <w:numPr>
                <w:ilvl w:val="0"/>
                <w:numId w:val="22"/>
              </w:numPr>
              <w:ind w:left="720"/>
            </w:pPr>
            <w:r w:rsidRPr="0045207E">
              <w:t>Transparency</w:t>
            </w:r>
          </w:p>
          <w:p w14:paraId="48908BB7" w14:textId="77777777" w:rsidR="000A0AC2" w:rsidRPr="0045207E" w:rsidRDefault="000A0AC2" w:rsidP="000A0AC2">
            <w:pPr>
              <w:pStyle w:val="ListParagraph"/>
              <w:numPr>
                <w:ilvl w:val="0"/>
                <w:numId w:val="22"/>
              </w:numPr>
              <w:ind w:left="720"/>
            </w:pPr>
            <w:r w:rsidRPr="0045207E">
              <w:t>Transparent processes for the selection and election of leaders.</w:t>
            </w:r>
          </w:p>
          <w:p w14:paraId="6C4CBE93" w14:textId="77777777" w:rsidR="000A0AC2" w:rsidRPr="0045207E" w:rsidRDefault="000A0AC2" w:rsidP="000A0AC2">
            <w:pPr>
              <w:pStyle w:val="ListParagraph"/>
              <w:numPr>
                <w:ilvl w:val="0"/>
                <w:numId w:val="22"/>
              </w:numPr>
              <w:ind w:left="720"/>
            </w:pPr>
            <w:r w:rsidRPr="0045207E">
              <w:t>Freedom of association</w:t>
            </w:r>
          </w:p>
          <w:p w14:paraId="5737F819" w14:textId="77777777" w:rsidR="000A0AC2" w:rsidRPr="0045207E" w:rsidRDefault="000A0AC2" w:rsidP="000A0AC2">
            <w:pPr>
              <w:pStyle w:val="ListParagraph"/>
              <w:numPr>
                <w:ilvl w:val="0"/>
                <w:numId w:val="22"/>
              </w:numPr>
              <w:ind w:left="720"/>
            </w:pPr>
            <w:r w:rsidRPr="0045207E">
              <w:t>Horizontal information</w:t>
            </w:r>
          </w:p>
          <w:p w14:paraId="1935CA1A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Organisation:</w:t>
            </w:r>
          </w:p>
          <w:p w14:paraId="3F96F3F4" w14:textId="77777777" w:rsidR="000A0AC2" w:rsidRPr="0045207E" w:rsidRDefault="000A0AC2" w:rsidP="000A0AC2">
            <w:pPr>
              <w:pStyle w:val="ListParagraph"/>
              <w:numPr>
                <w:ilvl w:val="0"/>
                <w:numId w:val="23"/>
              </w:numPr>
              <w:ind w:left="720"/>
            </w:pPr>
            <w:r w:rsidRPr="0045207E">
              <w:t xml:space="preserve">Clear division of responsibilities </w:t>
            </w:r>
          </w:p>
          <w:p w14:paraId="1D19AD70" w14:textId="77777777" w:rsidR="000A0AC2" w:rsidRPr="0045207E" w:rsidRDefault="000A0AC2" w:rsidP="000A0AC2">
            <w:pPr>
              <w:pStyle w:val="ListParagraph"/>
              <w:numPr>
                <w:ilvl w:val="0"/>
                <w:numId w:val="23"/>
              </w:numPr>
              <w:ind w:left="720"/>
            </w:pPr>
            <w:r w:rsidRPr="0045207E">
              <w:t>Elaboration of strategies.</w:t>
            </w:r>
          </w:p>
          <w:p w14:paraId="7D1F5456" w14:textId="77777777" w:rsidR="000A0AC2" w:rsidRPr="0045207E" w:rsidRDefault="000A0AC2" w:rsidP="000A0AC2">
            <w:pPr>
              <w:pStyle w:val="ListParagraph"/>
              <w:numPr>
                <w:ilvl w:val="0"/>
                <w:numId w:val="23"/>
              </w:numPr>
              <w:ind w:left="720"/>
            </w:pPr>
            <w:r w:rsidRPr="0045207E">
              <w:t>Training and workers’ education</w:t>
            </w:r>
          </w:p>
          <w:p w14:paraId="35F35F5A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Communication:</w:t>
            </w:r>
          </w:p>
          <w:p w14:paraId="549DE021" w14:textId="77777777" w:rsidR="000A0AC2" w:rsidRPr="0045207E" w:rsidRDefault="000A0AC2" w:rsidP="000A0AC2">
            <w:pPr>
              <w:pStyle w:val="ListParagraph"/>
              <w:numPr>
                <w:ilvl w:val="0"/>
                <w:numId w:val="24"/>
              </w:numPr>
              <w:ind w:left="720"/>
            </w:pPr>
            <w:r w:rsidRPr="0045207E">
              <w:t>Marketing</w:t>
            </w:r>
          </w:p>
          <w:p w14:paraId="47AC2310" w14:textId="77777777" w:rsidR="000A0AC2" w:rsidRPr="0045207E" w:rsidRDefault="000A0AC2" w:rsidP="000A0AC2">
            <w:pPr>
              <w:pStyle w:val="ListParagraph"/>
              <w:numPr>
                <w:ilvl w:val="0"/>
                <w:numId w:val="24"/>
              </w:numPr>
              <w:ind w:left="720"/>
            </w:pPr>
            <w:r w:rsidRPr="0045207E">
              <w:t xml:space="preserve">Capacity to elaborate own information. </w:t>
            </w:r>
          </w:p>
          <w:p w14:paraId="31C9E4D2" w14:textId="77777777" w:rsidR="000A0AC2" w:rsidRPr="0045207E" w:rsidRDefault="000A0AC2" w:rsidP="000A0AC2">
            <w:pPr>
              <w:pStyle w:val="ListParagraph"/>
              <w:numPr>
                <w:ilvl w:val="0"/>
                <w:numId w:val="24"/>
              </w:numPr>
              <w:ind w:left="720"/>
            </w:pPr>
            <w:r w:rsidRPr="0045207E">
              <w:t>Social media capacity.</w:t>
            </w:r>
          </w:p>
          <w:p w14:paraId="295C151F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Negotiation:</w:t>
            </w:r>
          </w:p>
          <w:p w14:paraId="4CA30F04" w14:textId="77777777" w:rsidR="000A0AC2" w:rsidRPr="0045207E" w:rsidRDefault="000A0AC2" w:rsidP="000A0AC2">
            <w:pPr>
              <w:pStyle w:val="ListParagraph"/>
              <w:numPr>
                <w:ilvl w:val="0"/>
                <w:numId w:val="25"/>
              </w:numPr>
              <w:ind w:left="720"/>
            </w:pPr>
            <w:r w:rsidRPr="0045207E">
              <w:t>Technical capacity</w:t>
            </w:r>
          </w:p>
          <w:p w14:paraId="2683F49B" w14:textId="77777777" w:rsidR="000A0AC2" w:rsidRPr="0045207E" w:rsidRDefault="000A0AC2" w:rsidP="000A0AC2">
            <w:pPr>
              <w:pStyle w:val="ListParagraph"/>
              <w:numPr>
                <w:ilvl w:val="0"/>
                <w:numId w:val="25"/>
              </w:numPr>
              <w:ind w:left="720"/>
            </w:pPr>
            <w:r w:rsidRPr="0045207E">
              <w:t>Elaboration of own measurements and diagnostics.</w:t>
            </w:r>
          </w:p>
          <w:p w14:paraId="2F4BA438" w14:textId="77777777" w:rsidR="000A0AC2" w:rsidRPr="0045207E" w:rsidRDefault="000A0AC2" w:rsidP="000A0AC2">
            <w:pPr>
              <w:pStyle w:val="ListParagraph"/>
              <w:numPr>
                <w:ilvl w:val="0"/>
                <w:numId w:val="25"/>
              </w:numPr>
              <w:ind w:left="720"/>
            </w:pPr>
            <w:r w:rsidRPr="0045207E">
              <w:t>Negotiation strategy</w:t>
            </w:r>
          </w:p>
          <w:p w14:paraId="03E7BDE2" w14:textId="77777777" w:rsidR="000A0AC2" w:rsidRPr="0045207E" w:rsidRDefault="000A0AC2" w:rsidP="000A0AC2">
            <w:pPr>
              <w:pStyle w:val="ListParagraph"/>
              <w:numPr>
                <w:ilvl w:val="0"/>
                <w:numId w:val="25"/>
              </w:numPr>
              <w:ind w:left="720"/>
            </w:pPr>
            <w:r w:rsidRPr="0045207E">
              <w:t>Sectorial weight and pressure.</w:t>
            </w:r>
          </w:p>
          <w:p w14:paraId="6C6C29CA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lastRenderedPageBreak/>
              <w:t>Mobilisation:</w:t>
            </w:r>
          </w:p>
          <w:p w14:paraId="0C8C2E69" w14:textId="77777777" w:rsidR="000A0AC2" w:rsidRPr="0045207E" w:rsidRDefault="000A0AC2" w:rsidP="000A0AC2">
            <w:pPr>
              <w:pStyle w:val="ListParagraph"/>
              <w:numPr>
                <w:ilvl w:val="0"/>
                <w:numId w:val="26"/>
              </w:numPr>
              <w:ind w:left="720"/>
            </w:pPr>
            <w:r w:rsidRPr="0045207E">
              <w:t>Sectorial discipline</w:t>
            </w:r>
          </w:p>
          <w:p w14:paraId="78DD27B7" w14:textId="77777777" w:rsidR="000A0AC2" w:rsidRPr="0045207E" w:rsidRDefault="000A0AC2" w:rsidP="000A0AC2">
            <w:pPr>
              <w:pStyle w:val="ListParagraph"/>
              <w:numPr>
                <w:ilvl w:val="0"/>
                <w:numId w:val="26"/>
              </w:numPr>
              <w:ind w:left="720"/>
            </w:pPr>
            <w:r w:rsidRPr="0045207E">
              <w:t>Resources</w:t>
            </w:r>
          </w:p>
          <w:p w14:paraId="574992D0" w14:textId="77777777" w:rsidR="000A0AC2" w:rsidRPr="0045207E" w:rsidRDefault="000A0AC2" w:rsidP="000A0AC2">
            <w:pPr>
              <w:pStyle w:val="ListParagraph"/>
              <w:numPr>
                <w:ilvl w:val="0"/>
                <w:numId w:val="26"/>
              </w:numPr>
              <w:ind w:left="720"/>
            </w:pPr>
            <w:r w:rsidRPr="0045207E">
              <w:t>Leadership</w:t>
            </w:r>
          </w:p>
          <w:p w14:paraId="3C920ECD" w14:textId="77777777" w:rsidR="000A0AC2" w:rsidRPr="0045207E" w:rsidRDefault="000A0AC2" w:rsidP="000A0AC2">
            <w:pPr>
              <w:pStyle w:val="ListParagraph"/>
              <w:numPr>
                <w:ilvl w:val="0"/>
                <w:numId w:val="26"/>
              </w:numPr>
              <w:ind w:left="720"/>
            </w:pPr>
            <w:r w:rsidRPr="0045207E">
              <w:t>Internal communication - dissemination and communication towards society.</w:t>
            </w:r>
          </w:p>
          <w:p w14:paraId="4A4EB520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Planning, monitoring and evaluation:</w:t>
            </w:r>
          </w:p>
          <w:p w14:paraId="4887609F" w14:textId="77777777" w:rsidR="000A0AC2" w:rsidRPr="0045207E" w:rsidRDefault="000A0AC2" w:rsidP="000A0AC2">
            <w:pPr>
              <w:pStyle w:val="ListParagraph"/>
              <w:numPr>
                <w:ilvl w:val="0"/>
                <w:numId w:val="27"/>
              </w:numPr>
              <w:ind w:left="720"/>
            </w:pPr>
            <w:r w:rsidRPr="0045207E">
              <w:t>Methodology</w:t>
            </w:r>
          </w:p>
          <w:p w14:paraId="0C927EFE" w14:textId="77777777" w:rsidR="000A0AC2" w:rsidRPr="0045207E" w:rsidRDefault="000A0AC2" w:rsidP="000A0AC2">
            <w:pPr>
              <w:pStyle w:val="ListParagraph"/>
              <w:numPr>
                <w:ilvl w:val="0"/>
                <w:numId w:val="27"/>
              </w:numPr>
              <w:ind w:left="720"/>
            </w:pPr>
            <w:r w:rsidRPr="0045207E">
              <w:t>Recognition of the  need to prioritise the elaboration of planning policies</w:t>
            </w:r>
          </w:p>
          <w:p w14:paraId="6B1E97D5" w14:textId="77777777" w:rsidR="000A0AC2" w:rsidRPr="0045207E" w:rsidRDefault="000A0AC2" w:rsidP="000A0AC2">
            <w:pPr>
              <w:pStyle w:val="ListParagraph"/>
              <w:numPr>
                <w:ilvl w:val="0"/>
                <w:numId w:val="27"/>
              </w:numPr>
              <w:ind w:left="720"/>
            </w:pPr>
            <w:r w:rsidRPr="0045207E">
              <w:t>Technical capacity.</w:t>
            </w:r>
          </w:p>
          <w:p w14:paraId="0FB3C41D" w14:textId="77777777" w:rsidR="000A0AC2" w:rsidRPr="0045207E" w:rsidRDefault="000A0AC2" w:rsidP="000A0AC2">
            <w:pPr>
              <w:pStyle w:val="ListParagraph"/>
              <w:numPr>
                <w:ilvl w:val="0"/>
                <w:numId w:val="27"/>
              </w:numPr>
              <w:ind w:left="720"/>
            </w:pPr>
            <w:r w:rsidRPr="0045207E">
              <w:t>Collective and constructive evaluation</w:t>
            </w:r>
          </w:p>
          <w:p w14:paraId="7E773837" w14:textId="77777777" w:rsidR="000A0AC2" w:rsidRPr="0045207E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Financial autonomy:</w:t>
            </w:r>
          </w:p>
          <w:p w14:paraId="3EB49236" w14:textId="77777777" w:rsidR="000A0AC2" w:rsidRPr="0045207E" w:rsidRDefault="000A0AC2" w:rsidP="000A0AC2">
            <w:pPr>
              <w:pStyle w:val="ListParagraph"/>
              <w:numPr>
                <w:ilvl w:val="0"/>
                <w:numId w:val="28"/>
              </w:numPr>
              <w:ind w:left="720"/>
            </w:pPr>
            <w:r w:rsidRPr="0045207E">
              <w:t>Internal resources management capacity.</w:t>
            </w:r>
          </w:p>
          <w:p w14:paraId="305A01C0" w14:textId="77777777" w:rsidR="000A0AC2" w:rsidRPr="0045207E" w:rsidRDefault="000A0AC2" w:rsidP="000A0AC2">
            <w:pPr>
              <w:pStyle w:val="ListParagraph"/>
              <w:numPr>
                <w:ilvl w:val="0"/>
                <w:numId w:val="28"/>
              </w:numPr>
              <w:ind w:left="720"/>
            </w:pPr>
            <w:r w:rsidRPr="0045207E">
              <w:t>Concrete and effective mechanisms for the collection of dues.</w:t>
            </w:r>
          </w:p>
          <w:p w14:paraId="0801FE51" w14:textId="77777777" w:rsidR="000A0AC2" w:rsidRPr="0045207E" w:rsidRDefault="000A0AC2" w:rsidP="000A0AC2">
            <w:pPr>
              <w:pStyle w:val="ListParagraph"/>
              <w:numPr>
                <w:ilvl w:val="0"/>
                <w:numId w:val="28"/>
              </w:numPr>
              <w:ind w:left="720"/>
            </w:pPr>
            <w:r w:rsidRPr="0045207E">
              <w:t>Accountability</w:t>
            </w:r>
          </w:p>
          <w:p w14:paraId="17B5E6EE" w14:textId="77777777" w:rsidR="000A0AC2" w:rsidRDefault="000A0AC2" w:rsidP="000A0AC2">
            <w:pPr>
              <w:pStyle w:val="ListParagraph"/>
              <w:numPr>
                <w:ilvl w:val="0"/>
                <w:numId w:val="19"/>
              </w:numPr>
              <w:ind w:left="360"/>
            </w:pPr>
            <w:r w:rsidRPr="0045207E">
              <w:rPr>
                <w:b/>
              </w:rPr>
              <w:t>Political and sectorial coherence:</w:t>
            </w:r>
            <w:r w:rsidRPr="0045207E">
              <w:t xml:space="preserve"> correspondence between union objectives and union action (transversal components)</w:t>
            </w:r>
          </w:p>
          <w:p w14:paraId="4F861B8D" w14:textId="77777777" w:rsidR="0045207E" w:rsidRPr="0045207E" w:rsidRDefault="0045207E" w:rsidP="0045207E">
            <w:pPr>
              <w:pStyle w:val="ListParagraph"/>
              <w:ind w:left="360"/>
            </w:pPr>
          </w:p>
        </w:tc>
        <w:tc>
          <w:tcPr>
            <w:tcW w:w="3341" w:type="dxa"/>
          </w:tcPr>
          <w:p w14:paraId="66DBDDEA" w14:textId="77777777" w:rsidR="000A0AC2" w:rsidRPr="0045207E" w:rsidRDefault="000A0AC2" w:rsidP="000A0AC2">
            <w:pPr>
              <w:pStyle w:val="ListParagraph"/>
              <w:numPr>
                <w:ilvl w:val="0"/>
                <w:numId w:val="29"/>
              </w:numPr>
              <w:ind w:left="360"/>
              <w:rPr>
                <w:b/>
              </w:rPr>
            </w:pPr>
            <w:r w:rsidRPr="0045207E">
              <w:rPr>
                <w:b/>
              </w:rPr>
              <w:lastRenderedPageBreak/>
              <w:t>Capacity to organise (for representativeness):</w:t>
            </w:r>
          </w:p>
          <w:p w14:paraId="1BDD5737" w14:textId="77777777" w:rsidR="000A0AC2" w:rsidRPr="0045207E" w:rsidRDefault="000A0AC2" w:rsidP="000A0AC2">
            <w:pPr>
              <w:pStyle w:val="ListParagraph"/>
              <w:numPr>
                <w:ilvl w:val="0"/>
                <w:numId w:val="30"/>
              </w:numPr>
              <w:ind w:left="720"/>
            </w:pPr>
            <w:r w:rsidRPr="0045207E">
              <w:t xml:space="preserve">Good communication skills </w:t>
            </w:r>
          </w:p>
          <w:p w14:paraId="1567A077" w14:textId="77777777" w:rsidR="000A0AC2" w:rsidRPr="0045207E" w:rsidRDefault="000A0AC2" w:rsidP="000A0AC2">
            <w:pPr>
              <w:pStyle w:val="ListParagraph"/>
              <w:numPr>
                <w:ilvl w:val="0"/>
                <w:numId w:val="30"/>
              </w:numPr>
              <w:ind w:left="720"/>
            </w:pPr>
            <w:r w:rsidRPr="0045207E">
              <w:t>Administrative capacity (e.g. membership database).</w:t>
            </w:r>
          </w:p>
          <w:p w14:paraId="4383B3A5" w14:textId="77777777" w:rsidR="000A0AC2" w:rsidRPr="0045207E" w:rsidRDefault="000A0AC2" w:rsidP="000A0AC2">
            <w:pPr>
              <w:pStyle w:val="ListParagraph"/>
              <w:numPr>
                <w:ilvl w:val="0"/>
                <w:numId w:val="2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 xml:space="preserve">Capacity to asses needs: </w:t>
            </w:r>
          </w:p>
          <w:p w14:paraId="2E8FA68C" w14:textId="77777777" w:rsidR="000A0AC2" w:rsidRPr="0045207E" w:rsidRDefault="000A0AC2" w:rsidP="000A0AC2">
            <w:pPr>
              <w:pStyle w:val="ListParagraph"/>
              <w:numPr>
                <w:ilvl w:val="0"/>
                <w:numId w:val="31"/>
              </w:numPr>
              <w:ind w:left="720"/>
            </w:pPr>
            <w:r w:rsidRPr="0045207E">
              <w:t>Good communication skills</w:t>
            </w:r>
          </w:p>
          <w:p w14:paraId="57F50806" w14:textId="77777777" w:rsidR="000A0AC2" w:rsidRPr="0045207E" w:rsidRDefault="000A0AC2" w:rsidP="000A0AC2">
            <w:pPr>
              <w:pStyle w:val="ListParagraph"/>
              <w:numPr>
                <w:ilvl w:val="0"/>
                <w:numId w:val="31"/>
              </w:numPr>
              <w:ind w:left="720"/>
            </w:pPr>
            <w:r w:rsidRPr="0045207E">
              <w:t>Methodological skills</w:t>
            </w:r>
          </w:p>
          <w:p w14:paraId="6E41ACBD" w14:textId="77777777" w:rsidR="000A0AC2" w:rsidRPr="0045207E" w:rsidRDefault="000A0AC2" w:rsidP="000A0AC2">
            <w:pPr>
              <w:pStyle w:val="ListParagraph"/>
              <w:numPr>
                <w:ilvl w:val="0"/>
                <w:numId w:val="31"/>
              </w:numPr>
              <w:ind w:left="720"/>
            </w:pPr>
            <w:r w:rsidRPr="0045207E">
              <w:t>Analytical skills.</w:t>
            </w:r>
          </w:p>
          <w:p w14:paraId="688CB157" w14:textId="77777777" w:rsidR="000A0AC2" w:rsidRPr="0045207E" w:rsidRDefault="000A0AC2" w:rsidP="000A0AC2">
            <w:pPr>
              <w:pStyle w:val="ListParagraph"/>
              <w:numPr>
                <w:ilvl w:val="0"/>
                <w:numId w:val="2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 xml:space="preserve">Ability to resolve issues: </w:t>
            </w:r>
          </w:p>
          <w:p w14:paraId="787C38FC" w14:textId="77777777" w:rsidR="000A0AC2" w:rsidRPr="0045207E" w:rsidRDefault="000A0AC2" w:rsidP="000A0AC2">
            <w:pPr>
              <w:pStyle w:val="ListParagraph"/>
              <w:numPr>
                <w:ilvl w:val="0"/>
                <w:numId w:val="32"/>
              </w:numPr>
              <w:ind w:left="720"/>
            </w:pPr>
            <w:r w:rsidRPr="0045207E">
              <w:t>Capacity to formulate proposals and advocacy and negotiation skills</w:t>
            </w:r>
          </w:p>
          <w:p w14:paraId="50A30858" w14:textId="77777777" w:rsidR="000A0AC2" w:rsidRPr="0045207E" w:rsidRDefault="000A0AC2" w:rsidP="000A0AC2">
            <w:pPr>
              <w:pStyle w:val="ListParagraph"/>
              <w:numPr>
                <w:ilvl w:val="0"/>
                <w:numId w:val="32"/>
              </w:numPr>
              <w:ind w:left="720"/>
            </w:pPr>
            <w:r w:rsidRPr="0045207E">
              <w:t>Recourse to data and information</w:t>
            </w:r>
          </w:p>
          <w:p w14:paraId="1983E7EB" w14:textId="77777777" w:rsidR="000A0AC2" w:rsidRPr="0045207E" w:rsidRDefault="000A0AC2" w:rsidP="000A0AC2">
            <w:pPr>
              <w:pStyle w:val="ListParagraph"/>
              <w:numPr>
                <w:ilvl w:val="0"/>
                <w:numId w:val="32"/>
              </w:numPr>
              <w:ind w:left="720"/>
            </w:pPr>
            <w:r w:rsidRPr="0045207E">
              <w:t>Capacity to create alliances/networks</w:t>
            </w:r>
          </w:p>
          <w:p w14:paraId="7464F4F0" w14:textId="77777777" w:rsidR="000A0AC2" w:rsidRPr="0045207E" w:rsidRDefault="000A0AC2" w:rsidP="000A0AC2">
            <w:pPr>
              <w:pStyle w:val="ListParagraph"/>
              <w:numPr>
                <w:ilvl w:val="0"/>
                <w:numId w:val="32"/>
              </w:numPr>
              <w:ind w:left="720"/>
            </w:pPr>
            <w:r w:rsidRPr="0045207E">
              <w:t>Ability to mobilise</w:t>
            </w:r>
          </w:p>
          <w:p w14:paraId="6015A1D5" w14:textId="77777777" w:rsidR="000A0AC2" w:rsidRPr="0045207E" w:rsidRDefault="000A0AC2" w:rsidP="000A0AC2">
            <w:pPr>
              <w:pStyle w:val="ListParagraph"/>
              <w:numPr>
                <w:ilvl w:val="0"/>
                <w:numId w:val="32"/>
              </w:numPr>
              <w:ind w:left="720"/>
            </w:pPr>
            <w:r w:rsidRPr="0045207E">
              <w:t>Practicality</w:t>
            </w:r>
          </w:p>
          <w:p w14:paraId="38EE51F4" w14:textId="77777777" w:rsidR="000A0AC2" w:rsidRPr="0045207E" w:rsidRDefault="000A0AC2" w:rsidP="000A0AC2">
            <w:pPr>
              <w:pStyle w:val="ListParagraph"/>
              <w:numPr>
                <w:ilvl w:val="0"/>
                <w:numId w:val="2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Capacity to influence decisions/change (promote enabling environment):</w:t>
            </w:r>
          </w:p>
          <w:p w14:paraId="29CAD4DC" w14:textId="77777777" w:rsidR="000A0AC2" w:rsidRPr="0045207E" w:rsidRDefault="000A0AC2" w:rsidP="000A0AC2">
            <w:pPr>
              <w:pStyle w:val="ListParagraph"/>
              <w:numPr>
                <w:ilvl w:val="0"/>
                <w:numId w:val="33"/>
              </w:numPr>
              <w:ind w:left="720"/>
            </w:pPr>
            <w:r w:rsidRPr="0045207E">
              <w:t>Lobby and advocacy skills</w:t>
            </w:r>
          </w:p>
          <w:p w14:paraId="6554BFE1" w14:textId="77777777" w:rsidR="000A0AC2" w:rsidRPr="0045207E" w:rsidRDefault="000A0AC2" w:rsidP="000A0AC2">
            <w:pPr>
              <w:pStyle w:val="ListParagraph"/>
              <w:numPr>
                <w:ilvl w:val="0"/>
                <w:numId w:val="33"/>
              </w:numPr>
              <w:ind w:left="720"/>
            </w:pPr>
            <w:r w:rsidRPr="0045207E">
              <w:t>Capacity to create alliances/networks</w:t>
            </w:r>
          </w:p>
          <w:p w14:paraId="7F521145" w14:textId="77777777" w:rsidR="000A0AC2" w:rsidRPr="0045207E" w:rsidRDefault="000A0AC2" w:rsidP="000A0AC2">
            <w:pPr>
              <w:pStyle w:val="ListParagraph"/>
              <w:numPr>
                <w:ilvl w:val="0"/>
                <w:numId w:val="33"/>
              </w:numPr>
              <w:ind w:left="720"/>
            </w:pPr>
            <w:r w:rsidRPr="0045207E">
              <w:t>Capacity to promote values</w:t>
            </w:r>
          </w:p>
          <w:p w14:paraId="0A6D91E9" w14:textId="77777777" w:rsidR="000A0AC2" w:rsidRPr="0045207E" w:rsidRDefault="000A0AC2" w:rsidP="000A0AC2">
            <w:pPr>
              <w:pStyle w:val="ListParagraph"/>
              <w:numPr>
                <w:ilvl w:val="0"/>
                <w:numId w:val="33"/>
              </w:numPr>
              <w:ind w:left="720"/>
            </w:pPr>
            <w:r w:rsidRPr="0045207E">
              <w:t>Campaigning skills.</w:t>
            </w:r>
          </w:p>
          <w:p w14:paraId="28834547" w14:textId="77777777" w:rsidR="000A0AC2" w:rsidRPr="0045207E" w:rsidRDefault="000A0AC2" w:rsidP="000A0AC2">
            <w:pPr>
              <w:pStyle w:val="ListParagraph"/>
              <w:numPr>
                <w:ilvl w:val="0"/>
                <w:numId w:val="2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 xml:space="preserve">Capacity to sustain the organisation: </w:t>
            </w:r>
          </w:p>
          <w:p w14:paraId="4F058005" w14:textId="77777777" w:rsidR="000A0AC2" w:rsidRPr="0045207E" w:rsidRDefault="000A0AC2" w:rsidP="000A0AC2">
            <w:pPr>
              <w:pStyle w:val="ListParagraph"/>
              <w:numPr>
                <w:ilvl w:val="0"/>
                <w:numId w:val="34"/>
              </w:numPr>
              <w:ind w:left="720"/>
            </w:pPr>
            <w:r w:rsidRPr="0045207E">
              <w:t>Capacity to be self-critical</w:t>
            </w:r>
          </w:p>
          <w:p w14:paraId="210D27BF" w14:textId="77777777" w:rsidR="000A0AC2" w:rsidRPr="0045207E" w:rsidRDefault="000A0AC2" w:rsidP="000A0AC2">
            <w:pPr>
              <w:pStyle w:val="ListParagraph"/>
              <w:numPr>
                <w:ilvl w:val="0"/>
                <w:numId w:val="34"/>
              </w:numPr>
              <w:ind w:left="720"/>
            </w:pPr>
            <w:r w:rsidRPr="0045207E">
              <w:t>Capacity to mobilise resources (human, financial, material)</w:t>
            </w:r>
          </w:p>
          <w:p w14:paraId="10BA7B65" w14:textId="77777777" w:rsidR="000A0AC2" w:rsidRPr="0045207E" w:rsidRDefault="000A0AC2" w:rsidP="000A0AC2">
            <w:pPr>
              <w:pStyle w:val="ListParagraph"/>
              <w:numPr>
                <w:ilvl w:val="0"/>
                <w:numId w:val="34"/>
              </w:numPr>
              <w:ind w:left="720"/>
            </w:pPr>
            <w:r w:rsidRPr="0045207E">
              <w:t xml:space="preserve">Capacity to develop as an organisation (adapt and </w:t>
            </w:r>
            <w:r w:rsidRPr="0045207E">
              <w:lastRenderedPageBreak/>
              <w:t>self-renew)</w:t>
            </w:r>
          </w:p>
          <w:p w14:paraId="5D1C7D39" w14:textId="77777777" w:rsidR="000A0AC2" w:rsidRPr="0045207E" w:rsidRDefault="000A0AC2" w:rsidP="000A0AC2">
            <w:pPr>
              <w:pStyle w:val="ListParagraph"/>
              <w:numPr>
                <w:ilvl w:val="0"/>
                <w:numId w:val="34"/>
              </w:numPr>
              <w:ind w:left="720"/>
            </w:pPr>
            <w:r w:rsidRPr="0045207E">
              <w:t>Clear and transparent internal policies and procedures</w:t>
            </w:r>
          </w:p>
          <w:p w14:paraId="28FCE201" w14:textId="77777777" w:rsidR="000A0AC2" w:rsidRPr="0045207E" w:rsidRDefault="000A0AC2" w:rsidP="000A0AC2">
            <w:pPr>
              <w:pStyle w:val="ListParagraph"/>
              <w:numPr>
                <w:ilvl w:val="0"/>
                <w:numId w:val="34"/>
              </w:numPr>
              <w:ind w:left="720"/>
            </w:pPr>
            <w:r w:rsidRPr="0045207E">
              <w:t>Effective leadership in line with vision and mission</w:t>
            </w:r>
          </w:p>
          <w:p w14:paraId="0877023B" w14:textId="77777777" w:rsidR="000A0AC2" w:rsidRPr="0045207E" w:rsidRDefault="000A0AC2" w:rsidP="000A0AC2">
            <w:pPr>
              <w:pStyle w:val="ListParagraph"/>
              <w:numPr>
                <w:ilvl w:val="0"/>
                <w:numId w:val="29"/>
              </w:numPr>
              <w:ind w:left="360"/>
              <w:rPr>
                <w:b/>
              </w:rPr>
            </w:pPr>
            <w:r w:rsidRPr="0045207E">
              <w:rPr>
                <w:b/>
              </w:rPr>
              <w:t>Education and training capacity:</w:t>
            </w:r>
          </w:p>
          <w:p w14:paraId="589D37F2" w14:textId="77777777" w:rsidR="000A0AC2" w:rsidRPr="0045207E" w:rsidRDefault="000A0AC2" w:rsidP="000A0AC2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45207E">
              <w:t>Skilled professionals</w:t>
            </w:r>
          </w:p>
          <w:p w14:paraId="227826B1" w14:textId="77777777" w:rsidR="000A0AC2" w:rsidRPr="0045207E" w:rsidRDefault="000A0AC2" w:rsidP="000A0AC2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45207E">
              <w:t>Networks with educational/research institutes.</w:t>
            </w:r>
          </w:p>
          <w:p w14:paraId="76711DBA" w14:textId="77777777" w:rsidR="000A0AC2" w:rsidRPr="0045207E" w:rsidRDefault="000A0AC2" w:rsidP="000A0AC2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45207E">
              <w:t>Ability to ensure activation after sensitisation and training</w:t>
            </w:r>
          </w:p>
          <w:p w14:paraId="6C8E6912" w14:textId="77777777" w:rsidR="000A0AC2" w:rsidRPr="0045207E" w:rsidRDefault="000A0AC2" w:rsidP="00FB3EDF">
            <w:pPr>
              <w:rPr>
                <w:lang w:val="en-GB"/>
              </w:rPr>
            </w:pPr>
          </w:p>
        </w:tc>
        <w:tc>
          <w:tcPr>
            <w:tcW w:w="3243" w:type="dxa"/>
          </w:tcPr>
          <w:p w14:paraId="2E61C529" w14:textId="77777777" w:rsidR="000A0AC2" w:rsidRPr="0045207E" w:rsidRDefault="000A0AC2" w:rsidP="000A0AC2">
            <w:pPr>
              <w:pStyle w:val="PlainText"/>
              <w:numPr>
                <w:ilvl w:val="0"/>
                <w:numId w:val="36"/>
              </w:numPr>
              <w:ind w:left="360"/>
              <w:rPr>
                <w:b/>
                <w:szCs w:val="22"/>
              </w:rPr>
            </w:pPr>
            <w:r w:rsidRPr="0045207E">
              <w:rPr>
                <w:b/>
                <w:szCs w:val="22"/>
              </w:rPr>
              <w:lastRenderedPageBreak/>
              <w:t xml:space="preserve">Ability to grow members (increase membership): </w:t>
            </w:r>
          </w:p>
          <w:p w14:paraId="77D585D7" w14:textId="77777777" w:rsidR="000A0AC2" w:rsidRPr="0045207E" w:rsidRDefault="000A0AC2" w:rsidP="00FB3EDF">
            <w:pPr>
              <w:pStyle w:val="PlainText"/>
              <w:ind w:left="360"/>
              <w:rPr>
                <w:szCs w:val="22"/>
              </w:rPr>
            </w:pPr>
            <w:r w:rsidRPr="0045207E">
              <w:rPr>
                <w:szCs w:val="22"/>
              </w:rPr>
              <w:t>a.) Make space to reach all types of workers (e.g. youth desk, vulnerable worker task force)</w:t>
            </w:r>
          </w:p>
          <w:p w14:paraId="557C820A" w14:textId="77777777" w:rsidR="000A0AC2" w:rsidRPr="0045207E" w:rsidRDefault="000A0AC2" w:rsidP="000A0AC2">
            <w:pPr>
              <w:pStyle w:val="PlainText"/>
              <w:numPr>
                <w:ilvl w:val="0"/>
                <w:numId w:val="36"/>
              </w:numPr>
              <w:ind w:left="360"/>
              <w:rPr>
                <w:b/>
                <w:szCs w:val="22"/>
              </w:rPr>
            </w:pPr>
            <w:r w:rsidRPr="0045207E">
              <w:rPr>
                <w:b/>
                <w:szCs w:val="22"/>
              </w:rPr>
              <w:t>Self-finance, be self-supporting:</w:t>
            </w:r>
          </w:p>
          <w:p w14:paraId="24959A11" w14:textId="77777777" w:rsidR="000A0AC2" w:rsidRPr="0045207E" w:rsidRDefault="000A0AC2" w:rsidP="000A0AC2">
            <w:pPr>
              <w:pStyle w:val="PlainText"/>
              <w:numPr>
                <w:ilvl w:val="0"/>
                <w:numId w:val="37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Dues collection/registration</w:t>
            </w:r>
          </w:p>
          <w:p w14:paraId="1A444F40" w14:textId="77777777" w:rsidR="000A0AC2" w:rsidRPr="0045207E" w:rsidRDefault="000A0AC2" w:rsidP="000A0AC2">
            <w:pPr>
              <w:pStyle w:val="PlainText"/>
              <w:numPr>
                <w:ilvl w:val="0"/>
                <w:numId w:val="37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Fair distribution on all policy levels</w:t>
            </w:r>
          </w:p>
          <w:p w14:paraId="49A11241" w14:textId="77777777" w:rsidR="000A0AC2" w:rsidRPr="0045207E" w:rsidRDefault="000A0AC2" w:rsidP="000A0AC2">
            <w:pPr>
              <w:pStyle w:val="PlainText"/>
              <w:numPr>
                <w:ilvl w:val="0"/>
                <w:numId w:val="37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Adequate dues structure</w:t>
            </w:r>
          </w:p>
          <w:p w14:paraId="434636CF" w14:textId="77777777" w:rsidR="000A0AC2" w:rsidRPr="0045207E" w:rsidRDefault="000A0AC2" w:rsidP="000A0AC2">
            <w:pPr>
              <w:pStyle w:val="PlainText"/>
              <w:numPr>
                <w:ilvl w:val="0"/>
                <w:numId w:val="36"/>
              </w:numPr>
              <w:ind w:left="360"/>
              <w:rPr>
                <w:b/>
                <w:szCs w:val="22"/>
              </w:rPr>
            </w:pPr>
            <w:r w:rsidRPr="0045207E">
              <w:rPr>
                <w:b/>
                <w:szCs w:val="22"/>
              </w:rPr>
              <w:t xml:space="preserve">Ability to lobby policy and society: </w:t>
            </w:r>
          </w:p>
          <w:p w14:paraId="77B16BF4" w14:textId="77777777" w:rsidR="000A0AC2" w:rsidRPr="0045207E" w:rsidRDefault="000A0AC2" w:rsidP="000A0AC2">
            <w:pPr>
              <w:pStyle w:val="PlainText"/>
              <w:numPr>
                <w:ilvl w:val="0"/>
                <w:numId w:val="38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Analytical skills/expertise</w:t>
            </w:r>
          </w:p>
          <w:p w14:paraId="6C8757CA" w14:textId="77777777" w:rsidR="000A0AC2" w:rsidRPr="0045207E" w:rsidRDefault="000A0AC2" w:rsidP="000A0AC2">
            <w:pPr>
              <w:pStyle w:val="PlainText"/>
              <w:numPr>
                <w:ilvl w:val="0"/>
                <w:numId w:val="38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Relationship skills/network</w:t>
            </w:r>
          </w:p>
          <w:p w14:paraId="1F3FCCCE" w14:textId="77777777" w:rsidR="000A0AC2" w:rsidRPr="0045207E" w:rsidRDefault="000A0AC2" w:rsidP="000A0AC2">
            <w:pPr>
              <w:pStyle w:val="PlainText"/>
              <w:numPr>
                <w:ilvl w:val="0"/>
                <w:numId w:val="38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Advocacy skills</w:t>
            </w:r>
          </w:p>
          <w:p w14:paraId="6DA0CE61" w14:textId="77777777" w:rsidR="000A0AC2" w:rsidRPr="0045207E" w:rsidRDefault="000A0AC2" w:rsidP="000A0AC2">
            <w:pPr>
              <w:pStyle w:val="PlainText"/>
              <w:numPr>
                <w:ilvl w:val="0"/>
                <w:numId w:val="36"/>
              </w:numPr>
              <w:ind w:left="360"/>
              <w:rPr>
                <w:b/>
                <w:szCs w:val="22"/>
              </w:rPr>
            </w:pPr>
            <w:r w:rsidRPr="0045207E">
              <w:rPr>
                <w:b/>
                <w:szCs w:val="22"/>
              </w:rPr>
              <w:t>Ability to improve working conditions:</w:t>
            </w:r>
          </w:p>
          <w:p w14:paraId="4D1A4D62" w14:textId="77777777" w:rsidR="000A0AC2" w:rsidRPr="0045207E" w:rsidRDefault="000A0AC2" w:rsidP="000A0AC2">
            <w:pPr>
              <w:pStyle w:val="PlainText"/>
              <w:numPr>
                <w:ilvl w:val="0"/>
                <w:numId w:val="39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Good collective agreements (negotiation skills, internal/external acceptance)</w:t>
            </w:r>
          </w:p>
          <w:p w14:paraId="0517830B" w14:textId="77777777" w:rsidR="000A0AC2" w:rsidRPr="0045207E" w:rsidRDefault="000A0AC2" w:rsidP="000A0AC2">
            <w:pPr>
              <w:pStyle w:val="PlainText"/>
              <w:numPr>
                <w:ilvl w:val="0"/>
                <w:numId w:val="36"/>
              </w:numPr>
              <w:ind w:left="360"/>
              <w:rPr>
                <w:b/>
                <w:szCs w:val="22"/>
              </w:rPr>
            </w:pPr>
            <w:r w:rsidRPr="0045207E">
              <w:rPr>
                <w:b/>
                <w:szCs w:val="22"/>
              </w:rPr>
              <w:t>Provide good services for members.</w:t>
            </w:r>
          </w:p>
          <w:p w14:paraId="720AF9AF" w14:textId="77777777" w:rsidR="000A0AC2" w:rsidRPr="0045207E" w:rsidRDefault="000A0AC2" w:rsidP="000A0AC2">
            <w:pPr>
              <w:pStyle w:val="PlainText"/>
              <w:numPr>
                <w:ilvl w:val="0"/>
                <w:numId w:val="40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Going the extra mile</w:t>
            </w:r>
          </w:p>
          <w:p w14:paraId="2A19B3B9" w14:textId="77777777" w:rsidR="000A0AC2" w:rsidRPr="0045207E" w:rsidRDefault="000A0AC2" w:rsidP="000A0AC2">
            <w:pPr>
              <w:pStyle w:val="PlainText"/>
              <w:numPr>
                <w:ilvl w:val="0"/>
                <w:numId w:val="40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Accessibility</w:t>
            </w:r>
          </w:p>
          <w:p w14:paraId="37109181" w14:textId="77777777" w:rsidR="000A0AC2" w:rsidRPr="0045207E" w:rsidRDefault="000A0AC2" w:rsidP="000A0AC2">
            <w:pPr>
              <w:pStyle w:val="PlainText"/>
              <w:numPr>
                <w:ilvl w:val="0"/>
                <w:numId w:val="40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Know your membership base</w:t>
            </w:r>
          </w:p>
          <w:p w14:paraId="11AADEC7" w14:textId="77777777" w:rsidR="000A0AC2" w:rsidRPr="0045207E" w:rsidRDefault="000A0AC2" w:rsidP="000A0AC2">
            <w:pPr>
              <w:pStyle w:val="PlainText"/>
              <w:numPr>
                <w:ilvl w:val="0"/>
                <w:numId w:val="36"/>
              </w:numPr>
              <w:ind w:left="360"/>
              <w:rPr>
                <w:b/>
                <w:szCs w:val="22"/>
              </w:rPr>
            </w:pPr>
            <w:r w:rsidRPr="0045207E">
              <w:rPr>
                <w:b/>
                <w:szCs w:val="22"/>
              </w:rPr>
              <w:t>Legitimacy of the union ( for its members but also as an actor in society):</w:t>
            </w:r>
          </w:p>
          <w:p w14:paraId="633134C2" w14:textId="77777777" w:rsidR="000A0AC2" w:rsidRPr="0045207E" w:rsidRDefault="000A0AC2" w:rsidP="000A0AC2">
            <w:pPr>
              <w:pStyle w:val="PlainText"/>
              <w:numPr>
                <w:ilvl w:val="0"/>
                <w:numId w:val="41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Recognised social partner</w:t>
            </w:r>
          </w:p>
          <w:p w14:paraId="71C1E6B7" w14:textId="77777777" w:rsidR="000A0AC2" w:rsidRPr="0045207E" w:rsidRDefault="000A0AC2" w:rsidP="000A0AC2">
            <w:pPr>
              <w:pStyle w:val="PlainText"/>
              <w:numPr>
                <w:ilvl w:val="0"/>
                <w:numId w:val="41"/>
              </w:numPr>
              <w:ind w:left="720"/>
              <w:rPr>
                <w:szCs w:val="22"/>
              </w:rPr>
            </w:pPr>
            <w:r w:rsidRPr="0045207E">
              <w:rPr>
                <w:szCs w:val="22"/>
              </w:rPr>
              <w:t>Democratically established structure</w:t>
            </w:r>
          </w:p>
          <w:p w14:paraId="36BCFE6E" w14:textId="77777777" w:rsidR="000A0AC2" w:rsidRPr="0045207E" w:rsidRDefault="000A0AC2" w:rsidP="000A0AC2">
            <w:pPr>
              <w:pStyle w:val="ListParagraph"/>
              <w:numPr>
                <w:ilvl w:val="0"/>
                <w:numId w:val="36"/>
              </w:numPr>
              <w:ind w:left="360"/>
              <w:rPr>
                <w:b/>
              </w:rPr>
            </w:pPr>
            <w:r w:rsidRPr="0045207E">
              <w:rPr>
                <w:b/>
              </w:rPr>
              <w:t xml:space="preserve">Democratic leadership that serves the interests of all </w:t>
            </w:r>
            <w:r w:rsidRPr="0045207E">
              <w:rPr>
                <w:b/>
              </w:rPr>
              <w:lastRenderedPageBreak/>
              <w:t>members:</w:t>
            </w:r>
          </w:p>
          <w:p w14:paraId="0B7996DC" w14:textId="77777777" w:rsidR="000A0AC2" w:rsidRPr="0045207E" w:rsidRDefault="000A0AC2" w:rsidP="000A0AC2">
            <w:pPr>
              <w:pStyle w:val="ListParagraph"/>
              <w:numPr>
                <w:ilvl w:val="0"/>
                <w:numId w:val="42"/>
              </w:numPr>
              <w:ind w:left="720"/>
            </w:pPr>
            <w:r w:rsidRPr="0045207E">
              <w:t>More horizontal structure</w:t>
            </w:r>
          </w:p>
          <w:p w14:paraId="529D21AE" w14:textId="77777777" w:rsidR="000A0AC2" w:rsidRPr="0045207E" w:rsidRDefault="000A0AC2" w:rsidP="000A0AC2">
            <w:pPr>
              <w:pStyle w:val="ListParagraph"/>
              <w:numPr>
                <w:ilvl w:val="0"/>
                <w:numId w:val="42"/>
              </w:numPr>
              <w:ind w:left="720"/>
            </w:pPr>
            <w:r w:rsidRPr="0045207E">
              <w:t>Understanding and accepted gender balance</w:t>
            </w:r>
          </w:p>
          <w:p w14:paraId="7121ED0B" w14:textId="77777777" w:rsidR="000A0AC2" w:rsidRPr="0045207E" w:rsidRDefault="000A0AC2" w:rsidP="000A0AC2">
            <w:pPr>
              <w:pStyle w:val="ListParagraph"/>
              <w:numPr>
                <w:ilvl w:val="0"/>
                <w:numId w:val="36"/>
              </w:numPr>
              <w:ind w:left="360"/>
            </w:pPr>
            <w:r w:rsidRPr="0045207E">
              <w:rPr>
                <w:b/>
              </w:rPr>
              <w:t>Inclusiveness to potential members within groups of migrant workers, informal</w:t>
            </w:r>
            <w:r w:rsidRPr="0045207E">
              <w:t xml:space="preserve"> </w:t>
            </w:r>
            <w:r w:rsidRPr="0045207E">
              <w:rPr>
                <w:b/>
              </w:rPr>
              <w:t>workers, precarious, domestic:</w:t>
            </w:r>
            <w:r w:rsidRPr="0045207E">
              <w:t xml:space="preserve"> </w:t>
            </w:r>
          </w:p>
          <w:p w14:paraId="3D8FC139" w14:textId="77777777" w:rsidR="000A0AC2" w:rsidRPr="0045207E" w:rsidRDefault="000A0AC2" w:rsidP="000A0AC2">
            <w:pPr>
              <w:pStyle w:val="ListParagraph"/>
              <w:numPr>
                <w:ilvl w:val="0"/>
                <w:numId w:val="43"/>
              </w:numPr>
              <w:ind w:left="720"/>
            </w:pPr>
            <w:r w:rsidRPr="0045207E">
              <w:t>Link to capacity 1</w:t>
            </w:r>
          </w:p>
          <w:p w14:paraId="4EF475DB" w14:textId="77777777" w:rsidR="000A0AC2" w:rsidRPr="0045207E" w:rsidRDefault="000A0AC2" w:rsidP="000A0AC2">
            <w:pPr>
              <w:pStyle w:val="ListParagraph"/>
              <w:numPr>
                <w:ilvl w:val="0"/>
                <w:numId w:val="43"/>
              </w:numPr>
              <w:ind w:left="720"/>
            </w:pPr>
            <w:r w:rsidRPr="0045207E">
              <w:t>Going outside standard work scope.</w:t>
            </w:r>
          </w:p>
          <w:p w14:paraId="135A3DB6" w14:textId="77777777" w:rsidR="000A0AC2" w:rsidRPr="0045207E" w:rsidRDefault="000A0AC2" w:rsidP="000A0AC2">
            <w:pPr>
              <w:pStyle w:val="ListParagraph"/>
              <w:numPr>
                <w:ilvl w:val="0"/>
                <w:numId w:val="36"/>
              </w:numPr>
              <w:ind w:left="360"/>
            </w:pPr>
            <w:r w:rsidRPr="0045207E">
              <w:rPr>
                <w:b/>
              </w:rPr>
              <w:t>Communication and networking</w:t>
            </w:r>
            <w:r w:rsidRPr="0045207E">
              <w:t xml:space="preserve"> </w:t>
            </w:r>
            <w:r w:rsidRPr="0045207E">
              <w:rPr>
                <w:b/>
              </w:rPr>
              <w:t>internationally and domestically:</w:t>
            </w:r>
            <w:r w:rsidRPr="0045207E">
              <w:t xml:space="preserve"> </w:t>
            </w:r>
          </w:p>
          <w:p w14:paraId="07FE18DB" w14:textId="77777777" w:rsidR="000A0AC2" w:rsidRPr="0045207E" w:rsidRDefault="000A0AC2" w:rsidP="000A0AC2">
            <w:pPr>
              <w:pStyle w:val="ListParagraph"/>
              <w:numPr>
                <w:ilvl w:val="0"/>
                <w:numId w:val="44"/>
              </w:numPr>
              <w:ind w:left="720"/>
            </w:pPr>
            <w:r w:rsidRPr="0045207E">
              <w:t>Affiliation to other similar organisations</w:t>
            </w:r>
          </w:p>
          <w:p w14:paraId="3A0C43B4" w14:textId="77777777" w:rsidR="000A0AC2" w:rsidRPr="0045207E" w:rsidRDefault="000A0AC2" w:rsidP="000A0AC2">
            <w:pPr>
              <w:pStyle w:val="ListParagraph"/>
              <w:numPr>
                <w:ilvl w:val="0"/>
                <w:numId w:val="44"/>
              </w:numPr>
              <w:ind w:left="720"/>
            </w:pPr>
            <w:r w:rsidRPr="0045207E">
              <w:t>Established communication channels: between members and union</w:t>
            </w:r>
          </w:p>
          <w:p w14:paraId="038E286F" w14:textId="77777777" w:rsidR="000A0AC2" w:rsidRPr="0045207E" w:rsidRDefault="000A0AC2" w:rsidP="00FB3EDF">
            <w:pPr>
              <w:rPr>
                <w:lang w:val="en-GB"/>
              </w:rPr>
            </w:pPr>
          </w:p>
        </w:tc>
      </w:tr>
    </w:tbl>
    <w:p w14:paraId="32C6492D" w14:textId="77777777" w:rsidR="000A0AC2" w:rsidRDefault="000A0AC2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52D8BE0B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5FFF8456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6884B700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466D5A15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6C25C4B9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7FF8D906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08AACA12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1B16D701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5642F942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62614625" w14:textId="77777777" w:rsidR="0045207E" w:rsidRDefault="0045207E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1D4885F7" w14:textId="77777777" w:rsidR="00674724" w:rsidRDefault="00674724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024820F0" w14:textId="77777777" w:rsidR="00674724" w:rsidRDefault="00674724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24244040" w14:textId="77777777" w:rsidR="00674724" w:rsidRDefault="00674724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1DC19F69" w14:textId="77777777" w:rsidR="00674724" w:rsidRDefault="00674724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280D468E" w14:textId="77777777" w:rsidR="00674724" w:rsidRDefault="00674724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20586D09" w14:textId="77777777" w:rsidR="00674724" w:rsidRDefault="00674724" w:rsidP="00857F3C">
      <w:pPr>
        <w:shd w:val="clear" w:color="auto" w:fill="FFFFFF"/>
        <w:spacing w:after="0" w:line="265" w:lineRule="exact"/>
        <w:jc w:val="both"/>
        <w:rPr>
          <w:rFonts w:cs="Times New Roman"/>
          <w:color w:val="000000"/>
          <w:sz w:val="24"/>
          <w:szCs w:val="24"/>
          <w:lang w:val="en-GB"/>
        </w:rPr>
      </w:pPr>
    </w:p>
    <w:p w14:paraId="4FB81884" w14:textId="77777777" w:rsidR="000A0AC2" w:rsidRPr="000A0AC2" w:rsidRDefault="000A0AC2" w:rsidP="000A0AC2">
      <w:pPr>
        <w:spacing w:after="120" w:line="240" w:lineRule="auto"/>
        <w:jc w:val="center"/>
        <w:rPr>
          <w:b/>
          <w:bCs/>
          <w:lang w:val="en-GB"/>
        </w:rPr>
      </w:pPr>
      <w:r w:rsidRPr="000A0AC2">
        <w:rPr>
          <w:b/>
          <w:bCs/>
          <w:lang w:val="en-GB"/>
        </w:rPr>
        <w:lastRenderedPageBreak/>
        <w:t>ANNEX 2: RESULTS OF THE WORKING GROUPS ON KEY ELEMENTS FOR TUS IN OCA</w:t>
      </w:r>
    </w:p>
    <w:p w14:paraId="64914F9A" w14:textId="77777777" w:rsidR="000A0AC2" w:rsidRPr="0045207E" w:rsidRDefault="000A0AC2" w:rsidP="000A0AC2">
      <w:pPr>
        <w:spacing w:after="120" w:line="240" w:lineRule="auto"/>
        <w:jc w:val="center"/>
        <w:rPr>
          <w:b/>
          <w:color w:val="4F81BD" w:themeColor="accent1"/>
          <w:sz w:val="4"/>
          <w:szCs w:val="4"/>
          <w:lang w:val="en-GB"/>
        </w:rPr>
      </w:pPr>
    </w:p>
    <w:p w14:paraId="35A7A402" w14:textId="77777777" w:rsidR="000A0AC2" w:rsidRPr="000A0AC2" w:rsidRDefault="000A0AC2" w:rsidP="000A0AC2">
      <w:pPr>
        <w:numPr>
          <w:ilvl w:val="0"/>
          <w:numId w:val="45"/>
        </w:numPr>
        <w:tabs>
          <w:tab w:val="num" w:pos="1134"/>
        </w:tabs>
        <w:spacing w:after="120" w:line="240" w:lineRule="auto"/>
        <w:ind w:left="1134" w:hanging="283"/>
        <w:rPr>
          <w:b/>
          <w:color w:val="4F81BD" w:themeColor="accent1"/>
          <w:lang w:val="en-GB"/>
        </w:rPr>
      </w:pPr>
      <w:r w:rsidRPr="000A0AC2">
        <w:rPr>
          <w:b/>
          <w:color w:val="4F81BD" w:themeColor="accent1"/>
          <w:lang w:val="en-GB"/>
        </w:rPr>
        <w:t>How can we make OCA instruments as effective as possible? What are the dos and don’ts in the use of an OCA?</w:t>
      </w:r>
    </w:p>
    <w:p w14:paraId="7B4BAB21" w14:textId="77777777" w:rsidR="000A0AC2" w:rsidRPr="000A0AC2" w:rsidRDefault="000A0AC2" w:rsidP="000A0AC2">
      <w:pPr>
        <w:numPr>
          <w:ilvl w:val="0"/>
          <w:numId w:val="45"/>
        </w:numPr>
        <w:tabs>
          <w:tab w:val="num" w:pos="1134"/>
        </w:tabs>
        <w:spacing w:after="120" w:line="240" w:lineRule="auto"/>
        <w:ind w:left="1134" w:hanging="283"/>
        <w:rPr>
          <w:b/>
          <w:color w:val="4F81BD" w:themeColor="accent1"/>
          <w:lang w:val="en-GB"/>
        </w:rPr>
      </w:pPr>
      <w:r w:rsidRPr="000A0AC2">
        <w:rPr>
          <w:b/>
          <w:color w:val="4F81BD" w:themeColor="accent1"/>
          <w:lang w:val="en-GB"/>
        </w:rPr>
        <w:t>What methodologies are considered the most appropriate and why?</w:t>
      </w:r>
    </w:p>
    <w:p w14:paraId="20F0F8FE" w14:textId="77777777" w:rsidR="000A0AC2" w:rsidRDefault="000A0AC2" w:rsidP="000A0AC2">
      <w:pPr>
        <w:numPr>
          <w:ilvl w:val="0"/>
          <w:numId w:val="45"/>
        </w:numPr>
        <w:tabs>
          <w:tab w:val="num" w:pos="1134"/>
        </w:tabs>
        <w:spacing w:after="120" w:line="240" w:lineRule="auto"/>
        <w:ind w:left="1134" w:hanging="283"/>
        <w:rPr>
          <w:b/>
          <w:color w:val="4F81BD" w:themeColor="accent1"/>
          <w:lang w:val="en-GB"/>
        </w:rPr>
      </w:pPr>
      <w:r w:rsidRPr="000A0AC2">
        <w:rPr>
          <w:b/>
          <w:color w:val="4F81BD" w:themeColor="accent1"/>
          <w:lang w:val="en-GB"/>
        </w:rPr>
        <w:t>How do we work towards a shared approach on OCA?</w:t>
      </w:r>
    </w:p>
    <w:p w14:paraId="3A060289" w14:textId="77777777" w:rsidR="00674724" w:rsidRPr="000A0AC2" w:rsidRDefault="00674724" w:rsidP="00674724">
      <w:pPr>
        <w:spacing w:after="120" w:line="240" w:lineRule="auto"/>
        <w:ind w:left="1134"/>
        <w:rPr>
          <w:b/>
          <w:color w:val="4F81BD" w:themeColor="accent1"/>
          <w:lang w:val="en-GB"/>
        </w:rPr>
      </w:pPr>
    </w:p>
    <w:p w14:paraId="52839EA9" w14:textId="77777777" w:rsidR="000A0AC2" w:rsidRPr="000A0AC2" w:rsidRDefault="000A0AC2" w:rsidP="000A0AC2">
      <w:pPr>
        <w:rPr>
          <w:b/>
          <w:lang w:val="en-GB"/>
        </w:rPr>
      </w:pPr>
      <w:r w:rsidRPr="000A0AC2">
        <w:rPr>
          <w:b/>
          <w:lang w:val="en-GB"/>
        </w:rPr>
        <w:t>How can we make OCA instruments as effective as possible? What are the dos and don’ts in the use of an OCA?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702"/>
        <w:gridCol w:w="4278"/>
        <w:gridCol w:w="4427"/>
      </w:tblGrid>
      <w:tr w:rsidR="000A0AC2" w:rsidRPr="001E4195" w14:paraId="709C1437" w14:textId="77777777" w:rsidTr="00674724">
        <w:trPr>
          <w:trHeight w:val="256"/>
        </w:trPr>
        <w:tc>
          <w:tcPr>
            <w:tcW w:w="702" w:type="dxa"/>
          </w:tcPr>
          <w:p w14:paraId="1E6AA811" w14:textId="77777777" w:rsidR="000A0AC2" w:rsidRPr="000A0AC2" w:rsidRDefault="000A0AC2" w:rsidP="00FB3EDF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78" w:type="dxa"/>
          </w:tcPr>
          <w:p w14:paraId="7CBE5283" w14:textId="77777777" w:rsidR="000A0AC2" w:rsidRPr="001E4195" w:rsidRDefault="000A0AC2" w:rsidP="00FB3EDF">
            <w:pPr>
              <w:jc w:val="center"/>
              <w:rPr>
                <w:b/>
              </w:rPr>
            </w:pPr>
            <w:proofErr w:type="spellStart"/>
            <w:r w:rsidRPr="001E4195">
              <w:rPr>
                <w:b/>
              </w:rPr>
              <w:t>DOs</w:t>
            </w:r>
            <w:proofErr w:type="spellEnd"/>
          </w:p>
        </w:tc>
        <w:tc>
          <w:tcPr>
            <w:tcW w:w="4427" w:type="dxa"/>
          </w:tcPr>
          <w:p w14:paraId="2C707097" w14:textId="77777777" w:rsidR="000A0AC2" w:rsidRPr="001E4195" w:rsidRDefault="000A0AC2" w:rsidP="00FB3EDF">
            <w:pPr>
              <w:jc w:val="center"/>
              <w:rPr>
                <w:b/>
              </w:rPr>
            </w:pPr>
            <w:proofErr w:type="spellStart"/>
            <w:r w:rsidRPr="001E4195">
              <w:rPr>
                <w:b/>
              </w:rPr>
              <w:t>DON’Ts</w:t>
            </w:r>
            <w:proofErr w:type="spellEnd"/>
          </w:p>
        </w:tc>
      </w:tr>
      <w:tr w:rsidR="000A0AC2" w:rsidRPr="006F036B" w14:paraId="2FFEEB7E" w14:textId="77777777" w:rsidTr="00674724">
        <w:trPr>
          <w:cantSplit/>
          <w:trHeight w:val="1984"/>
        </w:trPr>
        <w:tc>
          <w:tcPr>
            <w:tcW w:w="702" w:type="dxa"/>
            <w:textDirection w:val="btLr"/>
          </w:tcPr>
          <w:p w14:paraId="2EC06723" w14:textId="77777777" w:rsidR="000A0AC2" w:rsidRPr="00762716" w:rsidRDefault="000A0AC2" w:rsidP="00FB3EDF">
            <w:pPr>
              <w:ind w:left="113" w:right="113"/>
              <w:jc w:val="center"/>
              <w:rPr>
                <w:b/>
              </w:rPr>
            </w:pPr>
            <w:r w:rsidRPr="00762716">
              <w:rPr>
                <w:b/>
              </w:rPr>
              <w:t>GROUP 1</w:t>
            </w:r>
          </w:p>
        </w:tc>
        <w:tc>
          <w:tcPr>
            <w:tcW w:w="4278" w:type="dxa"/>
          </w:tcPr>
          <w:p w14:paraId="26416596" w14:textId="77777777" w:rsidR="000A0AC2" w:rsidRPr="000A0AC2" w:rsidRDefault="000A0AC2" w:rsidP="00674724">
            <w:pPr>
              <w:numPr>
                <w:ilvl w:val="0"/>
                <w:numId w:val="46"/>
              </w:numPr>
              <w:spacing w:before="120"/>
              <w:ind w:left="714" w:hanging="357"/>
              <w:rPr>
                <w:lang w:val="en-GB"/>
              </w:rPr>
            </w:pPr>
            <w:r w:rsidRPr="000A0AC2">
              <w:rPr>
                <w:lang w:val="en-GB"/>
              </w:rPr>
              <w:t xml:space="preserve">The instruments have to be participatory </w:t>
            </w:r>
          </w:p>
          <w:p w14:paraId="35E2E3FD" w14:textId="77777777" w:rsidR="000A0AC2" w:rsidRPr="001E4195" w:rsidRDefault="000A0AC2" w:rsidP="000A0AC2">
            <w:pPr>
              <w:numPr>
                <w:ilvl w:val="0"/>
                <w:numId w:val="46"/>
              </w:numPr>
            </w:pPr>
            <w:proofErr w:type="spellStart"/>
            <w:r w:rsidRPr="001E4195">
              <w:t>Horizontality</w:t>
            </w:r>
            <w:proofErr w:type="spellEnd"/>
          </w:p>
          <w:p w14:paraId="5C513919" w14:textId="77777777" w:rsidR="000A0AC2" w:rsidRPr="001E4195" w:rsidRDefault="000A0AC2" w:rsidP="000A0AC2">
            <w:pPr>
              <w:numPr>
                <w:ilvl w:val="0"/>
                <w:numId w:val="46"/>
              </w:numPr>
            </w:pPr>
            <w:proofErr w:type="spellStart"/>
            <w:r w:rsidRPr="001E4195">
              <w:t>Practical</w:t>
            </w:r>
            <w:proofErr w:type="spellEnd"/>
          </w:p>
          <w:p w14:paraId="33086C45" w14:textId="77777777" w:rsidR="000A0AC2" w:rsidRPr="001E4195" w:rsidRDefault="000A0AC2" w:rsidP="000A0AC2">
            <w:pPr>
              <w:numPr>
                <w:ilvl w:val="0"/>
                <w:numId w:val="46"/>
              </w:numPr>
            </w:pPr>
            <w:proofErr w:type="spellStart"/>
            <w:r w:rsidRPr="001E4195">
              <w:t>Simplicity</w:t>
            </w:r>
            <w:proofErr w:type="spellEnd"/>
          </w:p>
          <w:p w14:paraId="652E5407" w14:textId="77777777" w:rsidR="000A0AC2" w:rsidRPr="001E4195" w:rsidRDefault="000A0AC2" w:rsidP="000A0AC2">
            <w:pPr>
              <w:numPr>
                <w:ilvl w:val="0"/>
                <w:numId w:val="46"/>
              </w:numPr>
            </w:pPr>
            <w:r w:rsidRPr="001E4195">
              <w:t xml:space="preserve">Professional </w:t>
            </w:r>
          </w:p>
          <w:p w14:paraId="3D5A7CE4" w14:textId="77777777" w:rsidR="000A0AC2" w:rsidRPr="000A0AC2" w:rsidRDefault="000A0AC2" w:rsidP="000A0AC2">
            <w:pPr>
              <w:numPr>
                <w:ilvl w:val="0"/>
                <w:numId w:val="46"/>
              </w:numPr>
              <w:rPr>
                <w:lang w:val="en-GB"/>
              </w:rPr>
            </w:pPr>
            <w:r w:rsidRPr="000A0AC2">
              <w:rPr>
                <w:lang w:val="en-GB"/>
              </w:rPr>
              <w:t>Synergy between the political and the technical.</w:t>
            </w:r>
          </w:p>
          <w:p w14:paraId="53760354" w14:textId="77777777" w:rsidR="000A0AC2" w:rsidRPr="000A0AC2" w:rsidRDefault="000A0AC2" w:rsidP="00FB3EDF">
            <w:pPr>
              <w:rPr>
                <w:b/>
                <w:lang w:val="en-GB"/>
              </w:rPr>
            </w:pPr>
          </w:p>
        </w:tc>
        <w:tc>
          <w:tcPr>
            <w:tcW w:w="4427" w:type="dxa"/>
          </w:tcPr>
          <w:p w14:paraId="716A98CF" w14:textId="77777777" w:rsidR="000A0AC2" w:rsidRPr="001E4195" w:rsidRDefault="000A0AC2" w:rsidP="00674724">
            <w:pPr>
              <w:numPr>
                <w:ilvl w:val="0"/>
                <w:numId w:val="47"/>
              </w:numPr>
              <w:spacing w:before="120"/>
              <w:ind w:left="714" w:hanging="357"/>
            </w:pPr>
            <w:proofErr w:type="spellStart"/>
            <w:r w:rsidRPr="001E4195">
              <w:t>Paternalism</w:t>
            </w:r>
            <w:proofErr w:type="spellEnd"/>
          </w:p>
          <w:p w14:paraId="2175419A" w14:textId="77777777" w:rsidR="000A0AC2" w:rsidRPr="001E4195" w:rsidRDefault="000A0AC2" w:rsidP="000A0AC2">
            <w:pPr>
              <w:numPr>
                <w:ilvl w:val="0"/>
                <w:numId w:val="47"/>
              </w:numPr>
            </w:pPr>
            <w:proofErr w:type="spellStart"/>
            <w:r w:rsidRPr="001E4195">
              <w:t>Theor</w:t>
            </w:r>
            <w:r>
              <w:t>et</w:t>
            </w:r>
            <w:r w:rsidRPr="001E4195">
              <w:t>ic</w:t>
            </w:r>
            <w:proofErr w:type="spellEnd"/>
            <w:r w:rsidRPr="001E4195">
              <w:t xml:space="preserve"> </w:t>
            </w:r>
            <w:proofErr w:type="spellStart"/>
            <w:r w:rsidRPr="001E4195">
              <w:t>exercise</w:t>
            </w:r>
            <w:proofErr w:type="spellEnd"/>
          </w:p>
          <w:p w14:paraId="2A6262ED" w14:textId="77777777" w:rsidR="000A0AC2" w:rsidRPr="001E4195" w:rsidRDefault="000A0AC2" w:rsidP="000A0AC2">
            <w:pPr>
              <w:numPr>
                <w:ilvl w:val="0"/>
                <w:numId w:val="47"/>
              </w:numPr>
            </w:pPr>
            <w:proofErr w:type="spellStart"/>
            <w:r w:rsidRPr="001E4195">
              <w:t>Complex</w:t>
            </w:r>
            <w:proofErr w:type="spellEnd"/>
          </w:p>
          <w:p w14:paraId="1B79D77F" w14:textId="77777777" w:rsidR="000A0AC2" w:rsidRPr="001E4195" w:rsidRDefault="000A0AC2" w:rsidP="000A0AC2">
            <w:pPr>
              <w:numPr>
                <w:ilvl w:val="0"/>
                <w:numId w:val="47"/>
              </w:numPr>
            </w:pPr>
            <w:proofErr w:type="spellStart"/>
            <w:r w:rsidRPr="001E4195">
              <w:t>Not</w:t>
            </w:r>
            <w:proofErr w:type="spellEnd"/>
            <w:r w:rsidRPr="001E4195">
              <w:t xml:space="preserve"> </w:t>
            </w:r>
            <w:proofErr w:type="spellStart"/>
            <w:r w:rsidRPr="001E4195">
              <w:t>tec</w:t>
            </w:r>
            <w:r>
              <w:t>h</w:t>
            </w:r>
            <w:r w:rsidRPr="001E4195">
              <w:t>nocratic</w:t>
            </w:r>
            <w:proofErr w:type="spellEnd"/>
          </w:p>
          <w:p w14:paraId="2C4CDBDC" w14:textId="77777777" w:rsidR="000A0AC2" w:rsidRPr="000A0AC2" w:rsidRDefault="000A0AC2" w:rsidP="000A0AC2">
            <w:pPr>
              <w:numPr>
                <w:ilvl w:val="0"/>
                <w:numId w:val="47"/>
              </w:numPr>
              <w:rPr>
                <w:lang w:val="en-GB"/>
              </w:rPr>
            </w:pPr>
            <w:r w:rsidRPr="000A0AC2">
              <w:rPr>
                <w:lang w:val="en-GB"/>
              </w:rPr>
              <w:t>Be naive around the particular interests behind development cooperation (influence of the private sector)</w:t>
            </w:r>
          </w:p>
          <w:p w14:paraId="1B9B4DA8" w14:textId="77777777" w:rsidR="000A0AC2" w:rsidRPr="000A0AC2" w:rsidRDefault="000A0AC2" w:rsidP="00FB3EDF">
            <w:pPr>
              <w:rPr>
                <w:b/>
                <w:lang w:val="en-GB"/>
              </w:rPr>
            </w:pPr>
          </w:p>
        </w:tc>
      </w:tr>
      <w:tr w:rsidR="000A0AC2" w:rsidRPr="006F036B" w14:paraId="60A9409D" w14:textId="77777777" w:rsidTr="00674724">
        <w:trPr>
          <w:cantSplit/>
          <w:trHeight w:val="1984"/>
        </w:trPr>
        <w:tc>
          <w:tcPr>
            <w:tcW w:w="702" w:type="dxa"/>
            <w:textDirection w:val="btLr"/>
          </w:tcPr>
          <w:p w14:paraId="619D02DC" w14:textId="77777777" w:rsidR="000A0AC2" w:rsidRPr="00762716" w:rsidRDefault="000A0AC2" w:rsidP="00FB3EDF">
            <w:pPr>
              <w:ind w:left="113" w:right="113"/>
              <w:jc w:val="center"/>
              <w:rPr>
                <w:b/>
              </w:rPr>
            </w:pPr>
            <w:r w:rsidRPr="00762716">
              <w:rPr>
                <w:b/>
              </w:rPr>
              <w:t>GROUP 2</w:t>
            </w:r>
          </w:p>
        </w:tc>
        <w:tc>
          <w:tcPr>
            <w:tcW w:w="4278" w:type="dxa"/>
          </w:tcPr>
          <w:p w14:paraId="5F8393B4" w14:textId="77777777" w:rsidR="000A0AC2" w:rsidRDefault="000A0AC2" w:rsidP="00674724">
            <w:pPr>
              <w:pStyle w:val="ListParagraph"/>
              <w:numPr>
                <w:ilvl w:val="0"/>
                <w:numId w:val="46"/>
              </w:numPr>
              <w:spacing w:before="120"/>
              <w:ind w:left="714" w:hanging="357"/>
            </w:pPr>
            <w:r>
              <w:t>Shared approach by ITUC would be welcomed</w:t>
            </w:r>
          </w:p>
          <w:p w14:paraId="55C63BCD" w14:textId="77777777" w:rsidR="000A0AC2" w:rsidRDefault="000A0AC2" w:rsidP="000A0AC2">
            <w:pPr>
              <w:pStyle w:val="ListParagraph"/>
              <w:numPr>
                <w:ilvl w:val="0"/>
                <w:numId w:val="46"/>
              </w:numPr>
            </w:pPr>
            <w:r>
              <w:t>It should be an instrument which can be used internally by all affiliates: self-assessment, drawing out internal dialogue.</w:t>
            </w:r>
          </w:p>
          <w:p w14:paraId="30F11864" w14:textId="77777777" w:rsidR="000A0AC2" w:rsidRDefault="000A0AC2" w:rsidP="000A0AC2">
            <w:pPr>
              <w:pStyle w:val="ListParagraph"/>
              <w:numPr>
                <w:ilvl w:val="0"/>
                <w:numId w:val="46"/>
              </w:numPr>
            </w:pPr>
            <w:r>
              <w:t>Bottom-up approach with international affiliates.</w:t>
            </w:r>
          </w:p>
          <w:p w14:paraId="2C4183E7" w14:textId="77777777" w:rsidR="000A0AC2" w:rsidRPr="000A0AC2" w:rsidRDefault="000A0AC2" w:rsidP="00FB3EDF">
            <w:pPr>
              <w:ind w:left="720"/>
              <w:rPr>
                <w:lang w:val="en-GB"/>
              </w:rPr>
            </w:pPr>
          </w:p>
        </w:tc>
        <w:tc>
          <w:tcPr>
            <w:tcW w:w="4427" w:type="dxa"/>
          </w:tcPr>
          <w:p w14:paraId="686E0B02" w14:textId="77777777" w:rsidR="000A0AC2" w:rsidRPr="000A0AC2" w:rsidRDefault="000A0AC2" w:rsidP="00FB3EDF">
            <w:pPr>
              <w:ind w:left="720"/>
              <w:rPr>
                <w:lang w:val="en-GB"/>
              </w:rPr>
            </w:pPr>
          </w:p>
        </w:tc>
      </w:tr>
      <w:tr w:rsidR="000A0AC2" w:rsidRPr="006F036B" w14:paraId="3F1A01A3" w14:textId="77777777" w:rsidTr="00674724">
        <w:trPr>
          <w:cantSplit/>
          <w:trHeight w:val="1984"/>
        </w:trPr>
        <w:tc>
          <w:tcPr>
            <w:tcW w:w="702" w:type="dxa"/>
            <w:textDirection w:val="btLr"/>
          </w:tcPr>
          <w:p w14:paraId="5820AEA9" w14:textId="77777777" w:rsidR="000A0AC2" w:rsidRPr="00762716" w:rsidRDefault="000A0AC2" w:rsidP="00FB3EDF">
            <w:pPr>
              <w:ind w:left="113" w:right="113"/>
              <w:jc w:val="center"/>
              <w:rPr>
                <w:b/>
              </w:rPr>
            </w:pPr>
            <w:r w:rsidRPr="00762716">
              <w:rPr>
                <w:b/>
              </w:rPr>
              <w:t>GROUP 3</w:t>
            </w:r>
          </w:p>
        </w:tc>
        <w:tc>
          <w:tcPr>
            <w:tcW w:w="4278" w:type="dxa"/>
          </w:tcPr>
          <w:p w14:paraId="78D96B3F" w14:textId="77777777" w:rsidR="000A0AC2" w:rsidRPr="005B2BCE" w:rsidRDefault="000A0AC2" w:rsidP="00674724">
            <w:pPr>
              <w:numPr>
                <w:ilvl w:val="0"/>
                <w:numId w:val="46"/>
              </w:numPr>
              <w:spacing w:before="120"/>
              <w:ind w:left="714" w:hanging="357"/>
            </w:pPr>
            <w:proofErr w:type="spellStart"/>
            <w:r w:rsidRPr="005B2BCE">
              <w:t>Transparency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with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partners</w:t>
            </w:r>
            <w:proofErr w:type="spellEnd"/>
            <w:r w:rsidRPr="005B2BCE">
              <w:t xml:space="preserve"> </w:t>
            </w:r>
          </w:p>
          <w:p w14:paraId="47F458A1" w14:textId="77777777" w:rsidR="000A0AC2" w:rsidRPr="005B2BCE" w:rsidRDefault="000A0AC2" w:rsidP="000A0AC2">
            <w:pPr>
              <w:numPr>
                <w:ilvl w:val="0"/>
                <w:numId w:val="46"/>
              </w:numPr>
            </w:pPr>
            <w:proofErr w:type="spellStart"/>
            <w:r w:rsidRPr="005B2BCE">
              <w:t>Involve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partners</w:t>
            </w:r>
            <w:proofErr w:type="spellEnd"/>
          </w:p>
          <w:p w14:paraId="03F9055D" w14:textId="77777777" w:rsidR="000A0AC2" w:rsidRPr="005B2BCE" w:rsidRDefault="000A0AC2" w:rsidP="000A0AC2">
            <w:pPr>
              <w:numPr>
                <w:ilvl w:val="0"/>
                <w:numId w:val="46"/>
              </w:numPr>
            </w:pPr>
            <w:proofErr w:type="spellStart"/>
            <w:r w:rsidRPr="005B2BCE">
              <w:t>Have</w:t>
            </w:r>
            <w:proofErr w:type="spellEnd"/>
            <w:r w:rsidRPr="005B2BCE">
              <w:t xml:space="preserve"> open </w:t>
            </w:r>
            <w:proofErr w:type="spellStart"/>
            <w:r w:rsidRPr="005B2BCE">
              <w:t>ended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questions</w:t>
            </w:r>
            <w:proofErr w:type="spellEnd"/>
          </w:p>
          <w:p w14:paraId="034F7158" w14:textId="77777777" w:rsidR="000A0AC2" w:rsidRPr="000A0AC2" w:rsidRDefault="000A0AC2" w:rsidP="000A0AC2">
            <w:pPr>
              <w:numPr>
                <w:ilvl w:val="0"/>
                <w:numId w:val="46"/>
              </w:numPr>
              <w:rPr>
                <w:lang w:val="en-GB"/>
              </w:rPr>
            </w:pPr>
            <w:r w:rsidRPr="000A0AC2">
              <w:rPr>
                <w:lang w:val="en-GB"/>
              </w:rPr>
              <w:t>Take into account contextual differences.</w:t>
            </w:r>
          </w:p>
          <w:p w14:paraId="19BBE50F" w14:textId="77777777" w:rsidR="000A0AC2" w:rsidRPr="000A0AC2" w:rsidRDefault="000A0AC2" w:rsidP="000A0AC2">
            <w:pPr>
              <w:numPr>
                <w:ilvl w:val="0"/>
                <w:numId w:val="46"/>
              </w:numPr>
              <w:rPr>
                <w:lang w:val="en-GB"/>
              </w:rPr>
            </w:pPr>
            <w:r w:rsidRPr="000A0AC2">
              <w:rPr>
                <w:lang w:val="en-GB"/>
              </w:rPr>
              <w:t xml:space="preserve">Look at what partners are using </w:t>
            </w:r>
            <w:proofErr w:type="gramStart"/>
            <w:r w:rsidRPr="000A0AC2">
              <w:rPr>
                <w:lang w:val="en-GB"/>
              </w:rPr>
              <w:t>themselves</w:t>
            </w:r>
            <w:proofErr w:type="gramEnd"/>
            <w:r w:rsidRPr="000A0AC2">
              <w:rPr>
                <w:lang w:val="en-GB"/>
              </w:rPr>
              <w:t>.</w:t>
            </w:r>
          </w:p>
          <w:p w14:paraId="584F2ABF" w14:textId="77777777" w:rsidR="000A0AC2" w:rsidRPr="005B2BCE" w:rsidRDefault="000A0AC2" w:rsidP="000A0AC2">
            <w:pPr>
              <w:numPr>
                <w:ilvl w:val="0"/>
                <w:numId w:val="46"/>
              </w:numPr>
            </w:pPr>
            <w:r w:rsidRPr="005B2BCE">
              <w:t xml:space="preserve">Combine </w:t>
            </w:r>
            <w:proofErr w:type="spellStart"/>
            <w:r w:rsidRPr="005B2BCE">
              <w:t>OCAs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where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possible</w:t>
            </w:r>
            <w:proofErr w:type="spellEnd"/>
            <w:r w:rsidRPr="005B2BCE">
              <w:t>.</w:t>
            </w:r>
          </w:p>
          <w:p w14:paraId="7027B800" w14:textId="77777777" w:rsidR="000A0AC2" w:rsidRPr="000A0AC2" w:rsidRDefault="000A0AC2" w:rsidP="000A0AC2">
            <w:pPr>
              <w:numPr>
                <w:ilvl w:val="0"/>
                <w:numId w:val="46"/>
              </w:numPr>
              <w:rPr>
                <w:lang w:val="en-GB"/>
              </w:rPr>
            </w:pPr>
            <w:r w:rsidRPr="000A0AC2">
              <w:rPr>
                <w:lang w:val="en-GB"/>
              </w:rPr>
              <w:t>Try to negotiate with back donors on requirements.</w:t>
            </w:r>
          </w:p>
          <w:p w14:paraId="3ECAD74E" w14:textId="77777777" w:rsidR="000A0AC2" w:rsidRPr="000A0AC2" w:rsidRDefault="000A0AC2" w:rsidP="00FB3EDF">
            <w:pPr>
              <w:ind w:left="720"/>
              <w:rPr>
                <w:lang w:val="en-GB"/>
              </w:rPr>
            </w:pPr>
          </w:p>
        </w:tc>
        <w:tc>
          <w:tcPr>
            <w:tcW w:w="4427" w:type="dxa"/>
          </w:tcPr>
          <w:p w14:paraId="06B29631" w14:textId="77777777" w:rsidR="000A0AC2" w:rsidRPr="000A0AC2" w:rsidRDefault="000A0AC2" w:rsidP="00674724">
            <w:pPr>
              <w:numPr>
                <w:ilvl w:val="0"/>
                <w:numId w:val="47"/>
              </w:numPr>
              <w:spacing w:before="120"/>
              <w:ind w:left="714" w:hanging="357"/>
              <w:rPr>
                <w:lang w:val="en-GB"/>
              </w:rPr>
            </w:pPr>
            <w:r w:rsidRPr="000A0AC2">
              <w:rPr>
                <w:lang w:val="en-GB"/>
              </w:rPr>
              <w:t>Have too many OCA tools per partner</w:t>
            </w:r>
          </w:p>
          <w:p w14:paraId="0C389AE3" w14:textId="77777777" w:rsidR="000A0AC2" w:rsidRPr="005B2BCE" w:rsidRDefault="000A0AC2" w:rsidP="000A0AC2">
            <w:pPr>
              <w:numPr>
                <w:ilvl w:val="0"/>
                <w:numId w:val="47"/>
              </w:numPr>
            </w:pPr>
            <w:proofErr w:type="spellStart"/>
            <w:r w:rsidRPr="005B2BCE">
              <w:t>Make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it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too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long</w:t>
            </w:r>
            <w:proofErr w:type="spellEnd"/>
            <w:r w:rsidRPr="005B2BCE">
              <w:t>.</w:t>
            </w:r>
          </w:p>
          <w:p w14:paraId="729ABC12" w14:textId="77777777" w:rsidR="000A0AC2" w:rsidRPr="000A0AC2" w:rsidRDefault="000A0AC2" w:rsidP="000A0AC2">
            <w:pPr>
              <w:numPr>
                <w:ilvl w:val="0"/>
                <w:numId w:val="47"/>
              </w:numPr>
              <w:rPr>
                <w:lang w:val="en-GB"/>
              </w:rPr>
            </w:pPr>
            <w:r w:rsidRPr="000A0AC2">
              <w:rPr>
                <w:lang w:val="en-GB"/>
              </w:rPr>
              <w:t>Put pressure on partners to do too much.</w:t>
            </w:r>
          </w:p>
          <w:p w14:paraId="352DF4ED" w14:textId="77777777" w:rsidR="000A0AC2" w:rsidRPr="000A0AC2" w:rsidRDefault="000A0AC2" w:rsidP="000A0AC2">
            <w:pPr>
              <w:numPr>
                <w:ilvl w:val="0"/>
                <w:numId w:val="47"/>
              </w:numPr>
              <w:rPr>
                <w:lang w:val="en-GB"/>
              </w:rPr>
            </w:pPr>
            <w:r w:rsidRPr="000A0AC2">
              <w:rPr>
                <w:lang w:val="en-GB"/>
              </w:rPr>
              <w:t>Do OCAs where there are multiple partners (workload issue)</w:t>
            </w:r>
          </w:p>
        </w:tc>
      </w:tr>
    </w:tbl>
    <w:p w14:paraId="63BDA660" w14:textId="77777777" w:rsidR="000A0AC2" w:rsidRPr="000A0AC2" w:rsidRDefault="000A0AC2" w:rsidP="000A0AC2">
      <w:pPr>
        <w:rPr>
          <w:lang w:val="en-GB"/>
        </w:rPr>
      </w:pPr>
    </w:p>
    <w:p w14:paraId="7DA49ABF" w14:textId="77777777" w:rsidR="000A0AC2" w:rsidRDefault="000A0AC2" w:rsidP="000A0AC2">
      <w:pPr>
        <w:rPr>
          <w:b/>
          <w:lang w:val="en-GB"/>
        </w:rPr>
      </w:pPr>
    </w:p>
    <w:p w14:paraId="496CB267" w14:textId="77777777" w:rsidR="000A0AC2" w:rsidRPr="000A0AC2" w:rsidRDefault="000A0AC2" w:rsidP="000A0AC2">
      <w:pPr>
        <w:rPr>
          <w:b/>
          <w:lang w:val="en-GB"/>
        </w:rPr>
      </w:pPr>
      <w:r w:rsidRPr="000A0AC2">
        <w:rPr>
          <w:b/>
          <w:lang w:val="en-GB"/>
        </w:rPr>
        <w:lastRenderedPageBreak/>
        <w:t>What methodologies are considered the most appropriate and why?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3260"/>
        <w:gridCol w:w="2835"/>
      </w:tblGrid>
      <w:tr w:rsidR="000A0AC2" w14:paraId="6A4894CA" w14:textId="77777777" w:rsidTr="00674724">
        <w:tc>
          <w:tcPr>
            <w:tcW w:w="3227" w:type="dxa"/>
          </w:tcPr>
          <w:p w14:paraId="6A04F0A2" w14:textId="77777777" w:rsidR="000A0AC2" w:rsidRDefault="000A0AC2" w:rsidP="00FB3EDF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3260" w:type="dxa"/>
          </w:tcPr>
          <w:p w14:paraId="5A90612C" w14:textId="77777777" w:rsidR="000A0AC2" w:rsidRDefault="000A0AC2" w:rsidP="00FB3EDF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2835" w:type="dxa"/>
          </w:tcPr>
          <w:p w14:paraId="6FECCB85" w14:textId="77777777" w:rsidR="000A0AC2" w:rsidRDefault="000A0AC2" w:rsidP="00FB3EDF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0A0AC2" w14:paraId="3DD4D423" w14:textId="77777777" w:rsidTr="00674724">
        <w:tc>
          <w:tcPr>
            <w:tcW w:w="3227" w:type="dxa"/>
          </w:tcPr>
          <w:p w14:paraId="59795B40" w14:textId="77777777" w:rsidR="000A0AC2" w:rsidRPr="000A0AC2" w:rsidRDefault="000A0AC2" w:rsidP="0045207E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20"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 xml:space="preserve">5 C Method (complete and coherent) </w:t>
            </w:r>
          </w:p>
          <w:p w14:paraId="1FAE8E2E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 xml:space="preserve">Verify that the Trade Union Principles for Development Effectiveness are integrated. </w:t>
            </w:r>
          </w:p>
          <w:p w14:paraId="0A46DD61" w14:textId="7393B46B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Simplify the process – look among partnerships for a mechanism of simplification.</w:t>
            </w:r>
          </w:p>
        </w:tc>
        <w:tc>
          <w:tcPr>
            <w:tcW w:w="3260" w:type="dxa"/>
          </w:tcPr>
          <w:p w14:paraId="47D24BD9" w14:textId="77777777" w:rsidR="000A0AC2" w:rsidRDefault="000A0AC2" w:rsidP="0045207E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20" w:after="120"/>
              <w:ind w:left="142" w:hanging="142"/>
            </w:pPr>
            <w:proofErr w:type="spellStart"/>
            <w:r>
              <w:t>Should</w:t>
            </w:r>
            <w:proofErr w:type="spellEnd"/>
            <w:r>
              <w:t xml:space="preserve"> be simple</w:t>
            </w:r>
          </w:p>
          <w:p w14:paraId="69B490B5" w14:textId="77777777" w:rsid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</w:pPr>
            <w:r>
              <w:t xml:space="preserve">5Cs </w:t>
            </w:r>
          </w:p>
          <w:p w14:paraId="4F205787" w14:textId="77777777" w:rsid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</w:pPr>
            <w:proofErr w:type="spellStart"/>
            <w:r>
              <w:t>Involve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proofErr w:type="spellEnd"/>
            <w:r>
              <w:t xml:space="preserve"> and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capacities</w:t>
            </w:r>
            <w:proofErr w:type="spellEnd"/>
            <w:r>
              <w:t xml:space="preserve"> </w:t>
            </w:r>
          </w:p>
          <w:p w14:paraId="26CAC5D6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Short/ single-issue indicators (normative)</w:t>
            </w:r>
          </w:p>
          <w:p w14:paraId="4907B149" w14:textId="1E64AA14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 xml:space="preserve">Scoring: basic quantitative and qualitative scores </w:t>
            </w:r>
          </w:p>
        </w:tc>
        <w:tc>
          <w:tcPr>
            <w:tcW w:w="2835" w:type="dxa"/>
          </w:tcPr>
          <w:p w14:paraId="0BE85353" w14:textId="77777777" w:rsidR="000A0AC2" w:rsidRPr="005B2BCE" w:rsidRDefault="000A0AC2" w:rsidP="0045207E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20" w:after="120"/>
              <w:ind w:left="142" w:hanging="142"/>
            </w:pPr>
            <w:proofErr w:type="spellStart"/>
            <w:r w:rsidRPr="005B2BCE">
              <w:t>Ownership-based</w:t>
            </w:r>
            <w:proofErr w:type="spellEnd"/>
          </w:p>
          <w:p w14:paraId="6AD154D1" w14:textId="77777777" w:rsidR="000A0AC2" w:rsidRPr="005B2BCE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</w:pPr>
            <w:proofErr w:type="spellStart"/>
            <w:r w:rsidRPr="005B2BCE">
              <w:t>Participatory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analysis</w:t>
            </w:r>
            <w:proofErr w:type="spellEnd"/>
          </w:p>
          <w:p w14:paraId="7BAFC292" w14:textId="77777777" w:rsidR="000A0AC2" w:rsidRPr="005B2BCE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</w:pPr>
            <w:proofErr w:type="spellStart"/>
            <w:r w:rsidRPr="005B2BCE">
              <w:t>Start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with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baseline</w:t>
            </w:r>
            <w:proofErr w:type="spellEnd"/>
          </w:p>
          <w:p w14:paraId="20C84391" w14:textId="77777777" w:rsidR="000A0AC2" w:rsidRDefault="000A0AC2" w:rsidP="00FB3EDF">
            <w:pPr>
              <w:rPr>
                <w:b/>
              </w:rPr>
            </w:pPr>
          </w:p>
        </w:tc>
      </w:tr>
    </w:tbl>
    <w:p w14:paraId="4C4E6B7C" w14:textId="77777777" w:rsidR="0045207E" w:rsidRPr="0045207E" w:rsidRDefault="0045207E" w:rsidP="000A0AC2">
      <w:pPr>
        <w:rPr>
          <w:b/>
          <w:sz w:val="2"/>
          <w:szCs w:val="2"/>
          <w:lang w:val="en-GB"/>
        </w:rPr>
      </w:pPr>
    </w:p>
    <w:p w14:paraId="798CDDA0" w14:textId="77777777" w:rsidR="000A0AC2" w:rsidRPr="000A0AC2" w:rsidRDefault="000A0AC2" w:rsidP="000A0AC2">
      <w:pPr>
        <w:rPr>
          <w:b/>
          <w:lang w:val="en-GB"/>
        </w:rPr>
      </w:pPr>
      <w:r w:rsidRPr="000A0AC2">
        <w:rPr>
          <w:b/>
          <w:lang w:val="en-GB"/>
        </w:rPr>
        <w:t>How do we work towards a shared approach on OCA?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3260"/>
        <w:gridCol w:w="2835"/>
      </w:tblGrid>
      <w:tr w:rsidR="000A0AC2" w14:paraId="3F4317F2" w14:textId="77777777" w:rsidTr="00674724">
        <w:tc>
          <w:tcPr>
            <w:tcW w:w="3227" w:type="dxa"/>
          </w:tcPr>
          <w:p w14:paraId="2C1F35EB" w14:textId="77777777" w:rsidR="000A0AC2" w:rsidRDefault="000A0AC2" w:rsidP="00FB3EDF">
            <w:pPr>
              <w:jc w:val="center"/>
              <w:rPr>
                <w:b/>
              </w:rPr>
            </w:pPr>
            <w:r>
              <w:rPr>
                <w:b/>
              </w:rPr>
              <w:t>GROUP 1</w:t>
            </w:r>
          </w:p>
        </w:tc>
        <w:tc>
          <w:tcPr>
            <w:tcW w:w="3260" w:type="dxa"/>
          </w:tcPr>
          <w:p w14:paraId="44643656" w14:textId="77777777" w:rsidR="000A0AC2" w:rsidRDefault="000A0AC2" w:rsidP="00FB3EDF">
            <w:pPr>
              <w:jc w:val="center"/>
              <w:rPr>
                <w:b/>
              </w:rPr>
            </w:pPr>
            <w:r>
              <w:rPr>
                <w:b/>
              </w:rPr>
              <w:t>GROUP 2</w:t>
            </w:r>
          </w:p>
        </w:tc>
        <w:tc>
          <w:tcPr>
            <w:tcW w:w="2835" w:type="dxa"/>
          </w:tcPr>
          <w:p w14:paraId="53856366" w14:textId="77777777" w:rsidR="000A0AC2" w:rsidRDefault="000A0AC2" w:rsidP="00FB3EDF">
            <w:pPr>
              <w:jc w:val="center"/>
              <w:rPr>
                <w:b/>
              </w:rPr>
            </w:pPr>
            <w:r>
              <w:rPr>
                <w:b/>
              </w:rPr>
              <w:t>GROUP 3</w:t>
            </w:r>
          </w:p>
        </w:tc>
      </w:tr>
      <w:tr w:rsidR="000A0AC2" w:rsidRPr="006F036B" w14:paraId="7AFB9834" w14:textId="77777777" w:rsidTr="00674724">
        <w:tc>
          <w:tcPr>
            <w:tcW w:w="3227" w:type="dxa"/>
          </w:tcPr>
          <w:p w14:paraId="0BFA7B3B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20"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 xml:space="preserve">Broaden the debate to the trade union family.  </w:t>
            </w:r>
          </w:p>
          <w:p w14:paraId="23563185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Advocacy work with governments to promote a comprehensive approach.</w:t>
            </w:r>
          </w:p>
          <w:p w14:paraId="3CB67FCD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 xml:space="preserve">Joint work for the creation of a shared instrument on OCA. </w:t>
            </w:r>
          </w:p>
          <w:p w14:paraId="4051B610" w14:textId="77777777" w:rsidR="000A0AC2" w:rsidRPr="00204A1F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</w:pPr>
            <w:proofErr w:type="spellStart"/>
            <w:r w:rsidRPr="001E4195">
              <w:t>Regionalise</w:t>
            </w:r>
            <w:proofErr w:type="spellEnd"/>
            <w:r w:rsidRPr="001E4195">
              <w:t xml:space="preserve"> </w:t>
            </w:r>
            <w:proofErr w:type="spellStart"/>
            <w:r w:rsidRPr="001E4195">
              <w:t>the</w:t>
            </w:r>
            <w:proofErr w:type="spellEnd"/>
            <w:r w:rsidRPr="001E4195">
              <w:t xml:space="preserve"> </w:t>
            </w:r>
            <w:proofErr w:type="spellStart"/>
            <w:r w:rsidRPr="001E4195">
              <w:t>development</w:t>
            </w:r>
            <w:proofErr w:type="spellEnd"/>
            <w:r w:rsidRPr="001E4195">
              <w:t xml:space="preserve"> of OCA</w:t>
            </w:r>
          </w:p>
          <w:p w14:paraId="19C24E72" w14:textId="77777777" w:rsidR="000A0AC2" w:rsidRDefault="000A0AC2" w:rsidP="00FB3EDF">
            <w:pPr>
              <w:rPr>
                <w:b/>
              </w:rPr>
            </w:pPr>
          </w:p>
        </w:tc>
        <w:tc>
          <w:tcPr>
            <w:tcW w:w="3260" w:type="dxa"/>
          </w:tcPr>
          <w:p w14:paraId="4E481B98" w14:textId="77777777" w:rsid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20" w:after="120"/>
              <w:ind w:left="142" w:hanging="142"/>
            </w:pPr>
            <w:proofErr w:type="spellStart"/>
            <w:r>
              <w:t>Willingness</w:t>
            </w:r>
            <w:proofErr w:type="spellEnd"/>
            <w:r>
              <w:t xml:space="preserve"> to share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</w:p>
          <w:p w14:paraId="3F576831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Could be basis for selection of partners but it doesn’t have to be</w:t>
            </w:r>
          </w:p>
          <w:p w14:paraId="1744EEB4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Drawing out dialogue between partner organisations</w:t>
            </w:r>
          </w:p>
          <w:p w14:paraId="4A862D22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Value and use of results have to be determined in dialogue with partner organisations</w:t>
            </w:r>
          </w:p>
          <w:p w14:paraId="187E3E9B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Basis for further development with partner organisations if/as back donor requires</w:t>
            </w:r>
          </w:p>
          <w:p w14:paraId="3E347E33" w14:textId="77777777" w:rsid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</w:pP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be no </w:t>
            </w:r>
            <w:proofErr w:type="spellStart"/>
            <w:r>
              <w:t>impositions</w:t>
            </w:r>
            <w:proofErr w:type="spellEnd"/>
          </w:p>
          <w:p w14:paraId="7EDA45B6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Something similar to the TUDEP process</w:t>
            </w:r>
          </w:p>
        </w:tc>
        <w:tc>
          <w:tcPr>
            <w:tcW w:w="2835" w:type="dxa"/>
          </w:tcPr>
          <w:p w14:paraId="16B1597F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before="120"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Take into consideration national context.</w:t>
            </w:r>
          </w:p>
          <w:p w14:paraId="2CC312B6" w14:textId="77777777" w:rsidR="000A0AC2" w:rsidRPr="005B2BCE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</w:pPr>
            <w:r w:rsidRPr="005B2BCE">
              <w:t xml:space="preserve">Reduce </w:t>
            </w:r>
            <w:proofErr w:type="spellStart"/>
            <w:r w:rsidRPr="005B2BCE">
              <w:t>repetition</w:t>
            </w:r>
            <w:proofErr w:type="spellEnd"/>
          </w:p>
          <w:p w14:paraId="52B1A516" w14:textId="77777777" w:rsidR="000A0AC2" w:rsidRPr="005B2BCE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</w:pPr>
            <w:r>
              <w:t>U</w:t>
            </w:r>
            <w:r w:rsidRPr="005B2BCE">
              <w:t xml:space="preserve">se OCA as </w:t>
            </w:r>
            <w:proofErr w:type="spellStart"/>
            <w:r w:rsidRPr="005B2BCE">
              <w:t>project</w:t>
            </w:r>
            <w:proofErr w:type="spellEnd"/>
            <w:r w:rsidRPr="005B2BCE">
              <w:t xml:space="preserve"> </w:t>
            </w:r>
            <w:proofErr w:type="spellStart"/>
            <w:r w:rsidRPr="005B2BCE">
              <w:t>application</w:t>
            </w:r>
            <w:proofErr w:type="spellEnd"/>
            <w:r w:rsidRPr="005B2BCE">
              <w:t xml:space="preserve"> </w:t>
            </w:r>
          </w:p>
          <w:p w14:paraId="04171616" w14:textId="77777777" w:rsidR="000A0AC2" w:rsidRPr="000A0AC2" w:rsidRDefault="000A0AC2" w:rsidP="000A0AC2">
            <w:pPr>
              <w:numPr>
                <w:ilvl w:val="0"/>
                <w:numId w:val="48"/>
              </w:numPr>
              <w:tabs>
                <w:tab w:val="clear" w:pos="720"/>
                <w:tab w:val="num" w:pos="142"/>
              </w:tabs>
              <w:spacing w:after="120"/>
              <w:ind w:left="142" w:hanging="142"/>
              <w:rPr>
                <w:lang w:val="en-GB"/>
              </w:rPr>
            </w:pPr>
            <w:r w:rsidRPr="000A0AC2">
              <w:rPr>
                <w:lang w:val="en-GB"/>
              </w:rPr>
              <w:t>Include OCA as part of the evaluation</w:t>
            </w:r>
          </w:p>
          <w:p w14:paraId="04B6FC59" w14:textId="77777777" w:rsidR="000A0AC2" w:rsidRDefault="000A0AC2" w:rsidP="00FB3EDF">
            <w:pPr>
              <w:pStyle w:val="ListParagraph"/>
              <w:rPr>
                <w:b/>
              </w:rPr>
            </w:pPr>
          </w:p>
        </w:tc>
      </w:tr>
    </w:tbl>
    <w:p w14:paraId="210AF3BC" w14:textId="77777777" w:rsidR="000A0AC2" w:rsidRPr="0045207E" w:rsidRDefault="000A0AC2" w:rsidP="000A0AC2">
      <w:pPr>
        <w:rPr>
          <w:b/>
          <w:sz w:val="2"/>
          <w:szCs w:val="2"/>
          <w:lang w:val="en-GB"/>
        </w:rPr>
      </w:pPr>
    </w:p>
    <w:p w14:paraId="3C353C0E" w14:textId="77777777" w:rsidR="000A0AC2" w:rsidRPr="000A0AC2" w:rsidRDefault="000A0AC2" w:rsidP="000A0AC2">
      <w:pPr>
        <w:rPr>
          <w:b/>
          <w:lang w:val="en-GB"/>
        </w:rPr>
      </w:pPr>
      <w:r w:rsidRPr="000A0AC2">
        <w:rPr>
          <w:b/>
          <w:lang w:val="en-GB"/>
        </w:rPr>
        <w:t>Considerations on the conception of partnerships from GROUP 1</w:t>
      </w:r>
    </w:p>
    <w:p w14:paraId="614DA6DF" w14:textId="77777777" w:rsidR="000A0AC2" w:rsidRPr="0057687C" w:rsidRDefault="000A0AC2" w:rsidP="00674724">
      <w:pPr>
        <w:pStyle w:val="ListParagraph"/>
        <w:numPr>
          <w:ilvl w:val="0"/>
          <w:numId w:val="49"/>
        </w:numPr>
        <w:spacing w:after="0" w:line="240" w:lineRule="auto"/>
        <w:ind w:left="284" w:hanging="284"/>
        <w:jc w:val="both"/>
      </w:pPr>
      <w:r w:rsidRPr="0057687C">
        <w:t>The partner is a socio-political subject</w:t>
      </w:r>
    </w:p>
    <w:p w14:paraId="7B07A548" w14:textId="77777777" w:rsidR="000A0AC2" w:rsidRPr="000A0AC2" w:rsidRDefault="000A0AC2" w:rsidP="00674724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lang w:val="en-GB"/>
        </w:rPr>
      </w:pPr>
      <w:r w:rsidRPr="000A0AC2">
        <w:rPr>
          <w:lang w:val="en-GB"/>
        </w:rPr>
        <w:t>It is difficult to measure with technical indicators</w:t>
      </w:r>
    </w:p>
    <w:p w14:paraId="6F5CA70D" w14:textId="77777777" w:rsidR="000A0AC2" w:rsidRPr="0057687C" w:rsidRDefault="000A0AC2" w:rsidP="00674724">
      <w:pPr>
        <w:numPr>
          <w:ilvl w:val="0"/>
          <w:numId w:val="50"/>
        </w:numPr>
        <w:spacing w:after="0" w:line="240" w:lineRule="auto"/>
        <w:ind w:left="284" w:hanging="284"/>
        <w:jc w:val="both"/>
      </w:pPr>
      <w:r w:rsidRPr="000A0AC2">
        <w:rPr>
          <w:lang w:val="en-GB"/>
        </w:rPr>
        <w:t xml:space="preserve">There are different worldviews with different idiosyncrasies and cultures. </w:t>
      </w:r>
      <w:proofErr w:type="spellStart"/>
      <w:r w:rsidRPr="0057687C">
        <w:t>Need</w:t>
      </w:r>
      <w:proofErr w:type="spellEnd"/>
      <w:r w:rsidRPr="0057687C">
        <w:t xml:space="preserve"> to </w:t>
      </w:r>
      <w:proofErr w:type="spellStart"/>
      <w:r w:rsidRPr="0057687C">
        <w:t>create</w:t>
      </w:r>
      <w:proofErr w:type="spellEnd"/>
      <w:r w:rsidRPr="0057687C">
        <w:t xml:space="preserve"> a </w:t>
      </w:r>
      <w:proofErr w:type="spellStart"/>
      <w:r w:rsidRPr="0057687C">
        <w:t>previous</w:t>
      </w:r>
      <w:proofErr w:type="spellEnd"/>
      <w:r w:rsidRPr="0057687C">
        <w:t xml:space="preserve"> mutual </w:t>
      </w:r>
      <w:proofErr w:type="spellStart"/>
      <w:r w:rsidRPr="0057687C">
        <w:t>agreement</w:t>
      </w:r>
      <w:proofErr w:type="spellEnd"/>
      <w:r w:rsidRPr="0057687C">
        <w:t xml:space="preserve">. </w:t>
      </w:r>
    </w:p>
    <w:p w14:paraId="50818D24" w14:textId="77777777" w:rsidR="000A0AC2" w:rsidRPr="000A0AC2" w:rsidRDefault="000A0AC2" w:rsidP="00674724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lang w:val="en-GB"/>
        </w:rPr>
      </w:pPr>
      <w:r w:rsidRPr="000A0AC2">
        <w:rPr>
          <w:lang w:val="en-GB"/>
        </w:rPr>
        <w:t xml:space="preserve">Create a sincere political atmosphere for the cooperation framework. </w:t>
      </w:r>
    </w:p>
    <w:p w14:paraId="15107BD1" w14:textId="77777777" w:rsidR="000A0AC2" w:rsidRPr="000A0AC2" w:rsidRDefault="000A0AC2" w:rsidP="00674724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lang w:val="en-GB"/>
        </w:rPr>
      </w:pPr>
      <w:r w:rsidRPr="000A0AC2">
        <w:rPr>
          <w:lang w:val="en-GB"/>
        </w:rPr>
        <w:t xml:space="preserve">Need to clarify the implications/instances of all the development cooperation process. </w:t>
      </w:r>
    </w:p>
    <w:p w14:paraId="28D640BD" w14:textId="45D10061" w:rsidR="000A0AC2" w:rsidRPr="00674724" w:rsidRDefault="000A0AC2" w:rsidP="00674724">
      <w:pPr>
        <w:numPr>
          <w:ilvl w:val="0"/>
          <w:numId w:val="50"/>
        </w:numPr>
        <w:shd w:val="clear" w:color="auto" w:fill="FFFFFF"/>
        <w:spacing w:after="0" w:line="265" w:lineRule="exact"/>
        <w:ind w:left="284" w:hanging="284"/>
        <w:jc w:val="both"/>
        <w:rPr>
          <w:rFonts w:cs="Times New Roman"/>
          <w:color w:val="000000"/>
          <w:sz w:val="24"/>
          <w:szCs w:val="24"/>
          <w:lang w:val="en-GB"/>
        </w:rPr>
      </w:pPr>
      <w:r w:rsidRPr="00674724">
        <w:rPr>
          <w:lang w:val="en-GB"/>
        </w:rPr>
        <w:t>Equilibrium between particular interests behind development cooperation and the social interest of</w:t>
      </w:r>
      <w:r w:rsidR="0045207E" w:rsidRPr="00674724">
        <w:rPr>
          <w:lang w:val="en-GB"/>
        </w:rPr>
        <w:t xml:space="preserve"> workers.</w:t>
      </w:r>
    </w:p>
    <w:sectPr w:rsidR="000A0AC2" w:rsidRPr="00674724" w:rsidSect="0045207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69" w:bottom="2126" w:left="162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9CC6F" w14:textId="77777777" w:rsidR="00BB71D4" w:rsidRDefault="00BB71D4" w:rsidP="00463227">
      <w:pPr>
        <w:spacing w:after="0" w:line="240" w:lineRule="auto"/>
      </w:pPr>
      <w:r>
        <w:separator/>
      </w:r>
    </w:p>
  </w:endnote>
  <w:endnote w:type="continuationSeparator" w:id="0">
    <w:p w14:paraId="45D8D141" w14:textId="77777777" w:rsidR="00BB71D4" w:rsidRDefault="00BB71D4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53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19F3E" w14:textId="77777777" w:rsidR="0045207E" w:rsidRDefault="0045207E">
        <w:pPr>
          <w:pStyle w:val="Footer"/>
          <w:jc w:val="right"/>
        </w:pPr>
      </w:p>
      <w:p w14:paraId="6A752312" w14:textId="77777777" w:rsidR="0045207E" w:rsidRDefault="0045207E">
        <w:pPr>
          <w:pStyle w:val="Footer"/>
          <w:jc w:val="right"/>
        </w:pPr>
        <w:r>
          <w:t xml:space="preserve">  </w:t>
        </w:r>
      </w:p>
      <w:p w14:paraId="718E75E6" w14:textId="77777777" w:rsidR="0045207E" w:rsidRDefault="0045207E">
        <w:pPr>
          <w:pStyle w:val="Footer"/>
          <w:jc w:val="right"/>
        </w:pPr>
      </w:p>
      <w:p w14:paraId="722D5BCB" w14:textId="2ACF6625" w:rsidR="0045207E" w:rsidRDefault="00BB71D4">
        <w:pPr>
          <w:pStyle w:val="Footer"/>
          <w:jc w:val="right"/>
        </w:pPr>
      </w:p>
    </w:sdtContent>
  </w:sdt>
  <w:p w14:paraId="4A95C7B9" w14:textId="77777777" w:rsidR="0045207E" w:rsidRDefault="0045207E" w:rsidP="0045207E">
    <w:pPr>
      <w:pStyle w:val="Footer"/>
      <w:jc w:val="right"/>
    </w:pPr>
  </w:p>
  <w:p w14:paraId="6F1BD906" w14:textId="6C499F0C" w:rsidR="0045207E" w:rsidRDefault="0045207E" w:rsidP="004520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036B">
      <w:rPr>
        <w:noProof/>
      </w:rPr>
      <w:t>2</w:t>
    </w:r>
    <w:r>
      <w:rPr>
        <w:noProof/>
      </w:rPr>
      <w:fldChar w:fldCharType="end"/>
    </w:r>
  </w:p>
  <w:p w14:paraId="67357FB2" w14:textId="449B82A7" w:rsidR="00311B78" w:rsidRDefault="00311B78" w:rsidP="004520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A33B6" w14:textId="77777777" w:rsidR="00BB71D4" w:rsidRDefault="00BB71D4" w:rsidP="00463227">
      <w:pPr>
        <w:spacing w:after="0" w:line="240" w:lineRule="auto"/>
      </w:pPr>
      <w:r>
        <w:separator/>
      </w:r>
    </w:p>
  </w:footnote>
  <w:footnote w:type="continuationSeparator" w:id="0">
    <w:p w14:paraId="6E0B9018" w14:textId="77777777" w:rsidR="00BB71D4" w:rsidRDefault="00BB71D4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311B78" w:rsidRDefault="00BB71D4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68139DA" w:rsidR="00311B78" w:rsidRDefault="00BB71D4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311B78" w:rsidRDefault="00BB71D4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B0"/>
    <w:multiLevelType w:val="hybridMultilevel"/>
    <w:tmpl w:val="2F46EC6E"/>
    <w:lvl w:ilvl="0" w:tplc="14DA637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0B78"/>
    <w:multiLevelType w:val="hybridMultilevel"/>
    <w:tmpl w:val="566CFC2C"/>
    <w:lvl w:ilvl="0" w:tplc="BB788E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A0F91"/>
    <w:multiLevelType w:val="hybridMultilevel"/>
    <w:tmpl w:val="A28431A0"/>
    <w:lvl w:ilvl="0" w:tplc="AB7C3D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27826"/>
    <w:multiLevelType w:val="hybridMultilevel"/>
    <w:tmpl w:val="461C1932"/>
    <w:lvl w:ilvl="0" w:tplc="5BD46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4D865F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2CDF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A211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464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6466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F4C2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E601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E0E5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8473B6D"/>
    <w:multiLevelType w:val="hybridMultilevel"/>
    <w:tmpl w:val="44D61EE8"/>
    <w:lvl w:ilvl="0" w:tplc="FCE81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0B2A"/>
    <w:multiLevelType w:val="hybridMultilevel"/>
    <w:tmpl w:val="A3DE0116"/>
    <w:lvl w:ilvl="0" w:tplc="682E24A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3734B"/>
    <w:multiLevelType w:val="hybridMultilevel"/>
    <w:tmpl w:val="C4849CE8"/>
    <w:lvl w:ilvl="0" w:tplc="0BD651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44F7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A8A2D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38C1B9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B98A9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D87E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EAE8E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CE0DC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D6BA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1BC74D97"/>
    <w:multiLevelType w:val="hybridMultilevel"/>
    <w:tmpl w:val="1DEA020C"/>
    <w:lvl w:ilvl="0" w:tplc="F238E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7DE"/>
    <w:multiLevelType w:val="hybridMultilevel"/>
    <w:tmpl w:val="A29EEF00"/>
    <w:lvl w:ilvl="0" w:tplc="C25CC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2449"/>
    <w:multiLevelType w:val="hybridMultilevel"/>
    <w:tmpl w:val="11180F82"/>
    <w:lvl w:ilvl="0" w:tplc="9DF671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36ABB"/>
    <w:multiLevelType w:val="hybridMultilevel"/>
    <w:tmpl w:val="AFE6B1F4"/>
    <w:lvl w:ilvl="0" w:tplc="5BD46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3F90D7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A4FC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36C6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001D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FCA4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2EFF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7826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0AF7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5A7423F"/>
    <w:multiLevelType w:val="hybridMultilevel"/>
    <w:tmpl w:val="98E03AA8"/>
    <w:lvl w:ilvl="0" w:tplc="C352A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610FC8"/>
    <w:multiLevelType w:val="hybridMultilevel"/>
    <w:tmpl w:val="7CF06E82"/>
    <w:lvl w:ilvl="0" w:tplc="30544D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D24BF3"/>
    <w:multiLevelType w:val="hybridMultilevel"/>
    <w:tmpl w:val="BE1A98D6"/>
    <w:lvl w:ilvl="0" w:tplc="5BD46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E06A0"/>
    <w:multiLevelType w:val="hybridMultilevel"/>
    <w:tmpl w:val="696022E0"/>
    <w:lvl w:ilvl="0" w:tplc="F5FA1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47881"/>
    <w:multiLevelType w:val="hybridMultilevel"/>
    <w:tmpl w:val="60D419A6"/>
    <w:lvl w:ilvl="0" w:tplc="5BFC300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2B1CD7"/>
    <w:multiLevelType w:val="hybridMultilevel"/>
    <w:tmpl w:val="5D1A05E4"/>
    <w:lvl w:ilvl="0" w:tplc="7F2EA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B4B0E"/>
    <w:multiLevelType w:val="hybridMultilevel"/>
    <w:tmpl w:val="23BC42C2"/>
    <w:lvl w:ilvl="0" w:tplc="822AEE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21514"/>
    <w:multiLevelType w:val="hybridMultilevel"/>
    <w:tmpl w:val="B5DA1C6E"/>
    <w:lvl w:ilvl="0" w:tplc="78B89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231A80"/>
    <w:multiLevelType w:val="hybridMultilevel"/>
    <w:tmpl w:val="85FA5ECA"/>
    <w:lvl w:ilvl="0" w:tplc="645CB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C4E55"/>
    <w:multiLevelType w:val="hybridMultilevel"/>
    <w:tmpl w:val="93103EE2"/>
    <w:lvl w:ilvl="0" w:tplc="5BD46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FF587B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8C77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2821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1C0C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08D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C809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E4F5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9CFD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886097E"/>
    <w:multiLevelType w:val="hybridMultilevel"/>
    <w:tmpl w:val="A996834C"/>
    <w:lvl w:ilvl="0" w:tplc="7A7C88B4">
      <w:start w:val="1"/>
      <w:numFmt w:val="bullet"/>
      <w:lvlText w:val="•"/>
      <w:lvlJc w:val="left"/>
      <w:pPr>
        <w:tabs>
          <w:tab w:val="num" w:pos="174"/>
        </w:tabs>
        <w:ind w:left="174" w:hanging="360"/>
      </w:pPr>
      <w:rPr>
        <w:rFonts w:ascii="Arial" w:hAnsi="Arial" w:hint="default"/>
      </w:rPr>
    </w:lvl>
    <w:lvl w:ilvl="1" w:tplc="C7048548" w:tentative="1">
      <w:start w:val="1"/>
      <w:numFmt w:val="bullet"/>
      <w:lvlText w:val="•"/>
      <w:lvlJc w:val="left"/>
      <w:pPr>
        <w:tabs>
          <w:tab w:val="num" w:pos="894"/>
        </w:tabs>
        <w:ind w:left="894" w:hanging="360"/>
      </w:pPr>
      <w:rPr>
        <w:rFonts w:ascii="Arial" w:hAnsi="Arial" w:hint="default"/>
      </w:rPr>
    </w:lvl>
    <w:lvl w:ilvl="2" w:tplc="897255B2" w:tentative="1">
      <w:start w:val="1"/>
      <w:numFmt w:val="bullet"/>
      <w:lvlText w:val="•"/>
      <w:lvlJc w:val="left"/>
      <w:pPr>
        <w:tabs>
          <w:tab w:val="num" w:pos="1614"/>
        </w:tabs>
        <w:ind w:left="1614" w:hanging="360"/>
      </w:pPr>
      <w:rPr>
        <w:rFonts w:ascii="Arial" w:hAnsi="Arial" w:hint="default"/>
      </w:rPr>
    </w:lvl>
    <w:lvl w:ilvl="3" w:tplc="1FB02454" w:tentative="1">
      <w:start w:val="1"/>
      <w:numFmt w:val="bullet"/>
      <w:lvlText w:val="•"/>
      <w:lvlJc w:val="left"/>
      <w:pPr>
        <w:tabs>
          <w:tab w:val="num" w:pos="2334"/>
        </w:tabs>
        <w:ind w:left="2334" w:hanging="360"/>
      </w:pPr>
      <w:rPr>
        <w:rFonts w:ascii="Arial" w:hAnsi="Arial" w:hint="default"/>
      </w:rPr>
    </w:lvl>
    <w:lvl w:ilvl="4" w:tplc="35A216D4" w:tentative="1">
      <w:start w:val="1"/>
      <w:numFmt w:val="bullet"/>
      <w:lvlText w:val="•"/>
      <w:lvlJc w:val="left"/>
      <w:pPr>
        <w:tabs>
          <w:tab w:val="num" w:pos="3054"/>
        </w:tabs>
        <w:ind w:left="3054" w:hanging="360"/>
      </w:pPr>
      <w:rPr>
        <w:rFonts w:ascii="Arial" w:hAnsi="Arial" w:hint="default"/>
      </w:rPr>
    </w:lvl>
    <w:lvl w:ilvl="5" w:tplc="12A0F316" w:tentative="1">
      <w:start w:val="1"/>
      <w:numFmt w:val="bullet"/>
      <w:lvlText w:val="•"/>
      <w:lvlJc w:val="left"/>
      <w:pPr>
        <w:tabs>
          <w:tab w:val="num" w:pos="3774"/>
        </w:tabs>
        <w:ind w:left="3774" w:hanging="360"/>
      </w:pPr>
      <w:rPr>
        <w:rFonts w:ascii="Arial" w:hAnsi="Arial" w:hint="default"/>
      </w:rPr>
    </w:lvl>
    <w:lvl w:ilvl="6" w:tplc="4C32AFC0" w:tentative="1">
      <w:start w:val="1"/>
      <w:numFmt w:val="bullet"/>
      <w:lvlText w:val="•"/>
      <w:lvlJc w:val="left"/>
      <w:pPr>
        <w:tabs>
          <w:tab w:val="num" w:pos="4494"/>
        </w:tabs>
        <w:ind w:left="4494" w:hanging="360"/>
      </w:pPr>
      <w:rPr>
        <w:rFonts w:ascii="Arial" w:hAnsi="Arial" w:hint="default"/>
      </w:rPr>
    </w:lvl>
    <w:lvl w:ilvl="7" w:tplc="DE74C138" w:tentative="1">
      <w:start w:val="1"/>
      <w:numFmt w:val="bullet"/>
      <w:lvlText w:val="•"/>
      <w:lvlJc w:val="left"/>
      <w:pPr>
        <w:tabs>
          <w:tab w:val="num" w:pos="5214"/>
        </w:tabs>
        <w:ind w:left="5214" w:hanging="360"/>
      </w:pPr>
      <w:rPr>
        <w:rFonts w:ascii="Arial" w:hAnsi="Arial" w:hint="default"/>
      </w:rPr>
    </w:lvl>
    <w:lvl w:ilvl="8" w:tplc="0DC456BA" w:tentative="1">
      <w:start w:val="1"/>
      <w:numFmt w:val="bullet"/>
      <w:lvlText w:val="•"/>
      <w:lvlJc w:val="left"/>
      <w:pPr>
        <w:tabs>
          <w:tab w:val="num" w:pos="5934"/>
        </w:tabs>
        <w:ind w:left="5934" w:hanging="360"/>
      </w:pPr>
      <w:rPr>
        <w:rFonts w:ascii="Arial" w:hAnsi="Arial" w:hint="default"/>
      </w:rPr>
    </w:lvl>
  </w:abstractNum>
  <w:abstractNum w:abstractNumId="22">
    <w:nsid w:val="4BB24275"/>
    <w:multiLevelType w:val="hybridMultilevel"/>
    <w:tmpl w:val="63926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13043"/>
    <w:multiLevelType w:val="hybridMultilevel"/>
    <w:tmpl w:val="9B1E5E66"/>
    <w:lvl w:ilvl="0" w:tplc="B07E3E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80F09"/>
    <w:multiLevelType w:val="hybridMultilevel"/>
    <w:tmpl w:val="B23E9EA0"/>
    <w:lvl w:ilvl="0" w:tplc="441E7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C643E"/>
    <w:multiLevelType w:val="hybridMultilevel"/>
    <w:tmpl w:val="9A1495AE"/>
    <w:lvl w:ilvl="0" w:tplc="E1E49E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B29A3"/>
    <w:multiLevelType w:val="hybridMultilevel"/>
    <w:tmpl w:val="068EF08C"/>
    <w:lvl w:ilvl="0" w:tplc="A02A1D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3F250F"/>
    <w:multiLevelType w:val="hybridMultilevel"/>
    <w:tmpl w:val="1C821A28"/>
    <w:lvl w:ilvl="0" w:tplc="982405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10744"/>
    <w:multiLevelType w:val="hybridMultilevel"/>
    <w:tmpl w:val="A22290E2"/>
    <w:lvl w:ilvl="0" w:tplc="C9D82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8918CC"/>
    <w:multiLevelType w:val="hybridMultilevel"/>
    <w:tmpl w:val="1F3E17F0"/>
    <w:lvl w:ilvl="0" w:tplc="E292BF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B07B01"/>
    <w:multiLevelType w:val="hybridMultilevel"/>
    <w:tmpl w:val="083AF822"/>
    <w:lvl w:ilvl="0" w:tplc="1DC09A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5E554E"/>
    <w:multiLevelType w:val="hybridMultilevel"/>
    <w:tmpl w:val="494ECC56"/>
    <w:lvl w:ilvl="0" w:tplc="FB4C3D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1F52A8"/>
    <w:multiLevelType w:val="hybridMultilevel"/>
    <w:tmpl w:val="539CE46C"/>
    <w:lvl w:ilvl="0" w:tplc="65FC02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322F96"/>
    <w:multiLevelType w:val="hybridMultilevel"/>
    <w:tmpl w:val="350A1FAE"/>
    <w:lvl w:ilvl="0" w:tplc="2658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90481F"/>
    <w:multiLevelType w:val="hybridMultilevel"/>
    <w:tmpl w:val="60DA048E"/>
    <w:lvl w:ilvl="0" w:tplc="DCD0ADF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1A7498"/>
    <w:multiLevelType w:val="hybridMultilevel"/>
    <w:tmpl w:val="42A2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F3AE7"/>
    <w:multiLevelType w:val="hybridMultilevel"/>
    <w:tmpl w:val="5BFE7C9E"/>
    <w:lvl w:ilvl="0" w:tplc="CF3A9B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B22487"/>
    <w:multiLevelType w:val="hybridMultilevel"/>
    <w:tmpl w:val="DC7ACD2A"/>
    <w:lvl w:ilvl="0" w:tplc="AE381A1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323A5"/>
    <w:multiLevelType w:val="hybridMultilevel"/>
    <w:tmpl w:val="8C5882F6"/>
    <w:lvl w:ilvl="0" w:tplc="B624280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A9689E"/>
    <w:multiLevelType w:val="hybridMultilevel"/>
    <w:tmpl w:val="F66051CE"/>
    <w:lvl w:ilvl="0" w:tplc="62188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953F84"/>
    <w:multiLevelType w:val="hybridMultilevel"/>
    <w:tmpl w:val="3B10364A"/>
    <w:lvl w:ilvl="0" w:tplc="320C87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824D70"/>
    <w:multiLevelType w:val="hybridMultilevel"/>
    <w:tmpl w:val="55F4F0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AD3CB6"/>
    <w:multiLevelType w:val="hybridMultilevel"/>
    <w:tmpl w:val="6B66A0C2"/>
    <w:lvl w:ilvl="0" w:tplc="5A68C70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7C2C3B"/>
    <w:multiLevelType w:val="hybridMultilevel"/>
    <w:tmpl w:val="115C3C2A"/>
    <w:lvl w:ilvl="0" w:tplc="5BD46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B21419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06D8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26D5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A8E5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6ACA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683B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D25B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08D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10B118B"/>
    <w:multiLevelType w:val="hybridMultilevel"/>
    <w:tmpl w:val="4E0A48CA"/>
    <w:lvl w:ilvl="0" w:tplc="0A246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746D07"/>
    <w:multiLevelType w:val="hybridMultilevel"/>
    <w:tmpl w:val="E82CA74C"/>
    <w:lvl w:ilvl="0" w:tplc="B714F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602D7D"/>
    <w:multiLevelType w:val="hybridMultilevel"/>
    <w:tmpl w:val="D6BCA74A"/>
    <w:lvl w:ilvl="0" w:tplc="23FA8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9D70A2"/>
    <w:multiLevelType w:val="hybridMultilevel"/>
    <w:tmpl w:val="155CCE30"/>
    <w:lvl w:ilvl="0" w:tplc="70F01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074BA0"/>
    <w:multiLevelType w:val="hybridMultilevel"/>
    <w:tmpl w:val="EA1231D8"/>
    <w:lvl w:ilvl="0" w:tplc="526EAAF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A665B4A"/>
    <w:multiLevelType w:val="hybridMultilevel"/>
    <w:tmpl w:val="80DE2D78"/>
    <w:lvl w:ilvl="0" w:tplc="4522A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5"/>
  </w:num>
  <w:num w:numId="4">
    <w:abstractNumId w:val="47"/>
  </w:num>
  <w:num w:numId="5">
    <w:abstractNumId w:val="24"/>
  </w:num>
  <w:num w:numId="6">
    <w:abstractNumId w:val="45"/>
  </w:num>
  <w:num w:numId="7">
    <w:abstractNumId w:val="14"/>
  </w:num>
  <w:num w:numId="8">
    <w:abstractNumId w:val="41"/>
  </w:num>
  <w:num w:numId="9">
    <w:abstractNumId w:val="11"/>
  </w:num>
  <w:num w:numId="10">
    <w:abstractNumId w:val="46"/>
  </w:num>
  <w:num w:numId="11">
    <w:abstractNumId w:val="8"/>
  </w:num>
  <w:num w:numId="12">
    <w:abstractNumId w:val="28"/>
  </w:num>
  <w:num w:numId="13">
    <w:abstractNumId w:val="49"/>
  </w:num>
  <w:num w:numId="14">
    <w:abstractNumId w:val="33"/>
  </w:num>
  <w:num w:numId="15">
    <w:abstractNumId w:val="19"/>
  </w:num>
  <w:num w:numId="16">
    <w:abstractNumId w:val="39"/>
  </w:num>
  <w:num w:numId="17">
    <w:abstractNumId w:val="44"/>
  </w:num>
  <w:num w:numId="18">
    <w:abstractNumId w:val="6"/>
  </w:num>
  <w:num w:numId="19">
    <w:abstractNumId w:val="16"/>
  </w:num>
  <w:num w:numId="20">
    <w:abstractNumId w:val="32"/>
  </w:num>
  <w:num w:numId="21">
    <w:abstractNumId w:val="2"/>
  </w:num>
  <w:num w:numId="22">
    <w:abstractNumId w:val="0"/>
  </w:num>
  <w:num w:numId="23">
    <w:abstractNumId w:val="40"/>
  </w:num>
  <w:num w:numId="24">
    <w:abstractNumId w:val="42"/>
  </w:num>
  <w:num w:numId="25">
    <w:abstractNumId w:val="36"/>
  </w:num>
  <w:num w:numId="26">
    <w:abstractNumId w:val="48"/>
  </w:num>
  <w:num w:numId="27">
    <w:abstractNumId w:val="29"/>
  </w:num>
  <w:num w:numId="28">
    <w:abstractNumId w:val="38"/>
  </w:num>
  <w:num w:numId="29">
    <w:abstractNumId w:val="22"/>
  </w:num>
  <w:num w:numId="30">
    <w:abstractNumId w:val="15"/>
  </w:num>
  <w:num w:numId="31">
    <w:abstractNumId w:val="1"/>
  </w:num>
  <w:num w:numId="32">
    <w:abstractNumId w:val="26"/>
  </w:num>
  <w:num w:numId="33">
    <w:abstractNumId w:val="25"/>
  </w:num>
  <w:num w:numId="34">
    <w:abstractNumId w:val="18"/>
  </w:num>
  <w:num w:numId="35">
    <w:abstractNumId w:val="31"/>
  </w:num>
  <w:num w:numId="36">
    <w:abstractNumId w:val="7"/>
  </w:num>
  <w:num w:numId="37">
    <w:abstractNumId w:val="9"/>
  </w:num>
  <w:num w:numId="38">
    <w:abstractNumId w:val="12"/>
  </w:num>
  <w:num w:numId="39">
    <w:abstractNumId w:val="17"/>
  </w:num>
  <w:num w:numId="40">
    <w:abstractNumId w:val="27"/>
  </w:num>
  <w:num w:numId="41">
    <w:abstractNumId w:val="34"/>
  </w:num>
  <w:num w:numId="42">
    <w:abstractNumId w:val="30"/>
  </w:num>
  <w:num w:numId="43">
    <w:abstractNumId w:val="37"/>
  </w:num>
  <w:num w:numId="44">
    <w:abstractNumId w:val="23"/>
  </w:num>
  <w:num w:numId="45">
    <w:abstractNumId w:val="21"/>
  </w:num>
  <w:num w:numId="46">
    <w:abstractNumId w:val="10"/>
  </w:num>
  <w:num w:numId="47">
    <w:abstractNumId w:val="3"/>
  </w:num>
  <w:num w:numId="48">
    <w:abstractNumId w:val="43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64020"/>
    <w:rsid w:val="000660D6"/>
    <w:rsid w:val="00091C21"/>
    <w:rsid w:val="000A0AC2"/>
    <w:rsid w:val="000F079E"/>
    <w:rsid w:val="00103F52"/>
    <w:rsid w:val="00105D38"/>
    <w:rsid w:val="00112797"/>
    <w:rsid w:val="00112DF9"/>
    <w:rsid w:val="001170B7"/>
    <w:rsid w:val="001175CD"/>
    <w:rsid w:val="001341DB"/>
    <w:rsid w:val="001351B9"/>
    <w:rsid w:val="00155F2A"/>
    <w:rsid w:val="00166EF7"/>
    <w:rsid w:val="001F7476"/>
    <w:rsid w:val="00220219"/>
    <w:rsid w:val="00225799"/>
    <w:rsid w:val="00265769"/>
    <w:rsid w:val="00293538"/>
    <w:rsid w:val="00296009"/>
    <w:rsid w:val="002F35C6"/>
    <w:rsid w:val="002F4572"/>
    <w:rsid w:val="002F4CD7"/>
    <w:rsid w:val="00300B8F"/>
    <w:rsid w:val="00311B78"/>
    <w:rsid w:val="003334C6"/>
    <w:rsid w:val="0034605D"/>
    <w:rsid w:val="003546E5"/>
    <w:rsid w:val="0037377A"/>
    <w:rsid w:val="00386E5C"/>
    <w:rsid w:val="003A0DF9"/>
    <w:rsid w:val="003D0F10"/>
    <w:rsid w:val="003F2F49"/>
    <w:rsid w:val="004443FE"/>
    <w:rsid w:val="00445931"/>
    <w:rsid w:val="00445CD6"/>
    <w:rsid w:val="0045207E"/>
    <w:rsid w:val="00463227"/>
    <w:rsid w:val="004A12EE"/>
    <w:rsid w:val="004F1300"/>
    <w:rsid w:val="005613F6"/>
    <w:rsid w:val="00583BA9"/>
    <w:rsid w:val="00583C45"/>
    <w:rsid w:val="005922E9"/>
    <w:rsid w:val="005A63A6"/>
    <w:rsid w:val="005C0F70"/>
    <w:rsid w:val="005D6717"/>
    <w:rsid w:val="005F7240"/>
    <w:rsid w:val="00606ABE"/>
    <w:rsid w:val="00616A6A"/>
    <w:rsid w:val="006369C3"/>
    <w:rsid w:val="00674724"/>
    <w:rsid w:val="006A1A76"/>
    <w:rsid w:val="006D5C8C"/>
    <w:rsid w:val="006F036B"/>
    <w:rsid w:val="007179B0"/>
    <w:rsid w:val="00723802"/>
    <w:rsid w:val="00773E80"/>
    <w:rsid w:val="00786812"/>
    <w:rsid w:val="00791621"/>
    <w:rsid w:val="007A7C65"/>
    <w:rsid w:val="00835550"/>
    <w:rsid w:val="00857F3C"/>
    <w:rsid w:val="00880EE6"/>
    <w:rsid w:val="00895126"/>
    <w:rsid w:val="008A5FAC"/>
    <w:rsid w:val="00933EFF"/>
    <w:rsid w:val="009368C4"/>
    <w:rsid w:val="009839F3"/>
    <w:rsid w:val="00984AD0"/>
    <w:rsid w:val="009B7BDC"/>
    <w:rsid w:val="009F4941"/>
    <w:rsid w:val="00A33FB9"/>
    <w:rsid w:val="00A701EB"/>
    <w:rsid w:val="00AD20ED"/>
    <w:rsid w:val="00AD65DC"/>
    <w:rsid w:val="00B04823"/>
    <w:rsid w:val="00B055F6"/>
    <w:rsid w:val="00B46537"/>
    <w:rsid w:val="00B50CDC"/>
    <w:rsid w:val="00B55C5F"/>
    <w:rsid w:val="00BA6881"/>
    <w:rsid w:val="00BB71D4"/>
    <w:rsid w:val="00BC2F49"/>
    <w:rsid w:val="00C56928"/>
    <w:rsid w:val="00C717A3"/>
    <w:rsid w:val="00C97769"/>
    <w:rsid w:val="00CD0F20"/>
    <w:rsid w:val="00CD4C84"/>
    <w:rsid w:val="00CE2455"/>
    <w:rsid w:val="00CE3C61"/>
    <w:rsid w:val="00CF0F6B"/>
    <w:rsid w:val="00D03969"/>
    <w:rsid w:val="00D03E75"/>
    <w:rsid w:val="00D82F2B"/>
    <w:rsid w:val="00D945BB"/>
    <w:rsid w:val="00DC00AE"/>
    <w:rsid w:val="00DD6AB6"/>
    <w:rsid w:val="00E1516F"/>
    <w:rsid w:val="00E22747"/>
    <w:rsid w:val="00EB285D"/>
    <w:rsid w:val="00ED6418"/>
    <w:rsid w:val="00EE07A2"/>
    <w:rsid w:val="00EE4BAE"/>
    <w:rsid w:val="00EF6DEF"/>
    <w:rsid w:val="00F44BCF"/>
    <w:rsid w:val="00F60BC8"/>
    <w:rsid w:val="00F67176"/>
    <w:rsid w:val="00F81D45"/>
    <w:rsid w:val="00F90820"/>
    <w:rsid w:val="00FB3847"/>
    <w:rsid w:val="00FF3277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E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31"/>
    <w:rPr>
      <w:rFonts w:ascii="Tahoma" w:hAnsi="Tahoma" w:cs="Tahoma"/>
      <w:sz w:val="16"/>
      <w:szCs w:val="16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791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91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0A0A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AC2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A0AC2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A0AC2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E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31"/>
    <w:rPr>
      <w:rFonts w:ascii="Tahoma" w:hAnsi="Tahoma" w:cs="Tahoma"/>
      <w:sz w:val="16"/>
      <w:szCs w:val="16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791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91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eGrid">
    <w:name w:val="Table Grid"/>
    <w:basedOn w:val="TableNormal"/>
    <w:uiPriority w:val="59"/>
    <w:rsid w:val="000A0AC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AC2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A0AC2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A0AC2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6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5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31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6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16FD-CA46-4BD6-A3E3-2CA81A96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2861</Words>
  <Characters>16309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150326 document</vt:lpstr>
      <vt:lpstr/>
    </vt:vector>
  </TitlesOfParts>
  <Company>International Trade Union Confederation</Company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150326 document</dc:title>
  <dc:creator>Carol</dc:creator>
  <cp:lastModifiedBy>Lopez Gonzalez, Diego</cp:lastModifiedBy>
  <cp:revision>20</cp:revision>
  <cp:lastPrinted>2015-04-01T10:34:00Z</cp:lastPrinted>
  <dcterms:created xsi:type="dcterms:W3CDTF">2015-03-26T15:21:00Z</dcterms:created>
  <dcterms:modified xsi:type="dcterms:W3CDTF">2015-04-16T07:17:00Z</dcterms:modified>
</cp:coreProperties>
</file>