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AE" w:rsidRPr="00B86B91" w:rsidRDefault="00654EAE" w:rsidP="00654EAE">
      <w:pPr>
        <w:spacing w:after="0"/>
        <w:jc w:val="center"/>
        <w:rPr>
          <w:rFonts w:eastAsia="Times New Roman"/>
          <w:b/>
          <w:bCs/>
          <w:caps/>
          <w:color w:val="17365D"/>
          <w:spacing w:val="22"/>
          <w:kern w:val="28"/>
          <w:sz w:val="24"/>
          <w:szCs w:val="36"/>
          <w:lang w:val="es-ES" w:eastAsia="en-GB"/>
        </w:rPr>
      </w:pPr>
      <w:r w:rsidRPr="00B86B91">
        <w:rPr>
          <w:rFonts w:eastAsia="Times New Roman"/>
          <w:b/>
          <w:bCs/>
          <w:caps/>
          <w:color w:val="17365D"/>
          <w:spacing w:val="22"/>
          <w:kern w:val="28"/>
          <w:sz w:val="24"/>
          <w:szCs w:val="36"/>
          <w:lang w:val="es-ES" w:eastAsia="en-GB"/>
        </w:rPr>
        <w:t xml:space="preserve">REUNIÓN GENERAL RED SINDICAL DE COOPERACIÓN AL DESARROLLO </w:t>
      </w:r>
    </w:p>
    <w:p w:rsidR="00654EAE" w:rsidRPr="008632EA" w:rsidRDefault="00654EAE" w:rsidP="00654EAE">
      <w:pPr>
        <w:spacing w:after="0"/>
        <w:jc w:val="center"/>
        <w:rPr>
          <w:rFonts w:eastAsia="Times New Roman"/>
          <w:b/>
          <w:bCs/>
          <w:caps/>
          <w:color w:val="17365D"/>
          <w:spacing w:val="5"/>
          <w:kern w:val="28"/>
          <w:sz w:val="24"/>
          <w:szCs w:val="36"/>
          <w:lang w:val="en-GB" w:eastAsia="en-GB"/>
        </w:rPr>
      </w:pPr>
      <w:r w:rsidRPr="008632EA">
        <w:rPr>
          <w:rFonts w:eastAsia="Times New Roman"/>
          <w:b/>
          <w:bCs/>
          <w:caps/>
          <w:color w:val="17365D"/>
          <w:spacing w:val="5"/>
          <w:kern w:val="28"/>
          <w:sz w:val="24"/>
          <w:szCs w:val="36"/>
          <w:lang w:val="en-GB" w:eastAsia="en-GB"/>
        </w:rPr>
        <w:t>TRADE UNION DEVELOPMENT COOPERATION NETWORK GENERAL MEETING</w:t>
      </w:r>
    </w:p>
    <w:p w:rsidR="00654EAE" w:rsidRPr="00B86B91" w:rsidRDefault="00654EAE" w:rsidP="00367650">
      <w:pPr>
        <w:pBdr>
          <w:bottom w:val="single" w:sz="4" w:space="1" w:color="auto"/>
        </w:pBdr>
        <w:spacing w:after="120"/>
        <w:jc w:val="center"/>
        <w:rPr>
          <w:rFonts w:eastAsia="Times New Roman"/>
          <w:b/>
          <w:bCs/>
          <w:caps/>
          <w:color w:val="17365D"/>
          <w:spacing w:val="-4"/>
          <w:kern w:val="28"/>
          <w:sz w:val="24"/>
          <w:szCs w:val="36"/>
          <w:lang w:val="fr-BE" w:eastAsia="en-GB"/>
        </w:rPr>
      </w:pPr>
      <w:r w:rsidRPr="00B86B91">
        <w:rPr>
          <w:rFonts w:eastAsia="Times New Roman"/>
          <w:b/>
          <w:bCs/>
          <w:caps/>
          <w:color w:val="17365D"/>
          <w:spacing w:val="-4"/>
          <w:kern w:val="28"/>
          <w:sz w:val="24"/>
          <w:szCs w:val="36"/>
          <w:lang w:val="fr-BE" w:eastAsia="en-GB"/>
        </w:rPr>
        <w:t>RÉSEAU SYNDICAL POUR LA COOPÉRATION AU dÉvelopment RÉUNION GÉNÉRALE</w:t>
      </w:r>
    </w:p>
    <w:p w:rsidR="00654EAE" w:rsidRPr="00066413" w:rsidRDefault="00654EAE" w:rsidP="00367650">
      <w:pPr>
        <w:pStyle w:val="TOCHeading"/>
        <w:spacing w:before="0"/>
        <w:jc w:val="center"/>
        <w:rPr>
          <w:rFonts w:ascii="Calibri" w:hAnsi="Calibri"/>
          <w:sz w:val="30"/>
          <w:szCs w:val="30"/>
          <w:lang w:val="fr-BE"/>
        </w:rPr>
      </w:pPr>
      <w:r w:rsidRPr="00066413">
        <w:rPr>
          <w:rFonts w:ascii="Calibri" w:hAnsi="Calibri"/>
          <w:sz w:val="30"/>
          <w:szCs w:val="30"/>
          <w:lang w:val="fr-BE"/>
        </w:rPr>
        <w:t xml:space="preserve">Sao Paulo, 18-20 </w:t>
      </w:r>
      <w:r w:rsidR="000771ED">
        <w:rPr>
          <w:rFonts w:ascii="Calibri" w:hAnsi="Calibri"/>
          <w:sz w:val="30"/>
          <w:szCs w:val="30"/>
          <w:lang w:val="fr-BE"/>
        </w:rPr>
        <w:t>mars</w:t>
      </w:r>
      <w:bookmarkStart w:id="0" w:name="_GoBack"/>
      <w:bookmarkEnd w:id="0"/>
      <w:r w:rsidRPr="00066413">
        <w:rPr>
          <w:rFonts w:ascii="Calibri" w:hAnsi="Calibri"/>
          <w:sz w:val="30"/>
          <w:szCs w:val="30"/>
          <w:lang w:val="fr-BE"/>
        </w:rPr>
        <w:t xml:space="preserve"> 2014</w:t>
      </w:r>
    </w:p>
    <w:p w:rsidR="00066413" w:rsidRPr="00367650" w:rsidRDefault="00654EAE" w:rsidP="00367650">
      <w:pPr>
        <w:spacing w:after="120"/>
        <w:jc w:val="center"/>
        <w:rPr>
          <w:b/>
          <w:color w:val="E36C0A" w:themeColor="accent6" w:themeShade="BF"/>
          <w:sz w:val="28"/>
          <w:u w:val="single"/>
          <w:lang w:val="fr-BE"/>
        </w:rPr>
      </w:pPr>
      <w:r w:rsidRPr="00066413">
        <w:rPr>
          <w:b/>
          <w:color w:val="E36C0A" w:themeColor="accent6" w:themeShade="BF"/>
          <w:sz w:val="28"/>
          <w:u w:val="single"/>
          <w:lang w:val="fr-BE"/>
        </w:rPr>
        <w:t>AGENDA</w:t>
      </w:r>
      <w:r w:rsidR="00066413" w:rsidRPr="00066413">
        <w:rPr>
          <w:b/>
          <w:color w:val="E36C0A" w:themeColor="accent6" w:themeShade="BF"/>
          <w:sz w:val="28"/>
          <w:u w:val="single"/>
          <w:lang w:val="fr-BE"/>
        </w:rPr>
        <w:t xml:space="preserve"> AN</w:t>
      </w:r>
      <w:r w:rsidR="00367650">
        <w:rPr>
          <w:b/>
          <w:color w:val="E36C0A" w:themeColor="accent6" w:themeShade="BF"/>
          <w:sz w:val="28"/>
          <w:u w:val="single"/>
          <w:lang w:val="fr-BE"/>
        </w:rPr>
        <w:t>N</w:t>
      </w:r>
      <w:r w:rsidR="001D6C14">
        <w:rPr>
          <w:b/>
          <w:color w:val="E36C0A" w:themeColor="accent6" w:themeShade="BF"/>
          <w:sz w:val="28"/>
          <w:u w:val="single"/>
          <w:lang w:val="fr-BE"/>
        </w:rPr>
        <w:t>OTÉ</w:t>
      </w:r>
    </w:p>
    <w:p w:rsidR="00522DCA" w:rsidRDefault="00977C58" w:rsidP="00367650">
      <w:pPr>
        <w:spacing w:after="0"/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b/>
          <w:color w:val="E36C0A" w:themeColor="accent6" w:themeShade="BF"/>
          <w:lang w:val="fr-BE"/>
        </w:rPr>
        <w:t>JOUR 1</w:t>
      </w:r>
      <w:r w:rsidRPr="00066413">
        <w:rPr>
          <w:rFonts w:asciiTheme="minorHAnsi" w:eastAsiaTheme="minorHAnsi" w:hAnsiTheme="minorHAnsi" w:cstheme="minorBidi"/>
          <w:lang w:val="fr-BE"/>
        </w:rPr>
        <w:br/>
      </w:r>
      <w:r w:rsidR="00066413" w:rsidRPr="00066413">
        <w:rPr>
          <w:rFonts w:asciiTheme="minorHAnsi" w:eastAsiaTheme="minorHAnsi" w:hAnsiTheme="minorHAnsi" w:cstheme="minorBidi"/>
          <w:lang w:val="fr-BE"/>
        </w:rPr>
        <w:t>L'objectif de la première journée est de discuter «</w:t>
      </w:r>
      <w:r w:rsidR="00066413">
        <w:rPr>
          <w:rFonts w:asciiTheme="minorHAnsi" w:eastAsiaTheme="minorHAnsi" w:hAnsiTheme="minorHAnsi" w:cstheme="minorBidi"/>
          <w:b/>
          <w:color w:val="548DD4" w:themeColor="text2" w:themeTint="99"/>
          <w:sz w:val="24"/>
          <w:lang w:val="fr-BE"/>
        </w:rPr>
        <w:t>le m</w:t>
      </w:r>
      <w:r w:rsidR="00066413" w:rsidRPr="00066413">
        <w:rPr>
          <w:rFonts w:asciiTheme="minorHAnsi" w:eastAsiaTheme="minorHAnsi" w:hAnsiTheme="minorHAnsi" w:cstheme="minorBidi"/>
          <w:b/>
          <w:color w:val="548DD4" w:themeColor="text2" w:themeTint="99"/>
          <w:sz w:val="24"/>
          <w:lang w:val="fr-BE"/>
        </w:rPr>
        <w:t>odèle de développement que nous voulons</w:t>
      </w:r>
      <w:r w:rsidRPr="00066413">
        <w:rPr>
          <w:rFonts w:asciiTheme="minorHAnsi" w:eastAsiaTheme="minorHAnsi" w:hAnsiTheme="minorHAnsi" w:cstheme="minorBidi"/>
          <w:lang w:val="fr-BE"/>
        </w:rPr>
        <w:t>».</w:t>
      </w:r>
      <w:r w:rsidR="00066413" w:rsidRPr="00066413">
        <w:rPr>
          <w:rFonts w:asciiTheme="minorHAnsi" w:eastAsiaTheme="minorHAnsi" w:hAnsiTheme="minorHAnsi" w:cstheme="minorBidi"/>
          <w:lang w:val="fr-BE"/>
        </w:rPr>
        <w:br/>
      </w:r>
    </w:p>
    <w:p w:rsidR="00066413" w:rsidRPr="00977C58" w:rsidRDefault="00066413" w:rsidP="00522DCA">
      <w:pPr>
        <w:spacing w:after="240"/>
        <w:jc w:val="left"/>
        <w:rPr>
          <w:rFonts w:asciiTheme="minorHAnsi" w:eastAsiaTheme="minorHAnsi" w:hAnsiTheme="minorHAnsi" w:cstheme="minorBidi"/>
          <w:b/>
          <w:color w:val="E36C0A" w:themeColor="accent6" w:themeShade="BF"/>
          <w:lang w:val="fr-BE"/>
        </w:rPr>
      </w:pPr>
      <w:r>
        <w:rPr>
          <w:rFonts w:asciiTheme="minorHAnsi" w:eastAsiaTheme="minorHAnsi" w:hAnsiTheme="minorHAnsi" w:cstheme="minorBidi"/>
          <w:lang w:val="fr-BE"/>
        </w:rPr>
        <w:t xml:space="preserve">Nous avons demandé à différentes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personnalités et </w:t>
      </w:r>
      <w:r>
        <w:rPr>
          <w:rFonts w:asciiTheme="minorHAnsi" w:eastAsiaTheme="minorHAnsi" w:hAnsiTheme="minorHAnsi" w:cstheme="minorBidi"/>
          <w:lang w:val="fr-BE"/>
        </w:rPr>
        <w:t>e</w:t>
      </w:r>
      <w:r w:rsidRPr="00066413">
        <w:rPr>
          <w:rFonts w:asciiTheme="minorHAnsi" w:eastAsiaTheme="minorHAnsi" w:hAnsiTheme="minorHAnsi" w:cstheme="minorBidi"/>
          <w:lang w:val="fr-BE"/>
        </w:rPr>
        <w:t xml:space="preserve">xperts </w:t>
      </w:r>
      <w:r>
        <w:rPr>
          <w:rFonts w:asciiTheme="minorHAnsi" w:eastAsiaTheme="minorHAnsi" w:hAnsiTheme="minorHAnsi" w:cstheme="minorBidi"/>
          <w:lang w:val="fr-BE"/>
        </w:rPr>
        <w:t xml:space="preserve">de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discuter </w:t>
      </w:r>
      <w:r>
        <w:rPr>
          <w:rFonts w:asciiTheme="minorHAnsi" w:eastAsiaTheme="minorHAnsi" w:hAnsiTheme="minorHAnsi" w:cstheme="minorBidi"/>
          <w:lang w:val="fr-BE"/>
        </w:rPr>
        <w:t>l</w:t>
      </w:r>
      <w:r w:rsidRPr="00066413">
        <w:rPr>
          <w:rFonts w:asciiTheme="minorHAnsi" w:eastAsiaTheme="minorHAnsi" w:hAnsiTheme="minorHAnsi" w:cstheme="minorBidi"/>
          <w:lang w:val="fr-BE"/>
        </w:rPr>
        <w:t xml:space="preserve">a «vision» sur le développement </w:t>
      </w:r>
      <w:r>
        <w:rPr>
          <w:rFonts w:asciiTheme="minorHAnsi" w:eastAsiaTheme="minorHAnsi" w:hAnsiTheme="minorHAnsi" w:cstheme="minorBidi"/>
          <w:lang w:val="fr-BE"/>
        </w:rPr>
        <w:t>sous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différents angles : politique</w:t>
      </w:r>
      <w:r>
        <w:rPr>
          <w:rFonts w:asciiTheme="minorHAnsi" w:eastAsiaTheme="minorHAnsi" w:hAnsiTheme="minorHAnsi" w:cstheme="minorBidi"/>
          <w:lang w:val="fr-BE"/>
        </w:rPr>
        <w:t>s</w:t>
      </w:r>
      <w:r w:rsidRPr="00066413">
        <w:rPr>
          <w:rFonts w:asciiTheme="minorHAnsi" w:eastAsiaTheme="minorHAnsi" w:hAnsiTheme="minorHAnsi" w:cstheme="minorBidi"/>
          <w:lang w:val="fr-BE"/>
        </w:rPr>
        <w:t>, institutionnel</w:t>
      </w:r>
      <w:r>
        <w:rPr>
          <w:rFonts w:asciiTheme="minorHAnsi" w:eastAsiaTheme="minorHAnsi" w:hAnsiTheme="minorHAnsi" w:cstheme="minorBidi"/>
          <w:lang w:val="fr-BE"/>
        </w:rPr>
        <w:t>s et syndicaux</w:t>
      </w:r>
      <w:r w:rsidRPr="00066413">
        <w:rPr>
          <w:rFonts w:asciiTheme="minorHAnsi" w:eastAsiaTheme="minorHAnsi" w:hAnsiTheme="minorHAnsi" w:cstheme="minorBidi"/>
          <w:lang w:val="fr-BE"/>
        </w:rPr>
        <w:t xml:space="preserve">. </w:t>
      </w:r>
    </w:p>
    <w:p w:rsidR="00066413" w:rsidRDefault="00066413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t xml:space="preserve">Le ministre des Affaires sociales de l'Uruguay et le directeur de la </w:t>
      </w:r>
      <w:hyperlink r:id="rId7" w:history="1"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fondation Lula</w:t>
        </w:r>
      </w:hyperlink>
      <w:r w:rsidRPr="00066413">
        <w:rPr>
          <w:rFonts w:asciiTheme="minorHAnsi" w:eastAsiaTheme="minorHAnsi" w:hAnsiTheme="minorHAnsi" w:cstheme="minorBidi"/>
          <w:lang w:val="fr-BE"/>
        </w:rPr>
        <w:t xml:space="preserve"> seront les principaux orateurs de la session d’ouverture. </w:t>
      </w:r>
    </w:p>
    <w:p w:rsidR="00977C58" w:rsidRDefault="00066413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>
        <w:rPr>
          <w:rFonts w:asciiTheme="minorHAnsi" w:eastAsiaTheme="minorHAnsi" w:hAnsiTheme="minorHAnsi" w:cstheme="minorBidi"/>
          <w:lang w:val="fr-BE"/>
        </w:rPr>
        <w:t>D</w:t>
      </w:r>
      <w:r w:rsidRPr="00066413">
        <w:rPr>
          <w:rFonts w:asciiTheme="minorHAnsi" w:eastAsiaTheme="minorHAnsi" w:hAnsiTheme="minorHAnsi" w:cstheme="minorBidi"/>
          <w:lang w:val="fr-BE"/>
        </w:rPr>
        <w:t>ans le premier panel</w:t>
      </w:r>
      <w:r>
        <w:rPr>
          <w:rFonts w:asciiTheme="minorHAnsi" w:eastAsiaTheme="minorHAnsi" w:hAnsiTheme="minorHAnsi" w:cstheme="minorBidi"/>
          <w:lang w:val="fr-BE"/>
        </w:rPr>
        <w:t>, d</w:t>
      </w:r>
      <w:r w:rsidRPr="00066413">
        <w:rPr>
          <w:rFonts w:asciiTheme="minorHAnsi" w:eastAsiaTheme="minorHAnsi" w:hAnsiTheme="minorHAnsi" w:cstheme="minorBidi"/>
          <w:lang w:val="fr-BE"/>
        </w:rPr>
        <w:t>es représentants de la Banque mondiale, la Commission économique des Nations Unies pour l'Amérique latine et la Commission européenne partage</w:t>
      </w:r>
      <w:r>
        <w:rPr>
          <w:rFonts w:asciiTheme="minorHAnsi" w:eastAsiaTheme="minorHAnsi" w:hAnsiTheme="minorHAnsi" w:cstheme="minorBidi"/>
          <w:lang w:val="fr-BE"/>
        </w:rPr>
        <w:t>ro</w:t>
      </w:r>
      <w:r w:rsidRPr="00066413">
        <w:rPr>
          <w:rFonts w:asciiTheme="minorHAnsi" w:eastAsiaTheme="minorHAnsi" w:hAnsiTheme="minorHAnsi" w:cstheme="minorBidi"/>
          <w:lang w:val="fr-BE"/>
        </w:rPr>
        <w:t>nt avec nous leurs points de vue institutionnel</w:t>
      </w:r>
      <w:r>
        <w:rPr>
          <w:rFonts w:asciiTheme="minorHAnsi" w:eastAsiaTheme="minorHAnsi" w:hAnsiTheme="minorHAnsi" w:cstheme="minorBidi"/>
          <w:lang w:val="fr-BE"/>
        </w:rPr>
        <w:t>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sur le développement. </w:t>
      </w:r>
    </w:p>
    <w:p w:rsidR="00977C58" w:rsidRDefault="00066413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t>Dans l</w:t>
      </w:r>
      <w:r w:rsidR="00977C58">
        <w:rPr>
          <w:rFonts w:asciiTheme="minorHAnsi" w:eastAsiaTheme="minorHAnsi" w:hAnsiTheme="minorHAnsi" w:cstheme="minorBidi"/>
          <w:lang w:val="fr-BE"/>
        </w:rPr>
        <w:t xml:space="preserve">e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deuxième </w:t>
      </w:r>
      <w:r w:rsidR="00977C58">
        <w:rPr>
          <w:rFonts w:asciiTheme="minorHAnsi" w:eastAsiaTheme="minorHAnsi" w:hAnsiTheme="minorHAnsi" w:cstheme="minorBidi"/>
          <w:lang w:val="fr-BE"/>
        </w:rPr>
        <w:t xml:space="preserve">panel </w:t>
      </w:r>
      <w:r w:rsidRPr="00066413">
        <w:rPr>
          <w:rFonts w:asciiTheme="minorHAnsi" w:eastAsiaTheme="minorHAnsi" w:hAnsiTheme="minorHAnsi" w:cstheme="minorBidi"/>
          <w:lang w:val="fr-BE"/>
        </w:rPr>
        <w:t>de la journée</w:t>
      </w:r>
      <w:r w:rsidR="001D6C14">
        <w:rPr>
          <w:rFonts w:asciiTheme="minorHAnsi" w:eastAsiaTheme="minorHAnsi" w:hAnsiTheme="minorHAnsi" w:cstheme="minorBidi"/>
          <w:lang w:val="fr-BE"/>
        </w:rPr>
        <w:t>,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Victor Baez </w:t>
      </w:r>
      <w:r w:rsidR="00977C58" w:rsidRPr="00066413">
        <w:rPr>
          <w:rFonts w:asciiTheme="minorHAnsi" w:eastAsiaTheme="minorHAnsi" w:hAnsiTheme="minorHAnsi" w:cstheme="minorBidi"/>
          <w:lang w:val="fr-BE"/>
        </w:rPr>
        <w:t xml:space="preserve">SG </w:t>
      </w:r>
      <w:r w:rsidR="00977C58">
        <w:rPr>
          <w:rFonts w:asciiTheme="minorHAnsi" w:eastAsiaTheme="minorHAnsi" w:hAnsiTheme="minorHAnsi" w:cstheme="minorBidi"/>
          <w:lang w:val="fr-BE"/>
        </w:rPr>
        <w:t xml:space="preserve">de la </w:t>
      </w:r>
      <w:r w:rsidR="00977C58" w:rsidRPr="00066413">
        <w:rPr>
          <w:rFonts w:asciiTheme="minorHAnsi" w:eastAsiaTheme="minorHAnsi" w:hAnsiTheme="minorHAnsi" w:cstheme="minorBidi"/>
          <w:lang w:val="fr-BE"/>
        </w:rPr>
        <w:t xml:space="preserve">CSA / CSA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présentera le </w:t>
      </w:r>
      <w:hyperlink r:id="rId8" w:history="1"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P</w:t>
        </w:r>
        <w:r w:rsidR="00977C58"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LADA</w:t>
        </w:r>
      </w:hyperlink>
      <w:r w:rsidR="00977C58">
        <w:rPr>
          <w:rFonts w:asciiTheme="minorHAnsi" w:eastAsiaTheme="minorHAnsi" w:hAnsiTheme="minorHAnsi" w:cstheme="minorBidi"/>
          <w:lang w:val="fr-BE"/>
        </w:rPr>
        <w:t xml:space="preserve"> (</w:t>
      </w:r>
      <w:r w:rsidRPr="00066413">
        <w:rPr>
          <w:rFonts w:asciiTheme="minorHAnsi" w:eastAsiaTheme="minorHAnsi" w:hAnsiTheme="minorHAnsi" w:cstheme="minorBidi"/>
          <w:lang w:val="fr-BE"/>
        </w:rPr>
        <w:t>plate-forme de développement pour les Amériques</w:t>
      </w:r>
      <w:r w:rsidR="00977C58">
        <w:rPr>
          <w:rFonts w:asciiTheme="minorHAnsi" w:eastAsiaTheme="minorHAnsi" w:hAnsiTheme="minorHAnsi" w:cstheme="minorBidi"/>
          <w:lang w:val="fr-BE"/>
        </w:rPr>
        <w:t xml:space="preserve">)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977C58">
        <w:rPr>
          <w:rFonts w:asciiTheme="minorHAnsi" w:eastAsiaTheme="minorHAnsi" w:hAnsiTheme="minorHAnsi" w:cstheme="minorBidi"/>
          <w:lang w:val="fr-BE"/>
        </w:rPr>
        <w:t xml:space="preserve">que la CSA a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débattu et </w:t>
      </w:r>
      <w:r w:rsidR="00977C58">
        <w:rPr>
          <w:rFonts w:asciiTheme="minorHAnsi" w:eastAsiaTheme="minorHAnsi" w:hAnsiTheme="minorHAnsi" w:cstheme="minorBidi"/>
          <w:lang w:val="fr-BE"/>
        </w:rPr>
        <w:t>qui sera rendu publique prochainement,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comme un cadre politique majeur pour l'action </w:t>
      </w:r>
      <w:r w:rsidR="00977C58" w:rsidRPr="00066413">
        <w:rPr>
          <w:rFonts w:asciiTheme="minorHAnsi" w:eastAsiaTheme="minorHAnsi" w:hAnsiTheme="minorHAnsi" w:cstheme="minorBidi"/>
          <w:lang w:val="fr-BE"/>
        </w:rPr>
        <w:t xml:space="preserve">syndicale. </w:t>
      </w:r>
      <w:r w:rsidRPr="00066413">
        <w:rPr>
          <w:rFonts w:asciiTheme="minorHAnsi" w:eastAsiaTheme="minorHAnsi" w:hAnsiTheme="minorHAnsi" w:cstheme="minorBidi"/>
          <w:lang w:val="fr-BE"/>
        </w:rPr>
        <w:t>Le point de vue sur le développement de l'Afrique sera exprimé par le Secrétaire général de la CSI-</w:t>
      </w:r>
      <w:r w:rsidR="00977C58" w:rsidRPr="00066413">
        <w:rPr>
          <w:rFonts w:asciiTheme="minorHAnsi" w:eastAsiaTheme="minorHAnsi" w:hAnsiTheme="minorHAnsi" w:cstheme="minorBidi"/>
          <w:lang w:val="fr-BE"/>
        </w:rPr>
        <w:t>Afrique,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Kwasi </w:t>
      </w:r>
      <w:proofErr w:type="spellStart"/>
      <w:r w:rsidRPr="00066413">
        <w:rPr>
          <w:rFonts w:asciiTheme="minorHAnsi" w:eastAsiaTheme="minorHAnsi" w:hAnsiTheme="minorHAnsi" w:cstheme="minorBidi"/>
          <w:lang w:val="fr-BE"/>
        </w:rPr>
        <w:t>Adu</w:t>
      </w:r>
      <w:proofErr w:type="spellEnd"/>
      <w:r w:rsidRPr="00066413">
        <w:rPr>
          <w:rFonts w:asciiTheme="minorHAnsi" w:eastAsiaTheme="minorHAnsi" w:hAnsiTheme="minorHAnsi" w:cstheme="minorBidi"/>
          <w:lang w:val="fr-BE"/>
        </w:rPr>
        <w:t xml:space="preserve">- </w:t>
      </w:r>
      <w:proofErr w:type="spellStart"/>
      <w:proofErr w:type="gramStart"/>
      <w:r w:rsidRPr="00066413">
        <w:rPr>
          <w:rFonts w:asciiTheme="minorHAnsi" w:eastAsiaTheme="minorHAnsi" w:hAnsiTheme="minorHAnsi" w:cstheme="minorBidi"/>
          <w:lang w:val="fr-BE"/>
        </w:rPr>
        <w:t>Amankwah</w:t>
      </w:r>
      <w:proofErr w:type="spellEnd"/>
      <w:r w:rsidRPr="00066413">
        <w:rPr>
          <w:rFonts w:asciiTheme="minorHAnsi" w:eastAsiaTheme="minorHAnsi" w:hAnsiTheme="minorHAnsi" w:cstheme="minorBidi"/>
          <w:lang w:val="fr-BE"/>
        </w:rPr>
        <w:t xml:space="preserve"> .</w:t>
      </w:r>
      <w:proofErr w:type="gramEnd"/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</w:p>
    <w:p w:rsidR="00977C58" w:rsidRDefault="00066413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t xml:space="preserve">Avec les participants de toutes les </w:t>
      </w:r>
      <w:r w:rsidR="00977C58" w:rsidRPr="00066413">
        <w:rPr>
          <w:rFonts w:asciiTheme="minorHAnsi" w:eastAsiaTheme="minorHAnsi" w:hAnsiTheme="minorHAnsi" w:cstheme="minorBidi"/>
          <w:lang w:val="fr-BE"/>
        </w:rPr>
        <w:t>régions,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affiliées à la </w:t>
      </w:r>
      <w:r w:rsidR="00977C58" w:rsidRPr="00066413">
        <w:rPr>
          <w:rFonts w:asciiTheme="minorHAnsi" w:eastAsiaTheme="minorHAnsi" w:hAnsiTheme="minorHAnsi" w:cstheme="minorBidi"/>
          <w:lang w:val="fr-BE"/>
        </w:rPr>
        <w:t>CSI,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des représentants de</w:t>
      </w:r>
      <w:r w:rsidR="00977C58">
        <w:rPr>
          <w:rFonts w:asciiTheme="minorHAnsi" w:eastAsiaTheme="minorHAnsi" w:hAnsiTheme="minorHAnsi" w:cstheme="minorBidi"/>
          <w:lang w:val="fr-BE"/>
        </w:rPr>
        <w:t>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977C58">
        <w:rPr>
          <w:rFonts w:asciiTheme="minorHAnsi" w:eastAsiaTheme="minorHAnsi" w:hAnsiTheme="minorHAnsi" w:cstheme="minorBidi"/>
          <w:lang w:val="fr-BE"/>
        </w:rPr>
        <w:t xml:space="preserve">Fédérations Syndicales Internationales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et </w:t>
      </w:r>
      <w:r w:rsidR="00977C58">
        <w:rPr>
          <w:rFonts w:asciiTheme="minorHAnsi" w:eastAsiaTheme="minorHAnsi" w:hAnsiTheme="minorHAnsi" w:cstheme="minorBidi"/>
          <w:lang w:val="fr-BE"/>
        </w:rPr>
        <w:t>des O</w:t>
      </w:r>
      <w:r w:rsidRPr="00066413">
        <w:rPr>
          <w:rFonts w:asciiTheme="minorHAnsi" w:eastAsiaTheme="minorHAnsi" w:hAnsiTheme="minorHAnsi" w:cstheme="minorBidi"/>
          <w:lang w:val="fr-BE"/>
        </w:rPr>
        <w:t xml:space="preserve">rganisations </w:t>
      </w:r>
      <w:r w:rsidR="00977C58">
        <w:rPr>
          <w:rFonts w:asciiTheme="minorHAnsi" w:eastAsiaTheme="minorHAnsi" w:hAnsiTheme="minorHAnsi" w:cstheme="minorBidi"/>
          <w:lang w:val="fr-BE"/>
        </w:rPr>
        <w:t xml:space="preserve">de Solidarité Syndicales, </w:t>
      </w:r>
      <w:r w:rsidRPr="00066413">
        <w:rPr>
          <w:rFonts w:asciiTheme="minorHAnsi" w:eastAsiaTheme="minorHAnsi" w:hAnsiTheme="minorHAnsi" w:cstheme="minorBidi"/>
          <w:lang w:val="fr-BE"/>
        </w:rPr>
        <w:t>nous discuter</w:t>
      </w:r>
      <w:r w:rsidR="00977C58">
        <w:rPr>
          <w:rFonts w:asciiTheme="minorHAnsi" w:eastAsiaTheme="minorHAnsi" w:hAnsiTheme="minorHAnsi" w:cstheme="minorBidi"/>
          <w:lang w:val="fr-BE"/>
        </w:rPr>
        <w:t>ons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de </w:t>
      </w:r>
      <w:r w:rsidR="00977C58">
        <w:rPr>
          <w:rFonts w:asciiTheme="minorHAnsi" w:eastAsiaTheme="minorHAnsi" w:hAnsiTheme="minorHAnsi" w:cstheme="minorBidi"/>
          <w:lang w:val="fr-BE"/>
        </w:rPr>
        <w:t>ces apports et de notre vision commune sur  « </w:t>
      </w:r>
      <w:r w:rsidRPr="00066413">
        <w:rPr>
          <w:rFonts w:asciiTheme="minorHAnsi" w:eastAsiaTheme="minorHAnsi" w:hAnsiTheme="minorHAnsi" w:cstheme="minorBidi"/>
          <w:lang w:val="fr-BE"/>
        </w:rPr>
        <w:t>le modèle de développement que nous voulons</w:t>
      </w:r>
      <w:proofErr w:type="gramStart"/>
      <w:r w:rsidRPr="00066413">
        <w:rPr>
          <w:rFonts w:asciiTheme="minorHAnsi" w:eastAsiaTheme="minorHAnsi" w:hAnsiTheme="minorHAnsi" w:cstheme="minorBidi"/>
          <w:lang w:val="fr-BE"/>
        </w:rPr>
        <w:t>» .</w:t>
      </w:r>
      <w:proofErr w:type="gramEnd"/>
      <w:r w:rsidRPr="00066413">
        <w:rPr>
          <w:rFonts w:asciiTheme="minorHAnsi" w:eastAsiaTheme="minorHAnsi" w:hAnsiTheme="minorHAnsi" w:cstheme="minorBidi"/>
          <w:lang w:val="fr-BE"/>
        </w:rPr>
        <w:br/>
      </w:r>
    </w:p>
    <w:p w:rsidR="00522DCA" w:rsidRDefault="00522DCA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b/>
          <w:color w:val="E36C0A" w:themeColor="accent6" w:themeShade="BF"/>
          <w:lang w:val="fr-BE"/>
        </w:rPr>
        <w:t>JOUR 2</w:t>
      </w:r>
      <w:r w:rsidRPr="00066413">
        <w:rPr>
          <w:rFonts w:asciiTheme="minorHAnsi" w:eastAsiaTheme="minorHAnsi" w:hAnsiTheme="minorHAnsi" w:cstheme="minorBidi"/>
          <w:b/>
          <w:color w:val="E36C0A" w:themeColor="accent6" w:themeShade="BF"/>
          <w:lang w:val="fr-BE"/>
        </w:rPr>
        <w:br/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La deuxième journée </w:t>
      </w:r>
      <w:r>
        <w:rPr>
          <w:rFonts w:asciiTheme="minorHAnsi" w:eastAsiaTheme="minorHAnsi" w:hAnsiTheme="minorHAnsi" w:cstheme="minorBidi"/>
          <w:lang w:val="fr-BE"/>
        </w:rPr>
        <w:t xml:space="preserve">est 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axée sur un certain nombre de débats </w:t>
      </w:r>
      <w:r w:rsidRPr="00066413">
        <w:rPr>
          <w:rFonts w:asciiTheme="minorHAnsi" w:eastAsiaTheme="minorHAnsi" w:hAnsiTheme="minorHAnsi" w:cstheme="minorBidi"/>
          <w:lang w:val="fr-BE"/>
        </w:rPr>
        <w:t>en séances plénières et groupes de travail,</w:t>
      </w:r>
      <w:r>
        <w:rPr>
          <w:rFonts w:asciiTheme="minorHAnsi" w:eastAsiaTheme="minorHAnsi" w:hAnsiTheme="minorHAnsi" w:cstheme="minorBidi"/>
          <w:lang w:val="fr-BE"/>
        </w:rPr>
        <w:t xml:space="preserve"> concernant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les politiques qui sont actuellement sur les </w:t>
      </w:r>
      <w:r>
        <w:rPr>
          <w:rFonts w:asciiTheme="minorHAnsi" w:eastAsiaTheme="minorHAnsi" w:hAnsiTheme="minorHAnsi" w:cstheme="minorBidi"/>
          <w:lang w:val="fr-BE"/>
        </w:rPr>
        <w:t>agendas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de </w:t>
      </w:r>
      <w:r w:rsidRPr="00066413">
        <w:rPr>
          <w:rFonts w:asciiTheme="minorHAnsi" w:eastAsiaTheme="minorHAnsi" w:hAnsiTheme="minorHAnsi" w:cstheme="minorBidi"/>
          <w:lang w:val="fr-BE"/>
        </w:rPr>
        <w:t>développement,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à l'échelle </w:t>
      </w:r>
      <w:r w:rsidRPr="00066413">
        <w:rPr>
          <w:rFonts w:asciiTheme="minorHAnsi" w:eastAsiaTheme="minorHAnsi" w:hAnsiTheme="minorHAnsi" w:cstheme="minorBidi"/>
          <w:lang w:val="fr-BE"/>
        </w:rPr>
        <w:t>mondiale,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régionale et nationale.</w:t>
      </w:r>
      <w:r w:rsidR="00066413" w:rsidRPr="00066413">
        <w:rPr>
          <w:rFonts w:asciiTheme="minorHAnsi" w:eastAsiaTheme="minorHAnsi" w:hAnsiTheme="minorHAnsi" w:cstheme="minorBidi"/>
          <w:lang w:val="fr-BE"/>
        </w:rPr>
        <w:br/>
      </w:r>
    </w:p>
    <w:p w:rsidR="00522DCA" w:rsidRDefault="00522DCA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>
        <w:rPr>
          <w:rFonts w:asciiTheme="minorHAnsi" w:eastAsiaTheme="minorHAnsi" w:hAnsiTheme="minorHAnsi" w:cstheme="minorBidi"/>
          <w:lang w:val="fr-BE"/>
        </w:rPr>
        <w:t>Suite au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séminaire RSCD à </w:t>
      </w:r>
      <w:r w:rsidRPr="00066413">
        <w:rPr>
          <w:rFonts w:asciiTheme="minorHAnsi" w:eastAsiaTheme="minorHAnsi" w:hAnsiTheme="minorHAnsi" w:cstheme="minorBidi"/>
          <w:lang w:val="fr-BE"/>
        </w:rPr>
        <w:t>Barcelone,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et</w:t>
      </w:r>
      <w:r>
        <w:rPr>
          <w:rFonts w:asciiTheme="minorHAnsi" w:eastAsiaTheme="minorHAnsi" w:hAnsiTheme="minorHAnsi" w:cstheme="minorBidi"/>
          <w:lang w:val="fr-BE"/>
        </w:rPr>
        <w:t xml:space="preserve"> vu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les discussions en cours à l'OCDE /CAD, </w:t>
      </w:r>
      <w:r>
        <w:rPr>
          <w:rFonts w:asciiTheme="minorHAnsi" w:eastAsiaTheme="minorHAnsi" w:hAnsiTheme="minorHAnsi" w:cstheme="minorBidi"/>
          <w:lang w:val="fr-BE"/>
        </w:rPr>
        <w:t>au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Partenariat </w:t>
      </w:r>
      <w:r>
        <w:rPr>
          <w:rFonts w:asciiTheme="minorHAnsi" w:eastAsiaTheme="minorHAnsi" w:hAnsiTheme="minorHAnsi" w:cstheme="minorBidi"/>
          <w:lang w:val="fr-BE"/>
        </w:rPr>
        <w:t xml:space="preserve">Global pour la Coopération au Développement 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et </w:t>
      </w:r>
      <w:r>
        <w:rPr>
          <w:rFonts w:asciiTheme="minorHAnsi" w:eastAsiaTheme="minorHAnsi" w:hAnsiTheme="minorHAnsi" w:cstheme="minorBidi"/>
          <w:lang w:val="fr-BE"/>
        </w:rPr>
        <w:t>dans le cadre de l’agenda post-2</w:t>
      </w:r>
      <w:r w:rsidR="00066413" w:rsidRPr="00066413">
        <w:rPr>
          <w:rFonts w:asciiTheme="minorHAnsi" w:eastAsiaTheme="minorHAnsi" w:hAnsiTheme="minorHAnsi" w:cstheme="minorBidi"/>
          <w:lang w:val="fr-BE"/>
        </w:rPr>
        <w:t>015</w:t>
      </w:r>
      <w:r>
        <w:rPr>
          <w:rFonts w:asciiTheme="minorHAnsi" w:eastAsiaTheme="minorHAnsi" w:hAnsiTheme="minorHAnsi" w:cstheme="minorBidi"/>
          <w:lang w:val="fr-BE"/>
        </w:rPr>
        <w:t xml:space="preserve">,  ainsi que les politiques (?) mises en œuvre </w:t>
      </w:r>
      <w:r w:rsidR="00066413" w:rsidRPr="00066413">
        <w:rPr>
          <w:rFonts w:asciiTheme="minorHAnsi" w:eastAsiaTheme="minorHAnsi" w:hAnsiTheme="minorHAnsi" w:cstheme="minorBidi"/>
          <w:lang w:val="fr-BE"/>
        </w:rPr>
        <w:t>par les agences nationales de développement et les banques de développement</w:t>
      </w:r>
      <w:r>
        <w:rPr>
          <w:rFonts w:asciiTheme="minorHAnsi" w:eastAsiaTheme="minorHAnsi" w:hAnsiTheme="minorHAnsi" w:cstheme="minorBidi"/>
          <w:lang w:val="fr-BE"/>
        </w:rPr>
        <w:t>, la RG est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invité à discuter d'un document de synthèse et de tirer des conclusions sur notre posit</w:t>
      </w:r>
      <w:r>
        <w:rPr>
          <w:rFonts w:asciiTheme="minorHAnsi" w:eastAsiaTheme="minorHAnsi" w:hAnsiTheme="minorHAnsi" w:cstheme="minorBidi"/>
          <w:lang w:val="fr-BE"/>
        </w:rPr>
        <w:t xml:space="preserve">ionnement dans le débat </w:t>
      </w:r>
      <w:hyperlink r:id="rId9" w:history="1"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sur le secteur privé</w:t>
        </w:r>
        <w:r w:rsidR="00066413" w:rsidRPr="001D6C14">
          <w:rPr>
            <w:rStyle w:val="Hyperlink"/>
            <w:rFonts w:asciiTheme="minorHAnsi" w:eastAsiaTheme="minorHAnsi" w:hAnsiTheme="minorHAnsi" w:cstheme="minorBidi"/>
            <w:lang w:val="fr-BE"/>
          </w:rPr>
          <w:t xml:space="preserve"> dans le développement .</w:t>
        </w:r>
      </w:hyperlink>
    </w:p>
    <w:p w:rsidR="00367650" w:rsidRDefault="00066413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lastRenderedPageBreak/>
        <w:t xml:space="preserve">Un </w:t>
      </w:r>
      <w:hyperlink r:id="rId10" w:history="1"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bref rapport</w:t>
        </w:r>
      </w:hyperlink>
      <w:r w:rsidRPr="00066413">
        <w:rPr>
          <w:rFonts w:asciiTheme="minorHAnsi" w:eastAsiaTheme="minorHAnsi" w:hAnsiTheme="minorHAnsi" w:cstheme="minorBidi"/>
          <w:lang w:val="fr-BE"/>
        </w:rPr>
        <w:t xml:space="preserve"> sera présenté sur les </w:t>
      </w:r>
      <w:hyperlink r:id="rId11" w:history="1"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 xml:space="preserve">progrès les plus récents dans la discussion </w:t>
        </w:r>
        <w:r w:rsidR="00522DCA"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post-</w:t>
        </w:r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2015</w:t>
        </w:r>
      </w:hyperlink>
      <w:r w:rsidRPr="00066413">
        <w:rPr>
          <w:rFonts w:asciiTheme="minorHAnsi" w:eastAsiaTheme="minorHAnsi" w:hAnsiTheme="minorHAnsi" w:cstheme="minorBidi"/>
          <w:lang w:val="fr-BE"/>
        </w:rPr>
        <w:t xml:space="preserve"> pour un nouveau cadre de développement </w:t>
      </w:r>
      <w:r w:rsidR="00522DCA">
        <w:rPr>
          <w:rFonts w:asciiTheme="minorHAnsi" w:eastAsiaTheme="minorHAnsi" w:hAnsiTheme="minorHAnsi" w:cstheme="minorBidi"/>
          <w:lang w:val="fr-BE"/>
        </w:rPr>
        <w:t xml:space="preserve">pour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remplacer les Objectifs du Millénaire pour le développement. </w:t>
      </w:r>
      <w:r w:rsidR="00522DCA">
        <w:rPr>
          <w:rFonts w:asciiTheme="minorHAnsi" w:eastAsiaTheme="minorHAnsi" w:hAnsiTheme="minorHAnsi" w:cstheme="minorBidi"/>
          <w:lang w:val="fr-BE"/>
        </w:rPr>
        <w:t xml:space="preserve">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La discussion nous </w:t>
      </w:r>
      <w:r w:rsidR="00522DCA">
        <w:rPr>
          <w:rFonts w:asciiTheme="minorHAnsi" w:eastAsiaTheme="minorHAnsi" w:hAnsiTheme="minorHAnsi" w:cstheme="minorBidi"/>
          <w:lang w:val="fr-BE"/>
        </w:rPr>
        <w:t xml:space="preserve">permettra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de </w:t>
      </w:r>
      <w:r w:rsidR="00522DCA" w:rsidRPr="00066413">
        <w:rPr>
          <w:rFonts w:asciiTheme="minorHAnsi" w:eastAsiaTheme="minorHAnsi" w:hAnsiTheme="minorHAnsi" w:cstheme="minorBidi"/>
          <w:lang w:val="fr-BE"/>
        </w:rPr>
        <w:t>re</w:t>
      </w:r>
      <w:r w:rsidR="00522DCA">
        <w:rPr>
          <w:rFonts w:asciiTheme="minorHAnsi" w:eastAsiaTheme="minorHAnsi" w:hAnsiTheme="minorHAnsi" w:cstheme="minorBidi"/>
          <w:lang w:val="fr-BE"/>
        </w:rPr>
        <w:t xml:space="preserve">définir </w:t>
      </w:r>
      <w:r w:rsidRPr="00066413">
        <w:rPr>
          <w:rFonts w:asciiTheme="minorHAnsi" w:eastAsiaTheme="minorHAnsi" w:hAnsiTheme="minorHAnsi" w:cstheme="minorBidi"/>
          <w:lang w:val="fr-BE"/>
        </w:rPr>
        <w:t>priorités et propositions pour les négociations à venir.</w:t>
      </w:r>
    </w:p>
    <w:p w:rsidR="005102F2" w:rsidRDefault="00522DCA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>
        <w:rPr>
          <w:rFonts w:asciiTheme="minorHAnsi" w:eastAsiaTheme="minorHAnsi" w:hAnsiTheme="minorHAnsi" w:cstheme="minorBidi"/>
          <w:lang w:val="fr-BE"/>
        </w:rPr>
        <w:t xml:space="preserve">La </w:t>
      </w:r>
      <w:r w:rsidR="00066413" w:rsidRPr="00066413">
        <w:rPr>
          <w:rFonts w:asciiTheme="minorHAnsi" w:eastAsiaTheme="minorHAnsi" w:hAnsiTheme="minorHAnsi" w:cstheme="minorBidi"/>
          <w:lang w:val="fr-BE"/>
        </w:rPr>
        <w:t>Coopération Sud-Sud est un facteur émergent dans la coopération au développement</w:t>
      </w:r>
      <w:r>
        <w:rPr>
          <w:rFonts w:asciiTheme="minorHAnsi" w:eastAsiaTheme="minorHAnsi" w:hAnsiTheme="minorHAnsi" w:cstheme="minorBidi"/>
          <w:lang w:val="fr-BE"/>
        </w:rPr>
        <w:t xml:space="preserve">  basé sur 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la l'échange d'expériences et la coopération sur la base des intérêts mutuels entre </w:t>
      </w:r>
      <w:r w:rsidR="005102F2" w:rsidRPr="00066413">
        <w:rPr>
          <w:rFonts w:asciiTheme="minorHAnsi" w:eastAsiaTheme="minorHAnsi" w:hAnsiTheme="minorHAnsi" w:cstheme="minorBidi"/>
          <w:lang w:val="fr-BE"/>
        </w:rPr>
        <w:t>partenaires.</w:t>
      </w:r>
      <w:r w:rsidR="005102F2">
        <w:rPr>
          <w:rFonts w:asciiTheme="minorHAnsi" w:eastAsiaTheme="minorHAnsi" w:hAnsiTheme="minorHAnsi" w:cstheme="minorBidi"/>
          <w:lang w:val="fr-BE"/>
        </w:rPr>
        <w:t xml:space="preserve"> </w:t>
      </w:r>
      <w:r w:rsidR="005102F2"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Quelle est notre approche sur cette coopération qui touche de plus en plus de </w:t>
      </w:r>
      <w:r w:rsidR="005102F2" w:rsidRPr="00066413">
        <w:rPr>
          <w:rFonts w:asciiTheme="minorHAnsi" w:eastAsiaTheme="minorHAnsi" w:hAnsiTheme="minorHAnsi" w:cstheme="minorBidi"/>
          <w:lang w:val="fr-BE"/>
        </w:rPr>
        <w:t>pays,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en particulier les économies émergentes et les pays à revenu intermédiaire ?</w:t>
      </w:r>
    </w:p>
    <w:p w:rsidR="005102F2" w:rsidRDefault="00066413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t xml:space="preserve">Le dernier débat thématique sera </w:t>
      </w:r>
      <w:r w:rsidR="00367650" w:rsidRPr="00066413">
        <w:rPr>
          <w:rFonts w:asciiTheme="minorHAnsi" w:eastAsiaTheme="minorHAnsi" w:hAnsiTheme="minorHAnsi" w:cstheme="minorBidi"/>
          <w:lang w:val="fr-BE"/>
        </w:rPr>
        <w:t>orienté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sur la </w:t>
      </w:r>
      <w:hyperlink r:id="rId12" w:history="1"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1ère réunion ministérielle de haut niveau du Partenariat mondial pour une coopérat</w:t>
        </w:r>
        <w:r w:rsidR="005102F2"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ion efficace au développement (PGCED</w:t>
        </w:r>
      </w:hyperlink>
      <w:r w:rsidR="005102F2">
        <w:rPr>
          <w:rFonts w:asciiTheme="minorHAnsi" w:eastAsiaTheme="minorHAnsi" w:hAnsiTheme="minorHAnsi" w:cstheme="minorBidi"/>
          <w:lang w:val="fr-BE"/>
        </w:rPr>
        <w:t>), établie à Busan (2011)</w:t>
      </w:r>
      <w:r w:rsidRPr="00066413">
        <w:rPr>
          <w:rFonts w:asciiTheme="minorHAnsi" w:eastAsiaTheme="minorHAnsi" w:hAnsiTheme="minorHAnsi" w:cstheme="minorBidi"/>
          <w:lang w:val="fr-BE"/>
        </w:rPr>
        <w:t xml:space="preserve">, qui aura lieu en Avril au </w:t>
      </w:r>
      <w:r w:rsidR="005102F2" w:rsidRPr="00066413">
        <w:rPr>
          <w:rFonts w:asciiTheme="minorHAnsi" w:eastAsiaTheme="minorHAnsi" w:hAnsiTheme="minorHAnsi" w:cstheme="minorBidi"/>
          <w:lang w:val="fr-BE"/>
        </w:rPr>
        <w:t xml:space="preserve">Mexique.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M. Gerardo </w:t>
      </w:r>
      <w:proofErr w:type="spellStart"/>
      <w:r w:rsidRPr="00066413">
        <w:rPr>
          <w:rFonts w:asciiTheme="minorHAnsi" w:eastAsiaTheme="minorHAnsi" w:hAnsiTheme="minorHAnsi" w:cstheme="minorBidi"/>
          <w:lang w:val="fr-BE"/>
        </w:rPr>
        <w:t>Bracho</w:t>
      </w:r>
      <w:proofErr w:type="spellEnd"/>
      <w:r w:rsidRPr="00066413">
        <w:rPr>
          <w:rFonts w:asciiTheme="minorHAnsi" w:eastAsiaTheme="minorHAnsi" w:hAnsiTheme="minorHAnsi" w:cstheme="minorBidi"/>
          <w:lang w:val="fr-BE"/>
        </w:rPr>
        <w:t xml:space="preserve"> présentera les objectifs de la Réunion de haut niveau et les éléments pour le communiqué </w:t>
      </w:r>
      <w:r w:rsidR="005102F2" w:rsidRPr="00066413">
        <w:rPr>
          <w:rFonts w:asciiTheme="minorHAnsi" w:eastAsiaTheme="minorHAnsi" w:hAnsiTheme="minorHAnsi" w:cstheme="minorBidi"/>
          <w:lang w:val="fr-BE"/>
        </w:rPr>
        <w:t xml:space="preserve">final. </w:t>
      </w:r>
      <w:r w:rsidR="005102F2">
        <w:rPr>
          <w:rFonts w:asciiTheme="minorHAnsi" w:eastAsiaTheme="minorHAnsi" w:hAnsiTheme="minorHAnsi" w:cstheme="minorBidi"/>
          <w:lang w:val="fr-BE"/>
        </w:rPr>
        <w:t xml:space="preserve"> </w:t>
      </w:r>
      <w:r w:rsidRPr="00066413">
        <w:rPr>
          <w:rFonts w:asciiTheme="minorHAnsi" w:eastAsiaTheme="minorHAnsi" w:hAnsiTheme="minorHAnsi" w:cstheme="minorBidi"/>
          <w:lang w:val="fr-BE"/>
        </w:rPr>
        <w:t>L</w:t>
      </w:r>
      <w:r w:rsidR="005102F2">
        <w:rPr>
          <w:rFonts w:asciiTheme="minorHAnsi" w:eastAsiaTheme="minorHAnsi" w:hAnsiTheme="minorHAnsi" w:cstheme="minorBidi"/>
          <w:lang w:val="fr-BE"/>
        </w:rPr>
        <w:t>a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5102F2">
        <w:rPr>
          <w:rFonts w:asciiTheme="minorHAnsi" w:eastAsiaTheme="minorHAnsi" w:hAnsiTheme="minorHAnsi" w:cstheme="minorBidi"/>
          <w:lang w:val="fr-BE"/>
        </w:rPr>
        <w:t>RG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5102F2">
        <w:rPr>
          <w:rFonts w:asciiTheme="minorHAnsi" w:eastAsiaTheme="minorHAnsi" w:hAnsiTheme="minorHAnsi" w:cstheme="minorBidi"/>
          <w:lang w:val="fr-BE"/>
        </w:rPr>
        <w:t>discutera d</w:t>
      </w:r>
      <w:r w:rsidRPr="00066413">
        <w:rPr>
          <w:rFonts w:asciiTheme="minorHAnsi" w:eastAsiaTheme="minorHAnsi" w:hAnsiTheme="minorHAnsi" w:cstheme="minorBidi"/>
          <w:lang w:val="fr-BE"/>
        </w:rPr>
        <w:t xml:space="preserve">es positions sur l'événement </w:t>
      </w:r>
      <w:r w:rsidR="005102F2">
        <w:rPr>
          <w:rFonts w:asciiTheme="minorHAnsi" w:eastAsiaTheme="minorHAnsi" w:hAnsiTheme="minorHAnsi" w:cstheme="minorBidi"/>
          <w:lang w:val="fr-BE"/>
        </w:rPr>
        <w:t xml:space="preserve">de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Mexique et plus en général sur son engagement dans </w:t>
      </w:r>
      <w:r w:rsidR="005102F2">
        <w:rPr>
          <w:rFonts w:asciiTheme="minorHAnsi" w:eastAsiaTheme="minorHAnsi" w:hAnsiTheme="minorHAnsi" w:cstheme="minorBidi"/>
          <w:lang w:val="fr-BE"/>
        </w:rPr>
        <w:t>l’agenda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de l'efficacité du développement.</w:t>
      </w:r>
      <w:r w:rsidRPr="00066413">
        <w:rPr>
          <w:rFonts w:asciiTheme="minorHAnsi" w:eastAsiaTheme="minorHAnsi" w:hAnsiTheme="minorHAnsi" w:cstheme="minorBidi"/>
          <w:lang w:val="fr-BE"/>
        </w:rPr>
        <w:br/>
      </w:r>
      <w:r w:rsidRPr="00066413">
        <w:rPr>
          <w:rFonts w:asciiTheme="minorHAnsi" w:eastAsiaTheme="minorHAnsi" w:hAnsiTheme="minorHAnsi" w:cstheme="minorBidi"/>
          <w:lang w:val="fr-BE"/>
        </w:rPr>
        <w:br/>
      </w:r>
      <w:r w:rsidR="005102F2">
        <w:rPr>
          <w:rFonts w:asciiTheme="minorHAnsi" w:eastAsiaTheme="minorHAnsi" w:hAnsiTheme="minorHAnsi" w:cstheme="minorBidi"/>
          <w:b/>
          <w:color w:val="E36C0A" w:themeColor="accent6" w:themeShade="BF"/>
          <w:lang w:val="fr-BE"/>
        </w:rPr>
        <w:t>J</w:t>
      </w:r>
      <w:r w:rsidR="005102F2" w:rsidRPr="00066413">
        <w:rPr>
          <w:rFonts w:asciiTheme="minorHAnsi" w:eastAsiaTheme="minorHAnsi" w:hAnsiTheme="minorHAnsi" w:cstheme="minorBidi"/>
          <w:b/>
          <w:color w:val="E36C0A" w:themeColor="accent6" w:themeShade="BF"/>
          <w:lang w:val="fr-BE"/>
        </w:rPr>
        <w:t>OUR 3</w:t>
      </w:r>
      <w:r w:rsidR="005102F2" w:rsidRPr="00066413">
        <w:rPr>
          <w:rFonts w:asciiTheme="minorHAnsi" w:eastAsiaTheme="minorHAnsi" w:hAnsiTheme="minorHAnsi" w:cstheme="minorBidi"/>
          <w:b/>
          <w:color w:val="E36C0A" w:themeColor="accent6" w:themeShade="BF"/>
          <w:lang w:val="fr-BE"/>
        </w:rPr>
        <w:br/>
      </w:r>
      <w:r w:rsidRPr="00066413">
        <w:rPr>
          <w:rFonts w:asciiTheme="minorHAnsi" w:eastAsiaTheme="minorHAnsi" w:hAnsiTheme="minorHAnsi" w:cstheme="minorBidi"/>
          <w:lang w:val="fr-BE"/>
        </w:rPr>
        <w:t xml:space="preserve">Le dernier jour de la réunion </w:t>
      </w:r>
      <w:r w:rsidR="005102F2">
        <w:rPr>
          <w:rFonts w:asciiTheme="minorHAnsi" w:eastAsiaTheme="minorHAnsi" w:hAnsiTheme="minorHAnsi" w:cstheme="minorBidi"/>
          <w:lang w:val="fr-BE"/>
        </w:rPr>
        <w:t xml:space="preserve">est </w:t>
      </w:r>
      <w:proofErr w:type="gramStart"/>
      <w:r w:rsidRPr="00066413">
        <w:rPr>
          <w:rFonts w:asciiTheme="minorHAnsi" w:eastAsiaTheme="minorHAnsi" w:hAnsiTheme="minorHAnsi" w:cstheme="minorBidi"/>
          <w:lang w:val="fr-BE"/>
        </w:rPr>
        <w:t>axée</w:t>
      </w:r>
      <w:proofErr w:type="gramEnd"/>
      <w:r w:rsidRPr="00066413">
        <w:rPr>
          <w:rFonts w:asciiTheme="minorHAnsi" w:eastAsiaTheme="minorHAnsi" w:hAnsiTheme="minorHAnsi" w:cstheme="minorBidi"/>
          <w:lang w:val="fr-BE"/>
        </w:rPr>
        <w:t xml:space="preserve"> sur les travaux en cours du réseau et le futur plan d'action. </w:t>
      </w:r>
    </w:p>
    <w:p w:rsidR="00367650" w:rsidRDefault="00367650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>
        <w:rPr>
          <w:rFonts w:asciiTheme="minorHAnsi" w:eastAsiaTheme="minorHAnsi" w:hAnsiTheme="minorHAnsi" w:cstheme="minorBidi"/>
          <w:lang w:val="fr-BE"/>
        </w:rPr>
        <w:t>A</w:t>
      </w:r>
      <w:r w:rsidRPr="00066413">
        <w:rPr>
          <w:rFonts w:asciiTheme="minorHAnsi" w:eastAsiaTheme="minorHAnsi" w:hAnsiTheme="minorHAnsi" w:cstheme="minorBidi"/>
          <w:lang w:val="fr-BE"/>
        </w:rPr>
        <w:t>méliore</w:t>
      </w:r>
      <w:r>
        <w:rPr>
          <w:rFonts w:asciiTheme="minorHAnsi" w:eastAsiaTheme="minorHAnsi" w:hAnsiTheme="minorHAnsi" w:cstheme="minorBidi"/>
          <w:lang w:val="fr-BE"/>
        </w:rPr>
        <w:t>r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de la gouvernance du réseau était une des recommandations de </w:t>
      </w:r>
      <w:hyperlink r:id="rId13" w:history="1">
        <w:r w:rsidR="00066413" w:rsidRPr="0030216A">
          <w:rPr>
            <w:rStyle w:val="Hyperlink"/>
            <w:rFonts w:asciiTheme="minorHAnsi" w:eastAsiaTheme="minorHAnsi" w:hAnsiTheme="minorHAnsi" w:cstheme="minorBidi"/>
            <w:lang w:val="fr-BE"/>
          </w:rPr>
          <w:t>l'évaluation externe</w:t>
        </w:r>
      </w:hyperlink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de la période initiale du programme de la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RSCD. 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La décision de renforcer les organisations du réseau au niveau régional et d'augmenter les voix du Sud dans les débats </w:t>
      </w:r>
      <w:r w:rsidR="005102F2">
        <w:rPr>
          <w:rFonts w:asciiTheme="minorHAnsi" w:eastAsiaTheme="minorHAnsi" w:hAnsiTheme="minorHAnsi" w:cstheme="minorBidi"/>
          <w:lang w:val="fr-BE"/>
        </w:rPr>
        <w:t>politiques, nous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conduit à la décentralis</w:t>
      </w:r>
      <w:r w:rsidR="005102F2">
        <w:rPr>
          <w:rFonts w:asciiTheme="minorHAnsi" w:eastAsiaTheme="minorHAnsi" w:hAnsiTheme="minorHAnsi" w:cstheme="minorBidi"/>
          <w:lang w:val="fr-BE"/>
        </w:rPr>
        <w:t xml:space="preserve">ation 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5102F2">
        <w:rPr>
          <w:rFonts w:asciiTheme="minorHAnsi" w:eastAsiaTheme="minorHAnsi" w:hAnsiTheme="minorHAnsi" w:cstheme="minorBidi"/>
          <w:lang w:val="fr-BE"/>
        </w:rPr>
        <w:t>d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es activités </w:t>
      </w:r>
      <w:r w:rsidR="005102F2">
        <w:rPr>
          <w:rFonts w:asciiTheme="minorHAnsi" w:eastAsiaTheme="minorHAnsi" w:hAnsiTheme="minorHAnsi" w:cstheme="minorBidi"/>
          <w:lang w:val="fr-BE"/>
        </w:rPr>
        <w:t>et l</w:t>
      </w:r>
      <w:r w:rsidR="005102F2" w:rsidRPr="00066413">
        <w:rPr>
          <w:rFonts w:asciiTheme="minorHAnsi" w:eastAsiaTheme="minorHAnsi" w:hAnsiTheme="minorHAnsi" w:cstheme="minorBidi"/>
          <w:lang w:val="fr-BE"/>
        </w:rPr>
        <w:t xml:space="preserve">es réunions mondiales </w:t>
      </w:r>
      <w:r w:rsidR="005102F2">
        <w:rPr>
          <w:rFonts w:asciiTheme="minorHAnsi" w:eastAsiaTheme="minorHAnsi" w:hAnsiTheme="minorHAnsi" w:cstheme="minorBidi"/>
          <w:lang w:val="fr-BE"/>
        </w:rPr>
        <w:t>vers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les régions du sud. Cela a un impact sur ​​les </w:t>
      </w:r>
      <w:r w:rsidR="005102F2" w:rsidRPr="00066413">
        <w:rPr>
          <w:rFonts w:asciiTheme="minorHAnsi" w:eastAsiaTheme="minorHAnsi" w:hAnsiTheme="minorHAnsi" w:cstheme="minorBidi"/>
          <w:lang w:val="fr-BE"/>
        </w:rPr>
        <w:t>ressources,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mais aussi sur </w:t>
      </w:r>
      <w:r w:rsidR="005102F2">
        <w:rPr>
          <w:rFonts w:asciiTheme="minorHAnsi" w:eastAsiaTheme="minorHAnsi" w:hAnsiTheme="minorHAnsi" w:cstheme="minorBidi"/>
          <w:lang w:val="fr-BE"/>
        </w:rPr>
        <w:t>le plan d’action, les agendas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et capacités. </w:t>
      </w:r>
      <w:r w:rsidR="005102F2">
        <w:rPr>
          <w:rFonts w:asciiTheme="minorHAnsi" w:eastAsiaTheme="minorHAnsi" w:hAnsiTheme="minorHAnsi" w:cstheme="minorBidi"/>
          <w:lang w:val="fr-BE"/>
        </w:rPr>
        <w:t xml:space="preserve"> 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Nous proposons </w:t>
      </w:r>
      <w:r w:rsidR="005102F2">
        <w:rPr>
          <w:rFonts w:asciiTheme="minorHAnsi" w:eastAsiaTheme="minorHAnsi" w:hAnsiTheme="minorHAnsi" w:cstheme="minorBidi"/>
          <w:lang w:val="fr-BE"/>
        </w:rPr>
        <w:t>en conséquence de tenir une seule RG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5102F2">
        <w:rPr>
          <w:rFonts w:asciiTheme="minorHAnsi" w:eastAsiaTheme="minorHAnsi" w:hAnsiTheme="minorHAnsi" w:cstheme="minorBidi"/>
          <w:lang w:val="fr-BE"/>
        </w:rPr>
        <w:t>par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an et de remplacer la deuxième réunion </w:t>
      </w:r>
      <w:r>
        <w:rPr>
          <w:rFonts w:asciiTheme="minorHAnsi" w:eastAsiaTheme="minorHAnsi" w:hAnsiTheme="minorHAnsi" w:cstheme="minorBidi"/>
          <w:lang w:val="fr-BE"/>
        </w:rPr>
        <w:t xml:space="preserve">par </w:t>
      </w:r>
      <w:hyperlink r:id="rId14" w:history="1">
        <w:r w:rsidRPr="00ED6FA9">
          <w:rPr>
            <w:rStyle w:val="Hyperlink"/>
            <w:rFonts w:asciiTheme="minorHAnsi" w:eastAsiaTheme="minorHAnsi" w:hAnsiTheme="minorHAnsi" w:cstheme="minorBidi"/>
            <w:lang w:val="fr-BE"/>
          </w:rPr>
          <w:t>une Réunion O</w:t>
        </w:r>
        <w:r w:rsidR="00066413" w:rsidRPr="00ED6FA9">
          <w:rPr>
            <w:rStyle w:val="Hyperlink"/>
            <w:rFonts w:asciiTheme="minorHAnsi" w:eastAsiaTheme="minorHAnsi" w:hAnsiTheme="minorHAnsi" w:cstheme="minorBidi"/>
            <w:lang w:val="fr-BE"/>
          </w:rPr>
          <w:t xml:space="preserve">uverte de </w:t>
        </w:r>
        <w:r w:rsidRPr="00ED6FA9">
          <w:rPr>
            <w:rStyle w:val="Hyperlink"/>
            <w:rFonts w:asciiTheme="minorHAnsi" w:eastAsiaTheme="minorHAnsi" w:hAnsiTheme="minorHAnsi" w:cstheme="minorBidi"/>
            <w:lang w:val="fr-BE"/>
          </w:rPr>
          <w:t>C</w:t>
        </w:r>
        <w:r w:rsidR="00066413" w:rsidRPr="00ED6FA9">
          <w:rPr>
            <w:rStyle w:val="Hyperlink"/>
            <w:rFonts w:asciiTheme="minorHAnsi" w:eastAsiaTheme="minorHAnsi" w:hAnsiTheme="minorHAnsi" w:cstheme="minorBidi"/>
            <w:lang w:val="fr-BE"/>
          </w:rPr>
          <w:t>oordination</w:t>
        </w:r>
      </w:hyperlink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complétée par un </w:t>
      </w:r>
      <w:r>
        <w:rPr>
          <w:rFonts w:asciiTheme="minorHAnsi" w:eastAsiaTheme="minorHAnsi" w:hAnsiTheme="minorHAnsi" w:cstheme="minorBidi"/>
          <w:lang w:val="fr-BE"/>
        </w:rPr>
        <w:t>G</w:t>
      </w:r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roupe de </w:t>
      </w:r>
      <w:r>
        <w:rPr>
          <w:rFonts w:asciiTheme="minorHAnsi" w:eastAsiaTheme="minorHAnsi" w:hAnsiTheme="minorHAnsi" w:cstheme="minorBidi"/>
          <w:lang w:val="fr-BE"/>
        </w:rPr>
        <w:t>G</w:t>
      </w:r>
      <w:r w:rsidR="00066413" w:rsidRPr="00066413">
        <w:rPr>
          <w:rFonts w:asciiTheme="minorHAnsi" w:eastAsiaTheme="minorHAnsi" w:hAnsiTheme="minorHAnsi" w:cstheme="minorBidi"/>
          <w:lang w:val="fr-BE"/>
        </w:rPr>
        <w:t>ouvernance</w:t>
      </w:r>
      <w:r>
        <w:rPr>
          <w:rFonts w:asciiTheme="minorHAnsi" w:eastAsiaTheme="minorHAnsi" w:hAnsiTheme="minorHAnsi" w:cstheme="minorBidi"/>
          <w:lang w:val="fr-BE"/>
        </w:rPr>
        <w:t xml:space="preserve"> restreint</w:t>
      </w:r>
      <w:r w:rsidR="00066413" w:rsidRPr="00066413">
        <w:rPr>
          <w:rFonts w:asciiTheme="minorHAnsi" w:eastAsiaTheme="minorHAnsi" w:hAnsiTheme="minorHAnsi" w:cstheme="minorBidi"/>
          <w:lang w:val="fr-BE"/>
        </w:rPr>
        <w:t>.</w:t>
      </w:r>
    </w:p>
    <w:p w:rsidR="00367650" w:rsidRDefault="001D6C14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hyperlink r:id="rId15" w:history="1">
        <w:r w:rsidR="00367650"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Le rapport d’activités</w:t>
        </w:r>
      </w:hyperlink>
      <w:r w:rsidR="00066413" w:rsidRPr="00066413">
        <w:rPr>
          <w:rFonts w:asciiTheme="minorHAnsi" w:eastAsiaTheme="minorHAnsi" w:hAnsiTheme="minorHAnsi" w:cstheme="minorBidi"/>
          <w:lang w:val="fr-BE"/>
        </w:rPr>
        <w:t xml:space="preserve"> sera présenté pour évaluation et commentaires.</w:t>
      </w:r>
    </w:p>
    <w:p w:rsidR="00367650" w:rsidRDefault="00066413" w:rsidP="00367650">
      <w:pPr>
        <w:spacing w:after="0"/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t xml:space="preserve">Une tâche importante de </w:t>
      </w:r>
      <w:r w:rsidR="00367650">
        <w:rPr>
          <w:rFonts w:asciiTheme="minorHAnsi" w:eastAsiaTheme="minorHAnsi" w:hAnsiTheme="minorHAnsi" w:cstheme="minorBidi"/>
          <w:lang w:val="fr-BE"/>
        </w:rPr>
        <w:t>la réunion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générale est de définir les orientations pour les actions et pour discuter et approuver le </w:t>
      </w:r>
      <w:hyperlink r:id="rId16" w:history="1">
        <w:r w:rsidRPr="001D6C14">
          <w:rPr>
            <w:rStyle w:val="Hyperlink"/>
            <w:rFonts w:asciiTheme="minorHAnsi" w:eastAsiaTheme="minorHAnsi" w:hAnsiTheme="minorHAnsi" w:cstheme="minorBidi"/>
            <w:lang w:val="fr-BE"/>
          </w:rPr>
          <w:t>plan d'action pour 2014-2015</w:t>
        </w:r>
      </w:hyperlink>
      <w:r w:rsidRPr="00066413">
        <w:rPr>
          <w:rFonts w:asciiTheme="minorHAnsi" w:eastAsiaTheme="minorHAnsi" w:hAnsiTheme="minorHAnsi" w:cstheme="minorBidi"/>
          <w:lang w:val="fr-BE"/>
        </w:rPr>
        <w:t xml:space="preserve">. Lors de la dernière réunion de Slangerup </w:t>
      </w:r>
      <w:r w:rsidR="00367650" w:rsidRPr="00066413">
        <w:rPr>
          <w:rFonts w:asciiTheme="minorHAnsi" w:eastAsiaTheme="minorHAnsi" w:hAnsiTheme="minorHAnsi" w:cstheme="minorBidi"/>
          <w:lang w:val="fr-BE"/>
        </w:rPr>
        <w:t>(DK)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367650">
        <w:rPr>
          <w:rFonts w:asciiTheme="minorHAnsi" w:eastAsiaTheme="minorHAnsi" w:hAnsiTheme="minorHAnsi" w:cstheme="minorBidi"/>
          <w:lang w:val="fr-BE"/>
        </w:rPr>
        <w:t>des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document</w:t>
      </w:r>
      <w:r w:rsidR="00367650">
        <w:rPr>
          <w:rFonts w:asciiTheme="minorHAnsi" w:eastAsiaTheme="minorHAnsi" w:hAnsiTheme="minorHAnsi" w:cstheme="minorBidi"/>
          <w:lang w:val="fr-BE"/>
        </w:rPr>
        <w:t>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hyperlink r:id="rId17" w:history="1">
        <w:r w:rsidRPr="00ED6FA9">
          <w:rPr>
            <w:rStyle w:val="Hyperlink"/>
            <w:rFonts w:asciiTheme="minorHAnsi" w:eastAsiaTheme="minorHAnsi" w:hAnsiTheme="minorHAnsi" w:cstheme="minorBidi"/>
            <w:lang w:val="fr-BE"/>
          </w:rPr>
          <w:t>de stratégie de plaidoyer</w:t>
        </w:r>
      </w:hyperlink>
      <w:r w:rsidRPr="00066413">
        <w:rPr>
          <w:rFonts w:asciiTheme="minorHAnsi" w:eastAsiaTheme="minorHAnsi" w:hAnsiTheme="minorHAnsi" w:cstheme="minorBidi"/>
          <w:lang w:val="fr-BE"/>
        </w:rPr>
        <w:t xml:space="preserve"> ainsi que </w:t>
      </w:r>
      <w:r w:rsidR="00367650">
        <w:rPr>
          <w:rFonts w:asciiTheme="minorHAnsi" w:eastAsiaTheme="minorHAnsi" w:hAnsiTheme="minorHAnsi" w:cstheme="minorBidi"/>
          <w:lang w:val="fr-BE"/>
        </w:rPr>
        <w:t>des orientations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pour le </w:t>
      </w:r>
      <w:hyperlink r:id="rId18" w:history="1">
        <w:r w:rsidRPr="00ED6FA9">
          <w:rPr>
            <w:rStyle w:val="Hyperlink"/>
            <w:rFonts w:asciiTheme="minorHAnsi" w:eastAsiaTheme="minorHAnsi" w:hAnsiTheme="minorHAnsi" w:cstheme="minorBidi"/>
            <w:lang w:val="fr-BE"/>
          </w:rPr>
          <w:t>travail de partenariat</w:t>
        </w:r>
      </w:hyperlink>
      <w:r w:rsidR="00367650">
        <w:rPr>
          <w:rFonts w:asciiTheme="minorHAnsi" w:eastAsiaTheme="minorHAnsi" w:hAnsiTheme="minorHAnsi" w:cstheme="minorBidi"/>
          <w:lang w:val="fr-BE"/>
        </w:rPr>
        <w:t xml:space="preserve"> ont été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367650">
        <w:rPr>
          <w:rFonts w:asciiTheme="minorHAnsi" w:eastAsiaTheme="minorHAnsi" w:hAnsiTheme="minorHAnsi" w:cstheme="minorBidi"/>
          <w:lang w:val="fr-BE"/>
        </w:rPr>
        <w:t>approuvés</w:t>
      </w:r>
      <w:r w:rsidRPr="00066413">
        <w:rPr>
          <w:rFonts w:asciiTheme="minorHAnsi" w:eastAsiaTheme="minorHAnsi" w:hAnsiTheme="minorHAnsi" w:cstheme="minorBidi"/>
          <w:lang w:val="fr-BE"/>
        </w:rPr>
        <w:t>.</w:t>
      </w:r>
      <w:r w:rsidR="00367650">
        <w:rPr>
          <w:rFonts w:asciiTheme="minorHAnsi" w:eastAsiaTheme="minorHAnsi" w:hAnsiTheme="minorHAnsi" w:cstheme="minorBidi"/>
          <w:lang w:val="fr-BE"/>
        </w:rPr>
        <w:t xml:space="preserve">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Sur la base de ces orientations un projet de plan d'action est présenté pour approbation à la </w:t>
      </w:r>
      <w:r w:rsidR="00367650">
        <w:rPr>
          <w:rFonts w:asciiTheme="minorHAnsi" w:eastAsiaTheme="minorHAnsi" w:hAnsiTheme="minorHAnsi" w:cstheme="minorBidi"/>
          <w:lang w:val="fr-BE"/>
        </w:rPr>
        <w:t>RG</w:t>
      </w:r>
      <w:r w:rsidRPr="00066413">
        <w:rPr>
          <w:rFonts w:asciiTheme="minorHAnsi" w:eastAsiaTheme="minorHAnsi" w:hAnsiTheme="minorHAnsi" w:cstheme="minorBidi"/>
          <w:lang w:val="fr-BE"/>
        </w:rPr>
        <w:t>.</w:t>
      </w:r>
      <w:r w:rsidRPr="00066413">
        <w:rPr>
          <w:rFonts w:asciiTheme="minorHAnsi" w:eastAsiaTheme="minorHAnsi" w:hAnsiTheme="minorHAnsi" w:cstheme="minorBidi"/>
          <w:lang w:val="fr-BE"/>
        </w:rPr>
        <w:br/>
      </w:r>
    </w:p>
    <w:p w:rsidR="00367650" w:rsidRDefault="00066413" w:rsidP="00066413">
      <w:pPr>
        <w:jc w:val="left"/>
        <w:rPr>
          <w:rFonts w:asciiTheme="minorHAnsi" w:eastAsiaTheme="minorHAnsi" w:hAnsiTheme="minorHAnsi" w:cstheme="minorBidi"/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t>Enfin, l</w:t>
      </w:r>
      <w:r w:rsidR="00367650">
        <w:rPr>
          <w:rFonts w:asciiTheme="minorHAnsi" w:eastAsiaTheme="minorHAnsi" w:hAnsiTheme="minorHAnsi" w:cstheme="minorBidi"/>
          <w:lang w:val="fr-BE"/>
        </w:rPr>
        <w:t>a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</w:t>
      </w:r>
      <w:r w:rsidR="00367650">
        <w:rPr>
          <w:rFonts w:asciiTheme="minorHAnsi" w:eastAsiaTheme="minorHAnsi" w:hAnsiTheme="minorHAnsi" w:cstheme="minorBidi"/>
          <w:lang w:val="fr-BE"/>
        </w:rPr>
        <w:t>R</w:t>
      </w:r>
      <w:r w:rsidRPr="00066413">
        <w:rPr>
          <w:rFonts w:asciiTheme="minorHAnsi" w:eastAsiaTheme="minorHAnsi" w:hAnsiTheme="minorHAnsi" w:cstheme="minorBidi"/>
          <w:lang w:val="fr-BE"/>
        </w:rPr>
        <w:t xml:space="preserve">G est </w:t>
      </w:r>
      <w:r w:rsidR="00367650" w:rsidRPr="00066413">
        <w:rPr>
          <w:rFonts w:asciiTheme="minorHAnsi" w:eastAsiaTheme="minorHAnsi" w:hAnsiTheme="minorHAnsi" w:cstheme="minorBidi"/>
          <w:lang w:val="fr-BE"/>
        </w:rPr>
        <w:t>invité</w:t>
      </w:r>
      <w:r w:rsidR="00367650">
        <w:rPr>
          <w:rFonts w:asciiTheme="minorHAnsi" w:eastAsiaTheme="minorHAnsi" w:hAnsiTheme="minorHAnsi" w:cstheme="minorBidi"/>
          <w:lang w:val="fr-BE"/>
        </w:rPr>
        <w:t>e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à discuter et proposer des orientations et des </w:t>
      </w:r>
      <w:r w:rsidR="00367650">
        <w:rPr>
          <w:rFonts w:asciiTheme="minorHAnsi" w:eastAsiaTheme="minorHAnsi" w:hAnsiTheme="minorHAnsi" w:cstheme="minorBidi"/>
          <w:lang w:val="fr-BE"/>
        </w:rPr>
        <w:t>objectifs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potentiels sur la coopération et les partenariats</w:t>
      </w:r>
      <w:r w:rsidR="00367650">
        <w:rPr>
          <w:rFonts w:asciiTheme="minorHAnsi" w:eastAsiaTheme="minorHAnsi" w:hAnsiTheme="minorHAnsi" w:cstheme="minorBidi"/>
          <w:lang w:val="fr-BE"/>
        </w:rPr>
        <w:t xml:space="preserve">, 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qui </w:t>
      </w:r>
      <w:r w:rsidR="00367650">
        <w:rPr>
          <w:rFonts w:asciiTheme="minorHAnsi" w:eastAsiaTheme="minorHAnsi" w:hAnsiTheme="minorHAnsi" w:cstheme="minorBidi"/>
          <w:lang w:val="fr-BE"/>
        </w:rPr>
        <w:t>pourraient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être prises </w:t>
      </w:r>
      <w:r w:rsidR="00367650">
        <w:rPr>
          <w:rFonts w:asciiTheme="minorHAnsi" w:eastAsiaTheme="minorHAnsi" w:hAnsiTheme="minorHAnsi" w:cstheme="minorBidi"/>
          <w:lang w:val="fr-BE"/>
        </w:rPr>
        <w:t>lors de discussion du</w:t>
      </w:r>
      <w:r w:rsidRPr="00066413">
        <w:rPr>
          <w:rFonts w:asciiTheme="minorHAnsi" w:eastAsiaTheme="minorHAnsi" w:hAnsiTheme="minorHAnsi" w:cstheme="minorBidi"/>
          <w:lang w:val="fr-BE"/>
        </w:rPr>
        <w:t xml:space="preserve"> plan d'action global de la CSI pour les prochaines années.</w:t>
      </w:r>
      <w:r w:rsidRPr="00066413">
        <w:rPr>
          <w:rFonts w:asciiTheme="minorHAnsi" w:eastAsiaTheme="minorHAnsi" w:hAnsiTheme="minorHAnsi" w:cstheme="minorBidi"/>
          <w:lang w:val="fr-BE"/>
        </w:rPr>
        <w:br/>
      </w:r>
    </w:p>
    <w:p w:rsidR="008632EA" w:rsidRPr="00066413" w:rsidRDefault="00066413" w:rsidP="00066413">
      <w:pPr>
        <w:jc w:val="left"/>
        <w:rPr>
          <w:lang w:val="fr-BE"/>
        </w:rPr>
      </w:pPr>
      <w:r w:rsidRPr="00066413">
        <w:rPr>
          <w:rFonts w:asciiTheme="minorHAnsi" w:eastAsiaTheme="minorHAnsi" w:hAnsiTheme="minorHAnsi" w:cstheme="minorBidi"/>
          <w:lang w:val="fr-BE"/>
        </w:rPr>
        <w:t xml:space="preserve">S'il vous plaît trouver tous les documents connexes sur le site Web de RSCD </w:t>
      </w:r>
      <w:hyperlink r:id="rId19" w:history="1">
        <w:r w:rsidR="003E63D4" w:rsidRPr="006B5C0E">
          <w:rPr>
            <w:rStyle w:val="Hyperlink"/>
            <w:rFonts w:asciiTheme="minorHAnsi" w:eastAsiaTheme="minorHAnsi" w:hAnsiTheme="minorHAnsi" w:cstheme="minorBidi"/>
            <w:lang w:val="fr-BE"/>
          </w:rPr>
          <w:t>http://www.ituc-csi.org/background-documents-14332</w:t>
        </w:r>
      </w:hyperlink>
      <w:r w:rsidR="003E63D4">
        <w:rPr>
          <w:rFonts w:asciiTheme="minorHAnsi" w:eastAsiaTheme="minorHAnsi" w:hAnsiTheme="minorHAnsi" w:cstheme="minorBidi"/>
          <w:lang w:val="fr-BE"/>
        </w:rPr>
        <w:t xml:space="preserve"> </w:t>
      </w:r>
    </w:p>
    <w:sectPr w:rsidR="008632EA" w:rsidRPr="00066413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39" w:rsidRDefault="005D1139" w:rsidP="00654EAE">
      <w:pPr>
        <w:spacing w:after="0" w:line="240" w:lineRule="auto"/>
      </w:pPr>
      <w:r>
        <w:separator/>
      </w:r>
    </w:p>
  </w:endnote>
  <w:endnote w:type="continuationSeparator" w:id="0">
    <w:p w:rsidR="005D1139" w:rsidRDefault="005D1139" w:rsidP="006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BF" w:rsidRPr="001D6C14" w:rsidRDefault="001D6C14" w:rsidP="007851BF">
    <w:pPr>
      <w:pStyle w:val="Footer"/>
      <w:pBdr>
        <w:top w:val="single" w:sz="4" w:space="1" w:color="auto"/>
      </w:pBdr>
      <w:rPr>
        <w:color w:val="E36C0A" w:themeColor="accent6" w:themeShade="BF"/>
        <w:lang w:val="fr-BE"/>
      </w:rPr>
    </w:pPr>
    <w:r w:rsidRPr="001D6C14">
      <w:rPr>
        <w:color w:val="E36C0A" w:themeColor="accent6" w:themeShade="BF"/>
        <w:lang w:val="fr-BE"/>
      </w:rPr>
      <w:t>AGENDA ANNOTÉ</w:t>
    </w:r>
    <w:r w:rsidR="007851BF" w:rsidRPr="001D6C14">
      <w:rPr>
        <w:color w:val="E36C0A" w:themeColor="accent6" w:themeShade="BF"/>
        <w:lang w:val="fr-BE"/>
      </w:rPr>
      <w:tab/>
    </w:r>
    <w:r w:rsidRPr="001D6C14">
      <w:rPr>
        <w:color w:val="E36C0A" w:themeColor="accent6" w:themeShade="BF"/>
        <w:lang w:val="fr-BE"/>
      </w:rPr>
      <w:t>RÉUNION GÉNÉRALE</w:t>
    </w:r>
    <w:r>
      <w:rPr>
        <w:color w:val="E36C0A" w:themeColor="accent6" w:themeShade="BF"/>
        <w:lang w:val="fr-BE"/>
      </w:rPr>
      <w:t xml:space="preserve"> </w:t>
    </w:r>
    <w:r>
      <w:rPr>
        <w:color w:val="E36C0A" w:themeColor="accent6" w:themeShade="BF"/>
        <w:lang w:val="fr-BE"/>
      </w:rPr>
      <w:tab/>
      <w:t>SAO PAULO 18-20 MARS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39" w:rsidRDefault="005D1139" w:rsidP="00654EAE">
      <w:pPr>
        <w:spacing w:after="0" w:line="240" w:lineRule="auto"/>
      </w:pPr>
      <w:r>
        <w:separator/>
      </w:r>
    </w:p>
  </w:footnote>
  <w:footnote w:type="continuationSeparator" w:id="0">
    <w:p w:rsidR="005D1139" w:rsidRDefault="005D1139" w:rsidP="0065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9" w:type="dxa"/>
      <w:jc w:val="center"/>
      <w:tblInd w:w="-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71"/>
      <w:gridCol w:w="222"/>
    </w:tblGrid>
    <w:tr w:rsidR="00654EAE" w:rsidTr="007851BF">
      <w:trPr>
        <w:jc w:val="center"/>
      </w:trPr>
      <w:tc>
        <w:tcPr>
          <w:tcW w:w="9537" w:type="dxa"/>
        </w:tcPr>
        <w:tbl>
          <w:tblPr>
            <w:tblStyle w:val="TableGrid"/>
            <w:tblW w:w="9429" w:type="dxa"/>
            <w:tblInd w:w="626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76"/>
            <w:gridCol w:w="4653"/>
          </w:tblGrid>
          <w:tr w:rsidR="007851BF" w:rsidTr="00DC707D">
            <w:trPr>
              <w:trHeight w:val="1553"/>
            </w:trPr>
            <w:tc>
              <w:tcPr>
                <w:tcW w:w="4776" w:type="dxa"/>
              </w:tcPr>
              <w:p w:rsidR="007851BF" w:rsidRDefault="007851BF" w:rsidP="007851BF">
                <w:pPr>
                  <w:pStyle w:val="Header"/>
                </w:pPr>
                <w:r>
                  <w:rPr>
                    <w:noProof/>
                    <w:lang w:val="fr-BE" w:eastAsia="fr-BE"/>
                  </w:rPr>
                  <w:drawing>
                    <wp:inline distT="0" distB="0" distL="0" distR="0" wp14:anchorId="5DB7AD86" wp14:editId="6A88CE1C">
                      <wp:extent cx="1035050" cy="845904"/>
                      <wp:effectExtent l="0" t="0" r="0" b="0"/>
                      <wp:docPr id="1" name="Picture 1" descr="C:\Users\Dereymaeker\AppData\Local\Microsoft\Windows\Temporary Internet Files\Content.Outlook\5W28EJUP\Logo_Reunion_Geral_Cor_I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reymaeker\AppData\Local\Microsoft\Windows\Temporary Internet Files\Content.Outlook\5W28EJUP\Logo_Reunion_Geral_Cor_I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050" cy="845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53" w:type="dxa"/>
                <w:vAlign w:val="center"/>
              </w:tcPr>
              <w:p w:rsidR="007851BF" w:rsidRDefault="007851BF" w:rsidP="00DC707D">
                <w:pPr>
                  <w:pStyle w:val="Header"/>
                  <w:jc w:val="center"/>
                </w:pPr>
                <w:r>
                  <w:rPr>
                    <w:noProof/>
                    <w:lang w:val="fr-BE" w:eastAsia="fr-BE"/>
                  </w:rPr>
                  <w:drawing>
                    <wp:inline distT="0" distB="0" distL="0" distR="0" wp14:anchorId="1D57FF9C" wp14:editId="53F5CBAD">
                      <wp:extent cx="1579500" cy="571500"/>
                      <wp:effectExtent l="0" t="0" r="190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udcn old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657" cy="573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4EAE" w:rsidRPr="00654EAE" w:rsidRDefault="00654EAE" w:rsidP="00DC707D">
          <w:pPr>
            <w:jc w:val="left"/>
          </w:pPr>
        </w:p>
      </w:tc>
      <w:tc>
        <w:tcPr>
          <w:tcW w:w="222" w:type="dxa"/>
        </w:tcPr>
        <w:p w:rsidR="00654EAE" w:rsidRDefault="00654EAE">
          <w:pPr>
            <w:pStyle w:val="Header"/>
          </w:pPr>
        </w:p>
      </w:tc>
    </w:tr>
  </w:tbl>
  <w:p w:rsidR="00654EAE" w:rsidRDefault="00654EAE" w:rsidP="00367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AE"/>
    <w:rsid w:val="00064DFD"/>
    <w:rsid w:val="00066413"/>
    <w:rsid w:val="000771ED"/>
    <w:rsid w:val="000E2885"/>
    <w:rsid w:val="001D6C14"/>
    <w:rsid w:val="002953D0"/>
    <w:rsid w:val="002E31E7"/>
    <w:rsid w:val="0030216A"/>
    <w:rsid w:val="00367650"/>
    <w:rsid w:val="003B5EE3"/>
    <w:rsid w:val="003E63D4"/>
    <w:rsid w:val="005102F2"/>
    <w:rsid w:val="00522DCA"/>
    <w:rsid w:val="005D1139"/>
    <w:rsid w:val="00654EAE"/>
    <w:rsid w:val="00696729"/>
    <w:rsid w:val="007851BF"/>
    <w:rsid w:val="007E6918"/>
    <w:rsid w:val="008348BF"/>
    <w:rsid w:val="008632EA"/>
    <w:rsid w:val="00951C1D"/>
    <w:rsid w:val="00977C58"/>
    <w:rsid w:val="0098500C"/>
    <w:rsid w:val="00A11F64"/>
    <w:rsid w:val="00A81910"/>
    <w:rsid w:val="00AD0501"/>
    <w:rsid w:val="00B02BB1"/>
    <w:rsid w:val="00B86B91"/>
    <w:rsid w:val="00BA2587"/>
    <w:rsid w:val="00BC5AE6"/>
    <w:rsid w:val="00BE5C4B"/>
    <w:rsid w:val="00D614D6"/>
    <w:rsid w:val="00DC707D"/>
    <w:rsid w:val="00E80517"/>
    <w:rsid w:val="00ED6FA9"/>
    <w:rsid w:val="00EF4177"/>
    <w:rsid w:val="00F01945"/>
    <w:rsid w:val="00F44E5E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E"/>
    <w:pPr>
      <w:jc w:val="both"/>
    </w:pPr>
    <w:rPr>
      <w:rFonts w:ascii="Cambria" w:eastAsia="Calibri" w:hAnsi="Cambria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A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EAE"/>
  </w:style>
  <w:style w:type="paragraph" w:styleId="Footer">
    <w:name w:val="footer"/>
    <w:basedOn w:val="Normal"/>
    <w:link w:val="Foot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54EAE"/>
  </w:style>
  <w:style w:type="table" w:styleId="TableGrid">
    <w:name w:val="Table Grid"/>
    <w:basedOn w:val="TableNormal"/>
    <w:uiPriority w:val="59"/>
    <w:rsid w:val="0065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654EAE"/>
    <w:pPr>
      <w:spacing w:before="600" w:after="120"/>
      <w:jc w:val="left"/>
      <w:outlineLvl w:val="9"/>
    </w:pPr>
    <w:rPr>
      <w:rFonts w:ascii="Cambria" w:eastAsia="Times New Roman" w:hAnsi="Cambria" w:cs="Times New Roman"/>
      <w:color w:val="365F91"/>
    </w:rPr>
  </w:style>
  <w:style w:type="character" w:styleId="Hyperlink">
    <w:name w:val="Hyperlink"/>
    <w:basedOn w:val="DefaultParagraphFont"/>
    <w:uiPriority w:val="99"/>
    <w:unhideWhenUsed/>
    <w:rsid w:val="00B86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E"/>
    <w:pPr>
      <w:jc w:val="both"/>
    </w:pPr>
    <w:rPr>
      <w:rFonts w:ascii="Cambria" w:eastAsia="Calibri" w:hAnsi="Cambria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A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EAE"/>
  </w:style>
  <w:style w:type="paragraph" w:styleId="Footer">
    <w:name w:val="footer"/>
    <w:basedOn w:val="Normal"/>
    <w:link w:val="FooterChar"/>
    <w:uiPriority w:val="99"/>
    <w:unhideWhenUsed/>
    <w:rsid w:val="00654EAE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54EAE"/>
  </w:style>
  <w:style w:type="table" w:styleId="TableGrid">
    <w:name w:val="Table Grid"/>
    <w:basedOn w:val="TableNormal"/>
    <w:uiPriority w:val="59"/>
    <w:rsid w:val="0065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654EAE"/>
    <w:pPr>
      <w:spacing w:before="600" w:after="120"/>
      <w:jc w:val="left"/>
      <w:outlineLvl w:val="9"/>
    </w:pPr>
    <w:rPr>
      <w:rFonts w:ascii="Cambria" w:eastAsia="Times New Roman" w:hAnsi="Cambria" w:cs="Times New Roman"/>
      <w:color w:val="365F91"/>
    </w:rPr>
  </w:style>
  <w:style w:type="character" w:styleId="Hyperlink">
    <w:name w:val="Hyperlink"/>
    <w:basedOn w:val="DefaultParagraphFont"/>
    <w:uiPriority w:val="99"/>
    <w:unhideWhenUsed/>
    <w:rsid w:val="00B86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la-csa-publie-une-strategie-sur-la-13721?lang=fr" TargetMode="External"/><Relationship Id="rId13" Type="http://schemas.openxmlformats.org/officeDocument/2006/relationships/hyperlink" Target="http://www.ituc-csi.org/IMG/doc/executive_summary_v_15_april_2013_fr.doc" TargetMode="External"/><Relationship Id="rId18" Type="http://schemas.openxmlformats.org/officeDocument/2006/relationships/hyperlink" Target="http://www.ituc-csi.org/IMG/docx/fr_planning_tus_partnerships_for_development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nstitutolula.org/eng/?tag=lula-institute" TargetMode="External"/><Relationship Id="rId12" Type="http://schemas.openxmlformats.org/officeDocument/2006/relationships/hyperlink" Target="http://www.ituc-csi.org/IMG/pdf/first_draft_of_the_mexico_hlm_communiquei_march_3_2014_.pdf" TargetMode="External"/><Relationship Id="rId17" Type="http://schemas.openxmlformats.org/officeDocument/2006/relationships/hyperlink" Target="http://www.ituc-csi.org/IMG/docx/fr_strategie_de_plaidoyer_-_rscd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uc-csi.org/IMG/docx/tudcn_action_plan_2014-2015.doc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c-csi.org/IMG/pdf/focus_areas_document-_owg_sdgs_-_21_february_20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c-csi.org/IMG/docx/tudcn_activity_report_november_2013_-_march_201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c-csi.org/IMG/docx/update_on_post_2015.docx" TargetMode="External"/><Relationship Id="rId19" Type="http://schemas.openxmlformats.org/officeDocument/2006/relationships/hyperlink" Target="http://www.ituc-csi.org/background-documents-14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c-csi.org/IMG/docx/the_private_sector_and_its_role_in_development_-_a_trade_union_perspective.docx" TargetMode="External"/><Relationship Id="rId14" Type="http://schemas.openxmlformats.org/officeDocument/2006/relationships/hyperlink" Target="http://www.ituc-csi.org/IMG/docx/fr_future_mandate_ocm_and_gg_-_lp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Dereymaeker, Jan</dc:creator>
  <cp:lastModifiedBy>Marion Levillain</cp:lastModifiedBy>
  <cp:revision>5</cp:revision>
  <dcterms:created xsi:type="dcterms:W3CDTF">2014-03-14T17:45:00Z</dcterms:created>
  <dcterms:modified xsi:type="dcterms:W3CDTF">2014-03-14T17:57:00Z</dcterms:modified>
</cp:coreProperties>
</file>