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19C6" w14:textId="77777777" w:rsidR="00F14644" w:rsidRPr="00EE3424" w:rsidRDefault="00F14644" w:rsidP="00F14644">
      <w:pPr>
        <w:pStyle w:val="Heading1"/>
        <w:jc w:val="center"/>
        <w:rPr>
          <w:color w:val="A70336"/>
          <w:sz w:val="32"/>
        </w:rPr>
      </w:pPr>
      <w:r w:rsidRPr="00EE3424">
        <w:rPr>
          <w:color w:val="A70336"/>
          <w:sz w:val="32"/>
        </w:rPr>
        <w:t>N</w:t>
      </w:r>
      <w:bookmarkStart w:id="0" w:name="_GoBack"/>
      <w:bookmarkEnd w:id="0"/>
      <w:r w:rsidRPr="00EE3424">
        <w:rPr>
          <w:color w:val="A70336"/>
          <w:sz w:val="32"/>
        </w:rPr>
        <w:t>otes on the Global Unions - TUSSO meeting</w:t>
      </w:r>
    </w:p>
    <w:p w14:paraId="0B4AC03D" w14:textId="77777777" w:rsidR="00F14644" w:rsidRPr="00EE3424" w:rsidRDefault="00F14644" w:rsidP="00F14644">
      <w:pPr>
        <w:pStyle w:val="Heading1"/>
        <w:spacing w:before="0"/>
        <w:jc w:val="center"/>
        <w:rPr>
          <w:color w:val="A70336"/>
          <w:sz w:val="32"/>
        </w:rPr>
      </w:pPr>
      <w:r w:rsidRPr="00EE3424">
        <w:rPr>
          <w:b w:val="0"/>
          <w:color w:val="A70336"/>
          <w:szCs w:val="24"/>
        </w:rPr>
        <w:t>Berlin, 20 May 2014</w:t>
      </w:r>
    </w:p>
    <w:p w14:paraId="21893D21" w14:textId="03C0D1FD" w:rsidR="00F14644" w:rsidRDefault="00B55C5F" w:rsidP="00F14644">
      <w:pPr>
        <w:jc w:val="both"/>
        <w:rPr>
          <w:lang w:val="en-GB"/>
        </w:rPr>
      </w:pPr>
      <w:r>
        <w:rPr>
          <w:b/>
          <w:sz w:val="44"/>
          <w:szCs w:val="44"/>
        </w:rPr>
        <w:br/>
      </w:r>
      <w:r>
        <w:rPr>
          <w:rFonts w:ascii="KlavikaRegular-OSF" w:hAnsi="KlavikaRegular-OSF"/>
        </w:rPr>
        <w:br/>
      </w:r>
      <w:r w:rsidR="00F14644" w:rsidRPr="00F14644">
        <w:rPr>
          <w:lang w:val="en-GB"/>
        </w:rPr>
        <w:t>The Global Unions – TUSSO meeting was held in Berlin on the 20</w:t>
      </w:r>
      <w:r w:rsidR="00F14644" w:rsidRPr="00F14644">
        <w:rPr>
          <w:vertAlign w:val="superscript"/>
          <w:lang w:val="en-GB"/>
        </w:rPr>
        <w:t>th</w:t>
      </w:r>
      <w:r w:rsidR="00F14644" w:rsidRPr="00F14644">
        <w:rPr>
          <w:lang w:val="en-GB"/>
        </w:rPr>
        <w:t xml:space="preserve"> of May 2014. During this meeting there were a number of specific issues that were discussed which are of special interest to the TUDCN in its work for a greater coherence in trade union development cooperation.  We therefore bring forward to your attention these issues in the following paragraphs.</w:t>
      </w:r>
    </w:p>
    <w:p w14:paraId="17448C56" w14:textId="77777777" w:rsidR="00F14644" w:rsidRPr="00F14644" w:rsidRDefault="00F14644" w:rsidP="00F14644">
      <w:pPr>
        <w:jc w:val="both"/>
        <w:rPr>
          <w:lang w:val="en-GB"/>
        </w:rPr>
      </w:pPr>
    </w:p>
    <w:p w14:paraId="398D345E" w14:textId="3BC88646" w:rsidR="00F14644" w:rsidRPr="00F14644" w:rsidRDefault="00F14644" w:rsidP="00F14644">
      <w:pPr>
        <w:jc w:val="both"/>
        <w:rPr>
          <w:b/>
          <w:lang w:val="en-GB"/>
        </w:rPr>
      </w:pPr>
      <w:r w:rsidRPr="00F14644">
        <w:rPr>
          <w:b/>
          <w:lang w:val="en-GB"/>
        </w:rPr>
        <w:t>Logical Framework Approach trainings</w:t>
      </w:r>
    </w:p>
    <w:p w14:paraId="2E21E94F" w14:textId="34177A6F" w:rsidR="00F14644" w:rsidRPr="00F14644" w:rsidRDefault="00F14644" w:rsidP="00F14644">
      <w:pPr>
        <w:jc w:val="both"/>
        <w:rPr>
          <w:lang w:val="en-GB"/>
        </w:rPr>
      </w:pPr>
      <w:r w:rsidRPr="00F14644">
        <w:rPr>
          <w:lang w:val="en-GB"/>
        </w:rPr>
        <w:t xml:space="preserve">During the meeting LO-TCO informed that they have been implementing Logical Framework Approach (LFA) trainings. These trainings have proved very useful and could be the same for many organisations. Some TUSSOs have therefore agreed to join efforts for collective funding of these courses which could also include a section on reporting. </w:t>
      </w:r>
    </w:p>
    <w:p w14:paraId="66004534" w14:textId="77777777" w:rsidR="00F14644" w:rsidRPr="00F14644" w:rsidRDefault="00F14644" w:rsidP="00F14644">
      <w:pPr>
        <w:jc w:val="both"/>
        <w:rPr>
          <w:lang w:val="en-GB"/>
        </w:rPr>
      </w:pPr>
      <w:r w:rsidRPr="00F14644">
        <w:rPr>
          <w:lang w:val="en-GB"/>
        </w:rPr>
        <w:t>LFA trainings are a necessity for many organisations and could be very helpful to many members of the TUDCN. The TUDCN could therefore take up this idea and work together with the TUSSOs already implementing these trainings, contributing to coordinate joint courses for different organisations in various regions.</w:t>
      </w:r>
    </w:p>
    <w:p w14:paraId="336BBD00" w14:textId="77777777" w:rsidR="00F14644" w:rsidRPr="00F14644" w:rsidRDefault="00F14644" w:rsidP="00F14644">
      <w:pPr>
        <w:jc w:val="both"/>
        <w:rPr>
          <w:b/>
          <w:lang w:val="en-GB"/>
        </w:rPr>
      </w:pPr>
    </w:p>
    <w:p w14:paraId="40C46B18" w14:textId="5FFA6CCE" w:rsidR="00F14644" w:rsidRPr="00F14644" w:rsidRDefault="00F14644" w:rsidP="00F14644">
      <w:pPr>
        <w:jc w:val="both"/>
        <w:rPr>
          <w:b/>
          <w:lang w:val="en-GB"/>
        </w:rPr>
      </w:pPr>
      <w:r w:rsidRPr="00F14644">
        <w:rPr>
          <w:b/>
          <w:lang w:val="en-GB"/>
        </w:rPr>
        <w:t>Exploring possible areas of joint cooperation</w:t>
      </w:r>
    </w:p>
    <w:p w14:paraId="11338429" w14:textId="252CFE1E" w:rsidR="00F14644" w:rsidRPr="00F14644" w:rsidRDefault="00F14644" w:rsidP="00F14644">
      <w:pPr>
        <w:jc w:val="both"/>
        <w:rPr>
          <w:lang w:val="en-GB"/>
        </w:rPr>
      </w:pPr>
      <w:r w:rsidRPr="00F14644">
        <w:rPr>
          <w:lang w:val="en-GB"/>
        </w:rPr>
        <w:t xml:space="preserve">Another issue which was discussed in this meeting was the possibility of exploring possible areas of joint cooperation especially in organising of informal workers, youth and migration. Information on the different projects and initiatives was put forward and ways of learning from each other’s experiences were explored. </w:t>
      </w:r>
    </w:p>
    <w:p w14:paraId="0061E10E" w14:textId="77777777" w:rsidR="00F14644" w:rsidRPr="00F14644" w:rsidRDefault="00F14644" w:rsidP="00F14644">
      <w:pPr>
        <w:jc w:val="both"/>
        <w:rPr>
          <w:lang w:val="en-GB"/>
        </w:rPr>
      </w:pPr>
      <w:r w:rsidRPr="00F14644">
        <w:rPr>
          <w:lang w:val="en-GB"/>
        </w:rPr>
        <w:t>The TUDCN is also very interested in exploring areas of joint cooperation for greater coherence of trade union development initiatives. In this sense the Trade Union Development Projects Directory is a tool which can help organisations coordinate their work in the same fields and exchange information on different experiences. The TUDCN could also explore other ways of information sharing and work on joint initiatives in different areas.</w:t>
      </w:r>
    </w:p>
    <w:p w14:paraId="4603867D" w14:textId="77777777" w:rsidR="00F14644" w:rsidRDefault="00F14644" w:rsidP="00F14644">
      <w:pPr>
        <w:jc w:val="both"/>
        <w:rPr>
          <w:lang w:val="en-GB"/>
        </w:rPr>
      </w:pPr>
    </w:p>
    <w:p w14:paraId="4A1D9239" w14:textId="77777777" w:rsidR="00F14644" w:rsidRPr="00F14644" w:rsidRDefault="00F14644" w:rsidP="00F14644">
      <w:pPr>
        <w:jc w:val="both"/>
        <w:rPr>
          <w:lang w:val="en-GB"/>
        </w:rPr>
      </w:pPr>
    </w:p>
    <w:p w14:paraId="3453F7CE" w14:textId="6B7F7FED" w:rsidR="00F14644" w:rsidRPr="00F14644" w:rsidRDefault="00F14644" w:rsidP="00F14644">
      <w:pPr>
        <w:jc w:val="both"/>
        <w:rPr>
          <w:b/>
          <w:lang w:val="en-GB"/>
        </w:rPr>
      </w:pPr>
      <w:r w:rsidRPr="00F14644">
        <w:rPr>
          <w:b/>
          <w:lang w:val="en-GB"/>
        </w:rPr>
        <w:t>Standardisation of procedures</w:t>
      </w:r>
    </w:p>
    <w:p w14:paraId="549D7A23" w14:textId="155BA488" w:rsidR="00F14644" w:rsidRPr="00F14644" w:rsidRDefault="00F14644" w:rsidP="00F14644">
      <w:pPr>
        <w:jc w:val="both"/>
        <w:rPr>
          <w:lang w:val="en-GB"/>
        </w:rPr>
      </w:pPr>
      <w:r w:rsidRPr="00F14644">
        <w:rPr>
          <w:lang w:val="en-GB"/>
        </w:rPr>
        <w:t xml:space="preserve">The GUFs have asked for more standardisation of TUSSOs on reports and formats. Work on this was started by several organisations 2 to 3 years ago, but was set aside because of different requests from donors. This work has been taken up again and some TUSSOs are working on a common reporting format although noting that full standardisation will be complicated. </w:t>
      </w:r>
    </w:p>
    <w:p w14:paraId="38637F16" w14:textId="77777777" w:rsidR="00F14644" w:rsidRPr="00F14644" w:rsidRDefault="00F14644" w:rsidP="00F14644">
      <w:pPr>
        <w:jc w:val="both"/>
        <w:rPr>
          <w:lang w:val="en-GB"/>
        </w:rPr>
      </w:pPr>
      <w:r w:rsidRPr="00F14644">
        <w:rPr>
          <w:lang w:val="en-GB"/>
        </w:rPr>
        <w:t>The standardisation of procedures and formats is also of interest to many TUDCN members who have to adapt to the use of different formats for each donor. We therefore welcome this initiative and hope that as many TUSSOs as possible will be able to use the same format.</w:t>
      </w:r>
    </w:p>
    <w:p w14:paraId="5C0F37D2" w14:textId="77777777" w:rsidR="00F14644" w:rsidRPr="00F14644" w:rsidRDefault="00F14644" w:rsidP="00F14644">
      <w:pPr>
        <w:rPr>
          <w:lang w:val="en-GB"/>
        </w:rPr>
      </w:pPr>
    </w:p>
    <w:p w14:paraId="4CA177F3" w14:textId="0F536D53" w:rsidR="003A0DF9" w:rsidRPr="00F14644" w:rsidRDefault="003A0DF9" w:rsidP="00F14644">
      <w:pPr>
        <w:pStyle w:val="SubTitulo"/>
        <w:rPr>
          <w:rFonts w:ascii="Times New Roman" w:hAnsi="Times New Roman" w:cs="Times New Roman"/>
          <w:sz w:val="22"/>
          <w:szCs w:val="22"/>
          <w:lang w:val="en-GB"/>
        </w:rPr>
      </w:pPr>
    </w:p>
    <w:sectPr w:rsidR="003A0DF9" w:rsidRPr="00F14644" w:rsidSect="003A0DF9">
      <w:headerReference w:type="even" r:id="rId8"/>
      <w:headerReference w:type="default" r:id="rId9"/>
      <w:footerReference w:type="even" r:id="rId10"/>
      <w:footerReference w:type="default" r:id="rId11"/>
      <w:headerReference w:type="first" r:id="rId12"/>
      <w:footerReference w:type="first" r:id="rId13"/>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7224" w14:textId="77777777" w:rsidR="00FD5BE2" w:rsidRDefault="00FD5BE2" w:rsidP="00463227">
      <w:pPr>
        <w:spacing w:after="0" w:line="240" w:lineRule="auto"/>
      </w:pPr>
      <w:r>
        <w:separator/>
      </w:r>
    </w:p>
  </w:endnote>
  <w:endnote w:type="continuationSeparator" w:id="0">
    <w:p w14:paraId="5346841C" w14:textId="77777777" w:rsidR="00FD5BE2" w:rsidRDefault="00FD5BE2"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Regular-OSF">
    <w:altName w:val="Segoe UI"/>
    <w:charset w:val="00"/>
    <w:family w:val="auto"/>
    <w:pitch w:val="variable"/>
    <w:sig w:usb0="00000001" w:usb1="5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E253" w14:textId="77777777" w:rsidR="00FD5BE2" w:rsidRDefault="00FD5BE2" w:rsidP="00463227">
      <w:pPr>
        <w:spacing w:after="0" w:line="240" w:lineRule="auto"/>
      </w:pPr>
      <w:r>
        <w:separator/>
      </w:r>
    </w:p>
  </w:footnote>
  <w:footnote w:type="continuationSeparator" w:id="0">
    <w:p w14:paraId="3C9AF5EA" w14:textId="77777777" w:rsidR="00FD5BE2" w:rsidRDefault="00FD5BE2"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FD5BE2">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FD5BE2">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FD5BE2">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F4CD7"/>
    <w:rsid w:val="003A0DF9"/>
    <w:rsid w:val="00463227"/>
    <w:rsid w:val="005613F6"/>
    <w:rsid w:val="00583C45"/>
    <w:rsid w:val="00606ABE"/>
    <w:rsid w:val="00B50CDC"/>
    <w:rsid w:val="00B55C5F"/>
    <w:rsid w:val="00BC2F49"/>
    <w:rsid w:val="00C97769"/>
    <w:rsid w:val="00EE3424"/>
    <w:rsid w:val="00F14644"/>
    <w:rsid w:val="00FD5BE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F146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F1464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F1464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F1464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6FFA-6CD0-4EF7-A9D5-A253655B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dcterms:created xsi:type="dcterms:W3CDTF">2014-09-23T10:09:00Z</dcterms:created>
  <dcterms:modified xsi:type="dcterms:W3CDTF">2014-09-23T10:09:00Z</dcterms:modified>
</cp:coreProperties>
</file>