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34B003" w14:textId="7BCF8D1D" w:rsidR="0079450F" w:rsidRPr="00983495" w:rsidRDefault="00B42CC7" w:rsidP="003F0CBE">
      <w:pPr>
        <w:spacing w:after="0" w:line="240" w:lineRule="auto"/>
        <w:rPr>
          <w:b/>
          <w:sz w:val="32"/>
          <w:szCs w:val="32"/>
          <w:lang w:val="fr-BE"/>
        </w:rPr>
      </w:pPr>
      <w:bookmarkStart w:id="0" w:name="_GoBack"/>
      <w:bookmarkEnd w:id="0"/>
      <w:r w:rsidRPr="00983495">
        <w:rPr>
          <w:b/>
          <w:sz w:val="32"/>
          <w:szCs w:val="32"/>
          <w:lang w:val="fr-BE"/>
        </w:rPr>
        <w:t xml:space="preserve">TABLEAU MATRICIEL POUR LE MONITORAGE SYNDICAL DES ODD </w:t>
      </w:r>
    </w:p>
    <w:p w14:paraId="5F243D0A" w14:textId="1573750F" w:rsidR="003F0CBE" w:rsidRPr="00983495"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I</w:t>
      </w:r>
      <w:r w:rsidR="003F0CBE" w:rsidRPr="00983495">
        <w:rPr>
          <w:lang w:val="fr-BE"/>
        </w:rPr>
        <w:t>nformation</w:t>
      </w:r>
      <w:r w:rsidRPr="00983495">
        <w:rPr>
          <w:lang w:val="fr-BE"/>
        </w:rPr>
        <w:t xml:space="preserve"> générale</w:t>
      </w:r>
    </w:p>
    <w:p w14:paraId="6F948A60" w14:textId="1D5C4392" w:rsidR="00515ED2" w:rsidRPr="00983495"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PAYS</w:t>
      </w:r>
      <w:r w:rsidR="00515ED2" w:rsidRPr="00983495">
        <w:rPr>
          <w:lang w:val="fr-BE"/>
        </w:rPr>
        <w:t>:</w:t>
      </w:r>
    </w:p>
    <w:p w14:paraId="308D6B74" w14:textId="6069F0FD" w:rsidR="00515ED2" w:rsidRPr="00983495" w:rsidRDefault="00B42CC7"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SYNDICAT</w:t>
      </w:r>
      <w:r w:rsidR="00515ED2" w:rsidRPr="00983495">
        <w:rPr>
          <w:lang w:val="fr-BE"/>
        </w:rPr>
        <w:t xml:space="preserve">: </w:t>
      </w:r>
    </w:p>
    <w:p w14:paraId="69559808" w14:textId="145A44D6" w:rsidR="00515ED2" w:rsidRPr="00983495" w:rsidRDefault="00515ED2"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DATE:</w:t>
      </w:r>
    </w:p>
    <w:p w14:paraId="09781D14" w14:textId="77777777" w:rsidR="003F0CBE" w:rsidRPr="00983495" w:rsidRDefault="003F0CBE" w:rsidP="003F0CBE">
      <w:pPr>
        <w:spacing w:after="0" w:line="240" w:lineRule="auto"/>
        <w:rPr>
          <w:lang w:val="fr-BE"/>
        </w:rPr>
      </w:pPr>
    </w:p>
    <w:p w14:paraId="4352AE7D" w14:textId="61F0E901" w:rsidR="003F0CBE" w:rsidRPr="00983495" w:rsidRDefault="00863E9D"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ANALYSIS</w:t>
      </w:r>
      <w:r w:rsidR="00B42CC7" w:rsidRPr="00983495">
        <w:rPr>
          <w:lang w:val="fr-BE"/>
        </w:rPr>
        <w:t>E CONTEXTE</w:t>
      </w:r>
      <w:r w:rsidRPr="00983495">
        <w:rPr>
          <w:lang w:val="fr-BE"/>
        </w:rPr>
        <w:t>/ CONTEXT</w:t>
      </w:r>
      <w:r w:rsidR="00B42CC7" w:rsidRPr="00983495">
        <w:rPr>
          <w:lang w:val="fr-BE"/>
        </w:rPr>
        <w:t>E DU PAYS</w:t>
      </w:r>
      <w:r w:rsidRPr="00983495">
        <w:rPr>
          <w:lang w:val="fr-BE"/>
        </w:rPr>
        <w:t>:</w:t>
      </w:r>
    </w:p>
    <w:p w14:paraId="71999457" w14:textId="77777777" w:rsidR="00D051EC" w:rsidRPr="00983495" w:rsidRDefault="00D051EC" w:rsidP="00732906">
      <w:pPr>
        <w:pBdr>
          <w:top w:val="single" w:sz="4" w:space="1" w:color="auto"/>
          <w:left w:val="single" w:sz="4" w:space="4" w:color="auto"/>
          <w:bottom w:val="single" w:sz="4" w:space="1" w:color="auto"/>
          <w:right w:val="single" w:sz="4" w:space="4" w:color="auto"/>
        </w:pBdr>
        <w:spacing w:after="0" w:line="240" w:lineRule="auto"/>
        <w:rPr>
          <w:lang w:val="fr-BE"/>
        </w:rPr>
      </w:pPr>
    </w:p>
    <w:p w14:paraId="626443D0" w14:textId="24AAE5E2" w:rsidR="00D051EC" w:rsidRPr="00983495" w:rsidRDefault="00D051EC" w:rsidP="00D051EC">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1. </w:t>
      </w:r>
      <w:r w:rsidR="00B42CC7" w:rsidRPr="00983495">
        <w:rPr>
          <w:lang w:val="fr-BE"/>
        </w:rPr>
        <w:t>Votre gouvernement travaille-t-il sur les ODD qui sont prioritaires pour les syndicats?</w:t>
      </w:r>
    </w:p>
    <w:p w14:paraId="3CACCCD1" w14:textId="54095B7E" w:rsidR="00863E9D" w:rsidRPr="00983495" w:rsidRDefault="00D051EC" w:rsidP="00B42CC7">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 xml:space="preserve">a. </w:t>
      </w:r>
      <w:r w:rsidR="00297680" w:rsidRPr="00983495">
        <w:rPr>
          <w:lang w:val="fr-BE"/>
        </w:rPr>
        <w:t>Sinon, quels sont les O</w:t>
      </w:r>
      <w:r w:rsidR="00B42CC7" w:rsidRPr="00983495">
        <w:rPr>
          <w:lang w:val="fr-BE"/>
        </w:rPr>
        <w:t>bjectifs qui ne sont pas abordés par votre gouvernement et pourquoi n'ont-</w:t>
      </w:r>
      <w:r w:rsidR="00297680" w:rsidRPr="00983495">
        <w:rPr>
          <w:lang w:val="fr-BE"/>
        </w:rPr>
        <w:t>il</w:t>
      </w:r>
      <w:r w:rsidR="00B42CC7" w:rsidRPr="00983495">
        <w:rPr>
          <w:lang w:val="fr-BE"/>
        </w:rPr>
        <w:t>s pas été prioritaires?</w:t>
      </w:r>
    </w:p>
    <w:p w14:paraId="5C56B87A" w14:textId="77777777" w:rsidR="00297680" w:rsidRPr="00983495" w:rsidRDefault="00297680" w:rsidP="00B42CC7">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3FEDF7C8" w14:textId="3AB3CE2C" w:rsidR="00297680" w:rsidRPr="00983495" w:rsidRDefault="00D051EC"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2. </w:t>
      </w:r>
      <w:r w:rsidR="00297680" w:rsidRPr="00983495">
        <w:rPr>
          <w:lang w:val="fr-BE"/>
        </w:rPr>
        <w:t>Dans quelle mesure votre gouvernement intègre-t-il les ODD dans des plans nationaux et dans quels plans concrets?</w:t>
      </w:r>
    </w:p>
    <w:p w14:paraId="27477AB1" w14:textId="77777777" w:rsidR="00297680" w:rsidRPr="00983495" w:rsidRDefault="00297680" w:rsidP="00297680">
      <w:pPr>
        <w:pBdr>
          <w:top w:val="single" w:sz="4" w:space="1" w:color="auto"/>
          <w:left w:val="single" w:sz="4" w:space="4" w:color="auto"/>
          <w:bottom w:val="single" w:sz="4" w:space="1" w:color="auto"/>
          <w:right w:val="single" w:sz="4" w:space="4" w:color="auto"/>
        </w:pBdr>
        <w:spacing w:after="0" w:line="240" w:lineRule="auto"/>
        <w:rPr>
          <w:lang w:val="fr-BE"/>
        </w:rPr>
      </w:pPr>
    </w:p>
    <w:p w14:paraId="67F529D5" w14:textId="2A47E452" w:rsidR="003F0CBE" w:rsidRPr="00983495" w:rsidRDefault="00297680"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3. Quels ministères et départements sont chargés de l'intégration des ODD dans votre pays?</w:t>
      </w:r>
    </w:p>
    <w:p w14:paraId="4742A6E6" w14:textId="77777777" w:rsidR="00732906" w:rsidRPr="00983495" w:rsidRDefault="00732906" w:rsidP="003F0CBE">
      <w:pPr>
        <w:spacing w:after="0" w:line="240" w:lineRule="auto"/>
        <w:rPr>
          <w:lang w:val="fr-BE"/>
        </w:rPr>
      </w:pPr>
    </w:p>
    <w:p w14:paraId="73C1007F" w14:textId="7CD499A4" w:rsidR="00515ED2" w:rsidRPr="00983495" w:rsidRDefault="00297680" w:rsidP="00732906">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ÉVALUATION DE LA MISE EN ŒUVRE</w:t>
      </w:r>
    </w:p>
    <w:p w14:paraId="09E668E3" w14:textId="01DBFCCA" w:rsidR="00297680" w:rsidRPr="00983495" w:rsidRDefault="00D051EC" w:rsidP="00297680">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1. </w:t>
      </w:r>
      <w:r w:rsidR="00297680" w:rsidRPr="00983495">
        <w:rPr>
          <w:lang w:val="fr-BE"/>
        </w:rPr>
        <w:t>Est-ce qu'ils existent des formes de consultation/dialogue avec le gouvernement pour la mise en œuvre des ODD dans votre pays?</w:t>
      </w:r>
    </w:p>
    <w:p w14:paraId="78AEFBCA" w14:textId="643C5DD3" w:rsidR="00863E9D" w:rsidRPr="00983495" w:rsidRDefault="00D051EC"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 xml:space="preserve">a. </w:t>
      </w:r>
      <w:r w:rsidR="00297680" w:rsidRPr="00983495">
        <w:rPr>
          <w:lang w:val="fr-BE"/>
        </w:rPr>
        <w:t>Sinon, pourquoi est-ce</w:t>
      </w:r>
      <w:r w:rsidR="00863E9D" w:rsidRPr="00983495">
        <w:rPr>
          <w:lang w:val="fr-BE"/>
        </w:rPr>
        <w:t>?</w:t>
      </w:r>
    </w:p>
    <w:p w14:paraId="1933DF4A" w14:textId="03C4F6C9" w:rsidR="00863E9D" w:rsidRPr="00983495" w:rsidRDefault="00D051EC"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 xml:space="preserve">b. </w:t>
      </w:r>
      <w:r w:rsidR="00297680" w:rsidRPr="00983495">
        <w:rPr>
          <w:lang w:val="fr-BE"/>
        </w:rPr>
        <w:t>Dans l'affirmative, quelle est la nature de ces consultations/dialogue?</w:t>
      </w:r>
    </w:p>
    <w:p w14:paraId="770F54AA" w14:textId="77777777" w:rsidR="00297680" w:rsidRPr="00983495" w:rsidRDefault="00297680" w:rsidP="00297680">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7609C9E9" w14:textId="02D8DD3D" w:rsidR="00863E9D" w:rsidRPr="00983495" w:rsidRDefault="00D051EC" w:rsidP="00863E9D">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2. </w:t>
      </w:r>
      <w:r w:rsidR="00297680" w:rsidRPr="00983495">
        <w:rPr>
          <w:lang w:val="fr-BE"/>
        </w:rPr>
        <w:t>Votre syndicat at-il participé à ces consultations et/ou effectué un dialogue social avec le gouvernement sur des questions liées à la mise en œuvre des ODD?</w:t>
      </w:r>
    </w:p>
    <w:p w14:paraId="4B51F691" w14:textId="17A1996C" w:rsidR="009B08BE" w:rsidRPr="00983495" w:rsidRDefault="00D051EC"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 xml:space="preserve">a. </w:t>
      </w:r>
      <w:r w:rsidR="009B08BE" w:rsidRPr="00983495">
        <w:rPr>
          <w:lang w:val="fr-BE"/>
        </w:rPr>
        <w:t>Quelles sont les contributions clés fournies par votre syndicat concernant les ODD dans la période en cours?</w:t>
      </w:r>
    </w:p>
    <w:p w14:paraId="58E7F228" w14:textId="513CFEAA" w:rsidR="00863E9D" w:rsidRPr="00983495" w:rsidRDefault="00C6614F"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b</w:t>
      </w:r>
      <w:r w:rsidR="009B08BE" w:rsidRPr="00983495">
        <w:rPr>
          <w:lang w:val="fr-BE"/>
        </w:rPr>
        <w:t>. Ces contributions ont-elles été considérées?</w:t>
      </w:r>
    </w:p>
    <w:p w14:paraId="40B29440" w14:textId="77777777" w:rsidR="009B08BE" w:rsidRPr="00983495" w:rsidRDefault="009B08BE" w:rsidP="009B08BE">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77856065" w14:textId="6AEAB1A6" w:rsidR="009B08BE" w:rsidRPr="00983495" w:rsidRDefault="00D051EC" w:rsidP="009B08BE">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3. </w:t>
      </w:r>
      <w:r w:rsidR="009B08BE" w:rsidRPr="00983495">
        <w:rPr>
          <w:lang w:val="fr-BE"/>
        </w:rPr>
        <w:t xml:space="preserve">Comment votre gouvernement </w:t>
      </w:r>
      <w:r w:rsidR="00C6614F" w:rsidRPr="00983495">
        <w:rPr>
          <w:lang w:val="fr-BE"/>
        </w:rPr>
        <w:t>rapporte-t-il</w:t>
      </w:r>
      <w:r w:rsidR="009B08BE" w:rsidRPr="00983495">
        <w:rPr>
          <w:lang w:val="fr-BE"/>
        </w:rPr>
        <w:t xml:space="preserve"> </w:t>
      </w:r>
      <w:r w:rsidR="00C6614F" w:rsidRPr="00983495">
        <w:rPr>
          <w:lang w:val="fr-BE"/>
        </w:rPr>
        <w:t>sur</w:t>
      </w:r>
      <w:r w:rsidR="009B08BE" w:rsidRPr="00983495">
        <w:rPr>
          <w:lang w:val="fr-BE"/>
        </w:rPr>
        <w:t xml:space="preserve"> la mise en œuvre des </w:t>
      </w:r>
      <w:r w:rsidR="00C6614F" w:rsidRPr="00983495">
        <w:rPr>
          <w:lang w:val="fr-BE"/>
        </w:rPr>
        <w:t>ODD</w:t>
      </w:r>
      <w:r w:rsidR="009B08BE" w:rsidRPr="00983495">
        <w:rPr>
          <w:lang w:val="fr-BE"/>
        </w:rPr>
        <w:t xml:space="preserve"> au niveau national?</w:t>
      </w:r>
    </w:p>
    <w:p w14:paraId="52D003F1" w14:textId="2FFC5D6C" w:rsidR="009B08BE" w:rsidRPr="00983495"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lastRenderedPageBreak/>
        <w:t>a</w:t>
      </w:r>
      <w:r w:rsidR="009B08BE" w:rsidRPr="00983495">
        <w:rPr>
          <w:lang w:val="fr-BE"/>
        </w:rPr>
        <w:t>. Avez-vous accès à cette information?</w:t>
      </w:r>
    </w:p>
    <w:p w14:paraId="6A77A4E5" w14:textId="0D9D09B7" w:rsidR="00863E9D" w:rsidRPr="00983495"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r w:rsidRPr="00983495">
        <w:rPr>
          <w:lang w:val="fr-BE"/>
        </w:rPr>
        <w:t>b</w:t>
      </w:r>
      <w:r w:rsidR="009B08BE" w:rsidRPr="00983495">
        <w:rPr>
          <w:lang w:val="fr-BE"/>
        </w:rPr>
        <w:t xml:space="preserve">. Les mécanismes de </w:t>
      </w:r>
      <w:r w:rsidRPr="00983495">
        <w:rPr>
          <w:lang w:val="fr-BE"/>
        </w:rPr>
        <w:t>rapportage</w:t>
      </w:r>
      <w:r w:rsidR="009B08BE" w:rsidRPr="00983495">
        <w:rPr>
          <w:lang w:val="fr-BE"/>
        </w:rPr>
        <w:t xml:space="preserve"> sont-ils adéquats?</w:t>
      </w:r>
    </w:p>
    <w:p w14:paraId="1C7C0377" w14:textId="77777777" w:rsidR="00C6614F" w:rsidRPr="00983495" w:rsidRDefault="00C6614F" w:rsidP="00C6614F">
      <w:pPr>
        <w:pBdr>
          <w:top w:val="single" w:sz="4" w:space="1" w:color="auto"/>
          <w:left w:val="single" w:sz="4" w:space="4" w:color="auto"/>
          <w:bottom w:val="single" w:sz="4" w:space="1" w:color="auto"/>
          <w:right w:val="single" w:sz="4" w:space="4" w:color="auto"/>
        </w:pBdr>
        <w:spacing w:after="0" w:line="240" w:lineRule="auto"/>
        <w:ind w:firstLine="720"/>
        <w:rPr>
          <w:lang w:val="fr-BE"/>
        </w:rPr>
      </w:pPr>
    </w:p>
    <w:p w14:paraId="2DB88A8A" w14:textId="495E373A" w:rsidR="00863E9D" w:rsidRPr="00983495" w:rsidRDefault="00D051EC" w:rsidP="00863E9D">
      <w:pPr>
        <w:pBdr>
          <w:top w:val="single" w:sz="4" w:space="1" w:color="auto"/>
          <w:left w:val="single" w:sz="4" w:space="4" w:color="auto"/>
          <w:bottom w:val="single" w:sz="4" w:space="1" w:color="auto"/>
          <w:right w:val="single" w:sz="4" w:space="4" w:color="auto"/>
        </w:pBdr>
        <w:spacing w:after="0" w:line="240" w:lineRule="auto"/>
        <w:rPr>
          <w:lang w:val="fr-BE"/>
        </w:rPr>
      </w:pPr>
      <w:r w:rsidRPr="00983495">
        <w:rPr>
          <w:lang w:val="fr-BE"/>
        </w:rPr>
        <w:t xml:space="preserve">4. </w:t>
      </w:r>
      <w:r w:rsidR="00C6614F" w:rsidRPr="00983495">
        <w:rPr>
          <w:lang w:val="fr-BE"/>
        </w:rPr>
        <w:t>Est-ce que des ressources suffisantes ont été allouées aux plans nationaux pour la mise en œuvre des ODD?</w:t>
      </w:r>
    </w:p>
    <w:p w14:paraId="3E7985E9" w14:textId="77777777" w:rsidR="00C6614F" w:rsidRPr="00983495" w:rsidRDefault="00C6614F" w:rsidP="00863E9D">
      <w:pPr>
        <w:pBdr>
          <w:top w:val="single" w:sz="4" w:space="1" w:color="auto"/>
          <w:left w:val="single" w:sz="4" w:space="4" w:color="auto"/>
          <w:bottom w:val="single" w:sz="4" w:space="1" w:color="auto"/>
          <w:right w:val="single" w:sz="4" w:space="4" w:color="auto"/>
        </w:pBdr>
        <w:spacing w:after="0" w:line="240" w:lineRule="auto"/>
        <w:rPr>
          <w:lang w:val="fr-BE"/>
        </w:rPr>
      </w:pPr>
    </w:p>
    <w:p w14:paraId="4C3CC1E8" w14:textId="6F675B68" w:rsidR="003F0CBE" w:rsidRPr="00983495" w:rsidRDefault="003F0CBE" w:rsidP="003F0CBE">
      <w:pPr>
        <w:spacing w:after="0" w:line="240" w:lineRule="auto"/>
        <w:rPr>
          <w:lang w:val="fr-BE"/>
        </w:rPr>
      </w:pPr>
    </w:p>
    <w:p w14:paraId="6B2AA295" w14:textId="77777777" w:rsidR="00F50FF3" w:rsidRPr="00983495" w:rsidRDefault="00F50FF3" w:rsidP="003F0CBE">
      <w:pPr>
        <w:spacing w:after="0" w:line="240" w:lineRule="auto"/>
        <w:rPr>
          <w:lang w:val="fr-BE"/>
        </w:rPr>
      </w:pPr>
    </w:p>
    <w:p w14:paraId="0367D4B1" w14:textId="52125E2D" w:rsidR="00E0078E" w:rsidRPr="00983495" w:rsidRDefault="00863E9D" w:rsidP="00BF0066">
      <w:pPr>
        <w:spacing w:after="0" w:line="240" w:lineRule="auto"/>
        <w:rPr>
          <w:lang w:val="fr-BE"/>
        </w:rPr>
      </w:pPr>
      <w:r w:rsidRPr="00983495">
        <w:rPr>
          <w:lang w:val="fr-BE"/>
        </w:rPr>
        <w:t>TABLE</w:t>
      </w:r>
      <w:r w:rsidR="00C6614F" w:rsidRPr="00983495">
        <w:rPr>
          <w:lang w:val="fr-BE"/>
        </w:rPr>
        <w:t>AU</w:t>
      </w:r>
    </w:p>
    <w:p w14:paraId="2751556F" w14:textId="7E163F70" w:rsidR="0079450F" w:rsidRPr="00983495" w:rsidRDefault="00C6614F" w:rsidP="00C6614F">
      <w:pPr>
        <w:spacing w:after="0" w:line="240" w:lineRule="auto"/>
        <w:rPr>
          <w:b/>
          <w:sz w:val="28"/>
          <w:szCs w:val="28"/>
          <w:lang w:val="fr-BE"/>
        </w:rPr>
      </w:pPr>
      <w:r w:rsidRPr="00983495">
        <w:rPr>
          <w:b/>
          <w:sz w:val="28"/>
          <w:szCs w:val="28"/>
          <w:lang w:val="fr-BE"/>
        </w:rPr>
        <w:t>ODD1: Éliminer la pauvreté sous toutes ses formes et partout dans le monde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FB598C" w:rsidRPr="004A4B3E" w14:paraId="5F6A8DFD" w14:textId="77777777" w:rsidTr="009932FF">
        <w:trPr>
          <w:trHeight w:val="745"/>
        </w:trPr>
        <w:tc>
          <w:tcPr>
            <w:tcW w:w="2405" w:type="dxa"/>
            <w:shd w:val="clear" w:color="auto" w:fill="D9D9D9" w:themeFill="background1" w:themeFillShade="D9"/>
            <w:vAlign w:val="center"/>
            <w:hideMark/>
          </w:tcPr>
          <w:p w14:paraId="5F6A8DF5" w14:textId="26A68894" w:rsidR="00FB598C" w:rsidRPr="004A4B3E" w:rsidRDefault="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5F6A8DFA" w14:textId="0EBE430B" w:rsidR="00FB598C" w:rsidRPr="00983495" w:rsidRDefault="00C6614F">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17FE59D1" w14:textId="77777777" w:rsidR="00FB598C" w:rsidRPr="00983495" w:rsidRDefault="00FB598C">
            <w:pPr>
              <w:spacing w:after="0" w:line="240" w:lineRule="auto"/>
              <w:jc w:val="center"/>
              <w:rPr>
                <w:rFonts w:ascii="Arial" w:eastAsia="Times New Roman" w:hAnsi="Arial" w:cs="Arial"/>
                <w:b/>
                <w:bCs/>
                <w:color w:val="000000"/>
                <w:sz w:val="18"/>
                <w:szCs w:val="18"/>
                <w:lang w:val="fr-BE" w:eastAsia="en-GB"/>
              </w:rPr>
            </w:pPr>
          </w:p>
          <w:p w14:paraId="5CAE57D7" w14:textId="10BE4156" w:rsidR="00FB598C" w:rsidRPr="004A4B3E" w:rsidRDefault="00FB598C">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w:t>
            </w:r>
            <w:r w:rsidR="00C6614F">
              <w:rPr>
                <w:rFonts w:ascii="Arial" w:eastAsia="Times New Roman" w:hAnsi="Arial" w:cs="Arial"/>
                <w:b/>
                <w:bCs/>
                <w:color w:val="000000"/>
                <w:sz w:val="18"/>
                <w:szCs w:val="18"/>
                <w:lang w:eastAsia="en-GB"/>
              </w:rPr>
              <w:t xml:space="preserve"> de données</w:t>
            </w:r>
          </w:p>
        </w:tc>
        <w:tc>
          <w:tcPr>
            <w:tcW w:w="7371" w:type="dxa"/>
            <w:shd w:val="clear" w:color="auto" w:fill="D9D9D9" w:themeFill="background1" w:themeFillShade="D9"/>
            <w:vAlign w:val="center"/>
            <w:hideMark/>
          </w:tcPr>
          <w:p w14:paraId="5F6A8DFC" w14:textId="651CBB22" w:rsidR="00FB598C" w:rsidRPr="004A4B3E" w:rsidRDefault="00FB598C" w:rsidP="00C6614F">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Analys</w:t>
            </w:r>
            <w:r w:rsidR="00C6614F">
              <w:rPr>
                <w:rFonts w:ascii="Arial" w:eastAsia="Times New Roman" w:hAnsi="Arial" w:cs="Arial"/>
                <w:b/>
                <w:bCs/>
                <w:color w:val="000000"/>
                <w:sz w:val="18"/>
                <w:szCs w:val="18"/>
                <w:lang w:eastAsia="en-GB"/>
              </w:rPr>
              <w:t>e des données</w:t>
            </w:r>
          </w:p>
        </w:tc>
      </w:tr>
      <w:tr w:rsidR="00FB598C" w:rsidRPr="004A4B3E" w14:paraId="5F6A8E06" w14:textId="77777777" w:rsidTr="009932FF">
        <w:trPr>
          <w:trHeight w:val="945"/>
        </w:trPr>
        <w:tc>
          <w:tcPr>
            <w:tcW w:w="2405" w:type="dxa"/>
            <w:vMerge w:val="restart"/>
            <w:shd w:val="clear" w:color="auto" w:fill="auto"/>
            <w:hideMark/>
          </w:tcPr>
          <w:p w14:paraId="0681A437" w14:textId="73B057D0" w:rsidR="00C708BE" w:rsidRPr="00983495" w:rsidRDefault="00C708BE" w:rsidP="00C708B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1.1 D’ici à 2030, éliminer </w:t>
            </w:r>
          </w:p>
          <w:p w14:paraId="7C2AE43C" w14:textId="3C387C37" w:rsidR="00C708BE" w:rsidRPr="00983495" w:rsidRDefault="00C708BE" w:rsidP="00C708B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complètement l’extrême pauvreté dans le monde entier (s’entend actuellement du fait de vivre avec moins de</w:t>
            </w:r>
          </w:p>
          <w:p w14:paraId="5F6A8DFE" w14:textId="0AF9849A" w:rsidR="00FB598C" w:rsidRPr="00126EE9" w:rsidRDefault="00C708BE" w:rsidP="00C708BE">
            <w:pPr>
              <w:spacing w:after="0" w:line="240" w:lineRule="auto"/>
              <w:rPr>
                <w:rFonts w:ascii="Arial" w:eastAsia="Times New Roman" w:hAnsi="Arial" w:cs="Arial"/>
                <w:sz w:val="18"/>
                <w:szCs w:val="18"/>
                <w:lang w:eastAsia="en-GB"/>
              </w:rPr>
            </w:pPr>
            <w:r w:rsidRPr="00C708BE">
              <w:rPr>
                <w:rFonts w:ascii="Arial" w:eastAsia="Times New Roman" w:hAnsi="Arial" w:cs="Arial"/>
                <w:sz w:val="18"/>
                <w:szCs w:val="18"/>
                <w:lang w:eastAsia="en-GB"/>
              </w:rPr>
              <w:t>1,25 USD par jour)</w:t>
            </w:r>
          </w:p>
        </w:tc>
        <w:tc>
          <w:tcPr>
            <w:tcW w:w="2693" w:type="dxa"/>
            <w:shd w:val="clear" w:color="auto" w:fill="auto"/>
            <w:hideMark/>
          </w:tcPr>
          <w:p w14:paraId="436B13B7" w14:textId="292C892E" w:rsidR="00C708BE" w:rsidRPr="00983495" w:rsidRDefault="00C708BE" w:rsidP="00C708B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Proportion de la population vivant au-dessous du seuil de </w:t>
            </w:r>
          </w:p>
          <w:p w14:paraId="5F6A8E03" w14:textId="36818A40" w:rsidR="00FB598C" w:rsidRPr="00983495" w:rsidRDefault="00C708BE" w:rsidP="00C708B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pauvreté fixé au niveau international, par sexe, âge, situation dans l’emploi et lieu de résidence (zone urbaine/zone rurale)</w:t>
            </w:r>
          </w:p>
        </w:tc>
        <w:tc>
          <w:tcPr>
            <w:tcW w:w="1418" w:type="dxa"/>
            <w:shd w:val="clear" w:color="auto" w:fill="auto"/>
          </w:tcPr>
          <w:p w14:paraId="56B31A36" w14:textId="74079492" w:rsidR="00FB598C" w:rsidRPr="006F492E" w:rsidRDefault="00F053D5" w:rsidP="00F50FF3">
            <w:pPr>
              <w:spacing w:after="0" w:line="240" w:lineRule="auto"/>
              <w:rPr>
                <w:rStyle w:val="Hyperlink"/>
                <w:rFonts w:ascii="Arial" w:eastAsia="Times New Roman" w:hAnsi="Arial" w:cs="Arial"/>
                <w:sz w:val="20"/>
                <w:szCs w:val="20"/>
                <w:lang w:eastAsia="en-GB"/>
              </w:rPr>
            </w:pPr>
            <w:r w:rsidRPr="006F492E">
              <w:rPr>
                <w:rFonts w:ascii="Arial" w:eastAsia="Times New Roman" w:hAnsi="Arial" w:cs="Arial"/>
                <w:sz w:val="20"/>
                <w:szCs w:val="20"/>
                <w:lang w:eastAsia="en-GB"/>
              </w:rPr>
              <w:fldChar w:fldCharType="begin"/>
            </w:r>
            <w:r w:rsidRPr="006F492E">
              <w:rPr>
                <w:rFonts w:ascii="Arial" w:eastAsia="Times New Roman" w:hAnsi="Arial" w:cs="Arial"/>
                <w:sz w:val="20"/>
                <w:szCs w:val="20"/>
                <w:lang w:eastAsia="en-GB"/>
              </w:rPr>
              <w:instrText xml:space="preserve"> HYPERLINK "http://donnees.banquemondiale.org/indicateur/SI.POV.DDAY" </w:instrText>
            </w:r>
            <w:r w:rsidRPr="006F492E">
              <w:rPr>
                <w:rFonts w:ascii="Arial" w:eastAsia="Times New Roman" w:hAnsi="Arial" w:cs="Arial"/>
                <w:sz w:val="20"/>
                <w:szCs w:val="20"/>
                <w:lang w:eastAsia="en-GB"/>
              </w:rPr>
              <w:fldChar w:fldCharType="separate"/>
            </w:r>
            <w:r w:rsidRPr="006F492E">
              <w:rPr>
                <w:rStyle w:val="Hyperlink"/>
                <w:rFonts w:ascii="Arial" w:hAnsi="Arial" w:cs="Arial"/>
                <w:sz w:val="20"/>
                <w:szCs w:val="20"/>
              </w:rPr>
              <w:t xml:space="preserve">Banque mondiale </w:t>
            </w:r>
            <w:r w:rsidR="00FB598C" w:rsidRPr="006F492E">
              <w:rPr>
                <w:rStyle w:val="Hyperlink"/>
                <w:rFonts w:ascii="Arial" w:eastAsia="Times New Roman" w:hAnsi="Arial" w:cs="Arial"/>
                <w:sz w:val="20"/>
                <w:szCs w:val="20"/>
                <w:vertAlign w:val="superscript"/>
                <w:lang w:eastAsia="en-GB"/>
              </w:rPr>
              <w:footnoteReference w:id="1"/>
            </w:r>
          </w:p>
          <w:p w14:paraId="64E90317" w14:textId="55C70A95" w:rsidR="00FB598C" w:rsidRPr="004A4B3E" w:rsidRDefault="00F053D5" w:rsidP="00F50FF3">
            <w:pPr>
              <w:spacing w:after="0" w:line="240" w:lineRule="auto"/>
              <w:rPr>
                <w:rFonts w:ascii="Arial" w:eastAsia="Times New Roman" w:hAnsi="Arial" w:cs="Arial"/>
                <w:color w:val="006100"/>
                <w:sz w:val="18"/>
                <w:szCs w:val="18"/>
                <w:lang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5F6A8E05" w14:textId="77777777" w:rsidR="00FB598C" w:rsidRPr="004A4B3E" w:rsidRDefault="00FB598C" w:rsidP="00F50FF3">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983495" w14:paraId="18F5D083" w14:textId="77777777" w:rsidTr="009932FF">
        <w:trPr>
          <w:trHeight w:val="945"/>
        </w:trPr>
        <w:tc>
          <w:tcPr>
            <w:tcW w:w="2405" w:type="dxa"/>
            <w:vMerge/>
            <w:shd w:val="clear" w:color="auto" w:fill="auto"/>
          </w:tcPr>
          <w:p w14:paraId="2CA8D452" w14:textId="77777777" w:rsidR="00FB598C" w:rsidRPr="00126EE9" w:rsidRDefault="00FB598C" w:rsidP="00F50FF3">
            <w:pPr>
              <w:spacing w:after="0" w:line="240" w:lineRule="auto"/>
              <w:rPr>
                <w:rFonts w:ascii="Arial" w:eastAsia="Times New Roman" w:hAnsi="Arial" w:cs="Arial"/>
                <w:sz w:val="18"/>
                <w:szCs w:val="18"/>
                <w:lang w:eastAsia="en-GB"/>
              </w:rPr>
            </w:pPr>
          </w:p>
        </w:tc>
        <w:tc>
          <w:tcPr>
            <w:tcW w:w="2693" w:type="dxa"/>
            <w:shd w:val="clear" w:color="auto" w:fill="auto"/>
          </w:tcPr>
          <w:p w14:paraId="246D8883" w14:textId="525CE8EB" w:rsidR="00FB598C" w:rsidRPr="00983495" w:rsidRDefault="00F053D5" w:rsidP="00F50F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Les personnes employées vivant au-dessous du seuil de pauvreté défini à l'échelle nationale selon le sexe et l'âge</w:t>
            </w:r>
          </w:p>
        </w:tc>
        <w:tc>
          <w:tcPr>
            <w:tcW w:w="1418" w:type="dxa"/>
            <w:shd w:val="clear" w:color="auto" w:fill="auto"/>
          </w:tcPr>
          <w:p w14:paraId="44FF86D4" w14:textId="7477B259" w:rsidR="00FB598C" w:rsidRPr="00983495" w:rsidRDefault="00F053D5" w:rsidP="00F50FF3">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t>OCDE</w:t>
            </w:r>
            <w:r w:rsidR="00FB598C" w:rsidRPr="00983495">
              <w:rPr>
                <w:rFonts w:ascii="Arial" w:eastAsia="Times New Roman" w:hAnsi="Arial" w:cs="Arial"/>
                <w:color w:val="006100"/>
                <w:sz w:val="18"/>
                <w:szCs w:val="18"/>
                <w:lang w:val="fr-BE" w:eastAsia="en-GB"/>
              </w:rPr>
              <w:t xml:space="preserve"> (</w:t>
            </w:r>
            <w:r w:rsidRPr="00983495">
              <w:rPr>
                <w:rFonts w:ascii="Arial" w:eastAsia="Times New Roman" w:hAnsi="Arial" w:cs="Arial"/>
                <w:color w:val="006100"/>
                <w:sz w:val="18"/>
                <w:szCs w:val="18"/>
                <w:lang w:val="fr-BE" w:eastAsia="en-GB"/>
              </w:rPr>
              <w:t>très probablement seulement les pays de l'OCDE</w:t>
            </w:r>
            <w:r w:rsidR="00FB598C" w:rsidRPr="00983495">
              <w:rPr>
                <w:rFonts w:ascii="Arial" w:eastAsia="Times New Roman" w:hAnsi="Arial" w:cs="Arial"/>
                <w:color w:val="006100"/>
                <w:sz w:val="18"/>
                <w:szCs w:val="18"/>
                <w:lang w:val="fr-BE" w:eastAsia="en-GB"/>
              </w:rPr>
              <w:t>)</w:t>
            </w:r>
          </w:p>
          <w:p w14:paraId="19E44B82" w14:textId="77777777" w:rsidR="00FB598C" w:rsidRPr="00983495" w:rsidRDefault="00FB598C" w:rsidP="00F50FF3">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t xml:space="preserve">&amp; </w:t>
            </w:r>
          </w:p>
          <w:p w14:paraId="191AC742" w14:textId="34AE67D3" w:rsidR="00FB598C" w:rsidRPr="00983495" w:rsidRDefault="00983495" w:rsidP="00210414">
            <w:pPr>
              <w:spacing w:after="0" w:line="240" w:lineRule="auto"/>
              <w:rPr>
                <w:rFonts w:ascii="Arial" w:eastAsia="Times New Roman" w:hAnsi="Arial" w:cs="Arial"/>
                <w:color w:val="006100"/>
                <w:sz w:val="18"/>
                <w:szCs w:val="18"/>
                <w:lang w:val="fr-BE" w:eastAsia="en-GB"/>
              </w:rPr>
            </w:pPr>
            <w:hyperlink r:id="rId8" w:anchor="!%40%40%3Flocale%3Dfr%26_afrLoop%3D73493288620674%26_adf.ctrl-state%3Docuxl7ge7_21" w:history="1">
              <w:r w:rsidR="00210414" w:rsidRPr="00983495">
                <w:rPr>
                  <w:rStyle w:val="Hyperlink"/>
                  <w:rFonts w:ascii="Arial" w:eastAsia="Times New Roman" w:hAnsi="Arial" w:cs="Arial"/>
                  <w:sz w:val="18"/>
                  <w:szCs w:val="18"/>
                  <w:lang w:val="fr-BE" w:eastAsia="en-GB"/>
                </w:rPr>
                <w:t>OIT</w:t>
              </w:r>
            </w:hyperlink>
            <w:r w:rsidR="00FB598C" w:rsidRPr="00983495">
              <w:rPr>
                <w:rStyle w:val="Hyperlink"/>
                <w:rFonts w:ascii="Arial" w:eastAsia="Times New Roman" w:hAnsi="Arial" w:cs="Arial"/>
                <w:color w:val="FF0000"/>
                <w:sz w:val="18"/>
                <w:szCs w:val="18"/>
                <w:u w:val="none"/>
                <w:lang w:val="fr-BE" w:eastAsia="en-GB"/>
              </w:rPr>
              <w:t xml:space="preserve"> </w:t>
            </w:r>
            <w:r w:rsidR="00F053D5" w:rsidRPr="00983495">
              <w:rPr>
                <w:rStyle w:val="Hyperlink"/>
                <w:rFonts w:ascii="Arial" w:eastAsia="Times New Roman" w:hAnsi="Arial" w:cs="Arial"/>
                <w:color w:val="auto"/>
                <w:sz w:val="18"/>
                <w:szCs w:val="18"/>
                <w:u w:val="none"/>
                <w:lang w:val="fr-BE" w:eastAsia="en-GB"/>
              </w:rPr>
              <w:t>et</w:t>
            </w:r>
            <w:r w:rsidR="003B6587" w:rsidRPr="00983495">
              <w:rPr>
                <w:rStyle w:val="Hyperlink"/>
                <w:rFonts w:ascii="Arial" w:eastAsia="Times New Roman" w:hAnsi="Arial" w:cs="Arial"/>
                <w:color w:val="auto"/>
                <w:sz w:val="18"/>
                <w:szCs w:val="18"/>
                <w:u w:val="none"/>
                <w:lang w:val="fr-BE" w:eastAsia="en-GB"/>
              </w:rPr>
              <w:t xml:space="preserve"> </w:t>
            </w:r>
            <w:r w:rsidR="003B6587" w:rsidRPr="00983495">
              <w:rPr>
                <w:rStyle w:val="Hyperlink"/>
                <w:rFonts w:ascii="Arial" w:eastAsia="Times New Roman" w:hAnsi="Arial" w:cs="Arial"/>
                <w:b/>
                <w:color w:val="auto"/>
                <w:sz w:val="18"/>
                <w:szCs w:val="18"/>
                <w:u w:val="none"/>
                <w:lang w:val="fr-BE" w:eastAsia="en-GB"/>
              </w:rPr>
              <w:t>Commissions</w:t>
            </w:r>
            <w:r w:rsidR="00F053D5" w:rsidRPr="00983495">
              <w:rPr>
                <w:rStyle w:val="Hyperlink"/>
                <w:rFonts w:ascii="Arial" w:eastAsia="Times New Roman" w:hAnsi="Arial" w:cs="Arial"/>
                <w:b/>
                <w:color w:val="auto"/>
                <w:sz w:val="18"/>
                <w:szCs w:val="18"/>
                <w:u w:val="none"/>
                <w:lang w:val="fr-BE" w:eastAsia="en-GB"/>
              </w:rPr>
              <w:t xml:space="preserve"> régionales de l'ONU</w:t>
            </w:r>
            <w:r w:rsidR="00FB598C" w:rsidRPr="00983495">
              <w:rPr>
                <w:rStyle w:val="Hyperlink"/>
                <w:rFonts w:ascii="Arial" w:eastAsia="Times New Roman" w:hAnsi="Arial" w:cs="Arial"/>
                <w:color w:val="auto"/>
                <w:sz w:val="18"/>
                <w:szCs w:val="18"/>
                <w:lang w:val="fr-BE" w:eastAsia="en-GB"/>
              </w:rPr>
              <w:t xml:space="preserve"> </w:t>
            </w:r>
          </w:p>
        </w:tc>
        <w:tc>
          <w:tcPr>
            <w:tcW w:w="7371" w:type="dxa"/>
            <w:shd w:val="clear" w:color="auto" w:fill="auto"/>
          </w:tcPr>
          <w:p w14:paraId="437FCD5A" w14:textId="4ADAA745" w:rsidR="00FB598C" w:rsidRPr="00983495" w:rsidRDefault="00FB598C" w:rsidP="00F50FF3">
            <w:pPr>
              <w:spacing w:after="0" w:line="240" w:lineRule="auto"/>
              <w:rPr>
                <w:rFonts w:ascii="Arial" w:eastAsia="Times New Roman" w:hAnsi="Arial" w:cs="Arial"/>
                <w:color w:val="006100"/>
                <w:sz w:val="18"/>
                <w:szCs w:val="18"/>
                <w:lang w:val="fr-BE" w:eastAsia="en-GB"/>
              </w:rPr>
            </w:pPr>
          </w:p>
        </w:tc>
      </w:tr>
      <w:tr w:rsidR="00FB598C" w:rsidRPr="004A4B3E" w14:paraId="5F6A8E0F" w14:textId="77777777" w:rsidTr="009932FF">
        <w:trPr>
          <w:trHeight w:val="975"/>
        </w:trPr>
        <w:tc>
          <w:tcPr>
            <w:tcW w:w="2405" w:type="dxa"/>
            <w:vMerge/>
            <w:shd w:val="clear" w:color="auto" w:fill="auto"/>
            <w:hideMark/>
          </w:tcPr>
          <w:p w14:paraId="5F6A8E07" w14:textId="4D379447" w:rsidR="00FB598C" w:rsidRPr="00983495" w:rsidRDefault="00FB598C">
            <w:pPr>
              <w:spacing w:after="0" w:line="240" w:lineRule="auto"/>
              <w:rPr>
                <w:rFonts w:ascii="Arial" w:eastAsia="Times New Roman" w:hAnsi="Arial" w:cs="Arial"/>
                <w:sz w:val="18"/>
                <w:szCs w:val="18"/>
                <w:lang w:val="fr-BE" w:eastAsia="en-GB"/>
              </w:rPr>
            </w:pPr>
          </w:p>
        </w:tc>
        <w:tc>
          <w:tcPr>
            <w:tcW w:w="2693" w:type="dxa"/>
            <w:shd w:val="clear" w:color="auto" w:fill="auto"/>
            <w:hideMark/>
          </w:tcPr>
          <w:p w14:paraId="5F6A8E0C" w14:textId="7EE84849" w:rsidR="00FB598C" w:rsidRPr="00983495" w:rsidRDefault="006F492E" w:rsidP="001208C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Pourcentage de personnes vivant dans </w:t>
            </w:r>
            <w:r w:rsidR="001208CA" w:rsidRPr="00983495">
              <w:rPr>
                <w:rFonts w:ascii="Arial" w:eastAsia="Times New Roman" w:hAnsi="Arial" w:cs="Arial"/>
                <w:sz w:val="18"/>
                <w:szCs w:val="18"/>
                <w:lang w:val="fr-BE" w:eastAsia="en-GB"/>
              </w:rPr>
              <w:t>l'</w:t>
            </w:r>
            <w:r w:rsidRPr="00983495">
              <w:rPr>
                <w:rFonts w:ascii="Arial" w:eastAsia="Times New Roman" w:hAnsi="Arial" w:cs="Arial"/>
                <w:sz w:val="18"/>
                <w:szCs w:val="18"/>
                <w:lang w:val="fr-BE" w:eastAsia="en-GB"/>
              </w:rPr>
              <w:t>extrême pauvreté (</w:t>
            </w:r>
            <w:r w:rsidR="001208CA" w:rsidRPr="00983495">
              <w:rPr>
                <w:rFonts w:ascii="Arial" w:eastAsia="Times New Roman" w:hAnsi="Arial" w:cs="Arial"/>
                <w:sz w:val="18"/>
                <w:szCs w:val="18"/>
                <w:lang w:val="fr-BE" w:eastAsia="en-GB"/>
              </w:rPr>
              <w:t xml:space="preserve">parité de pouvoir d'achat-PPA de </w:t>
            </w:r>
            <w:r w:rsidRPr="00983495">
              <w:rPr>
                <w:rFonts w:ascii="Arial" w:eastAsia="Times New Roman" w:hAnsi="Arial" w:cs="Arial"/>
                <w:sz w:val="18"/>
                <w:szCs w:val="18"/>
                <w:lang w:val="fr-BE" w:eastAsia="en-GB"/>
              </w:rPr>
              <w:t>1,9 USD par jour en 2011)</w:t>
            </w:r>
          </w:p>
        </w:tc>
        <w:tc>
          <w:tcPr>
            <w:tcW w:w="1418" w:type="dxa"/>
            <w:shd w:val="clear" w:color="auto" w:fill="auto"/>
          </w:tcPr>
          <w:p w14:paraId="10E8636C" w14:textId="0B7A9AE4" w:rsidR="006F492E" w:rsidRPr="006F492E" w:rsidRDefault="006F492E" w:rsidP="006F492E">
            <w:pPr>
              <w:spacing w:after="0" w:line="240" w:lineRule="auto"/>
              <w:rPr>
                <w:rStyle w:val="Hyperlink"/>
                <w:rFonts w:ascii="Arial" w:eastAsia="Times New Roman" w:hAnsi="Arial" w:cs="Arial"/>
                <w:sz w:val="20"/>
                <w:szCs w:val="20"/>
                <w:lang w:eastAsia="en-GB"/>
              </w:rPr>
            </w:pPr>
            <w:r w:rsidRPr="006F492E">
              <w:rPr>
                <w:rFonts w:ascii="Arial" w:eastAsia="Times New Roman" w:hAnsi="Arial" w:cs="Arial"/>
                <w:sz w:val="20"/>
                <w:szCs w:val="20"/>
                <w:lang w:eastAsia="en-GB"/>
              </w:rPr>
              <w:fldChar w:fldCharType="begin"/>
            </w:r>
            <w:r w:rsidRPr="006F492E">
              <w:rPr>
                <w:rFonts w:ascii="Arial" w:eastAsia="Times New Roman" w:hAnsi="Arial" w:cs="Arial"/>
                <w:sz w:val="20"/>
                <w:szCs w:val="20"/>
                <w:lang w:eastAsia="en-GB"/>
              </w:rPr>
              <w:instrText xml:space="preserve"> HYPERLINK "http://donnees.banquemondiale.org/indicateur/SI.POV.DDAY" </w:instrText>
            </w:r>
            <w:r w:rsidRPr="006F492E">
              <w:rPr>
                <w:rFonts w:ascii="Arial" w:eastAsia="Times New Roman" w:hAnsi="Arial" w:cs="Arial"/>
                <w:sz w:val="20"/>
                <w:szCs w:val="20"/>
                <w:lang w:eastAsia="en-GB"/>
              </w:rPr>
              <w:fldChar w:fldCharType="separate"/>
            </w:r>
            <w:r w:rsidRPr="006F492E">
              <w:rPr>
                <w:rStyle w:val="Hyperlink"/>
                <w:rFonts w:ascii="Arial" w:hAnsi="Arial" w:cs="Arial"/>
                <w:sz w:val="20"/>
                <w:szCs w:val="20"/>
              </w:rPr>
              <w:t>Banque mond</w:t>
            </w:r>
            <w:r w:rsidR="00210414">
              <w:rPr>
                <w:rStyle w:val="Hyperlink"/>
                <w:rFonts w:ascii="Arial" w:hAnsi="Arial" w:cs="Arial"/>
                <w:sz w:val="20"/>
                <w:szCs w:val="20"/>
              </w:rPr>
              <w:t>iale</w:t>
            </w:r>
          </w:p>
          <w:p w14:paraId="2E97C96C" w14:textId="3E3AD8D0" w:rsidR="00FB598C" w:rsidRPr="004A4B3E" w:rsidRDefault="006F492E" w:rsidP="006F492E">
            <w:pPr>
              <w:spacing w:after="0" w:line="240" w:lineRule="auto"/>
              <w:rPr>
                <w:rFonts w:ascii="Arial" w:eastAsia="Times New Roman" w:hAnsi="Arial" w:cs="Arial"/>
                <w:color w:val="006100"/>
                <w:sz w:val="18"/>
                <w:szCs w:val="18"/>
                <w:lang w:eastAsia="en-GB"/>
              </w:rPr>
            </w:pPr>
            <w:r w:rsidRPr="006F492E">
              <w:rPr>
                <w:rFonts w:ascii="Arial" w:eastAsia="Times New Roman" w:hAnsi="Arial" w:cs="Arial"/>
                <w:sz w:val="20"/>
                <w:szCs w:val="20"/>
                <w:lang w:eastAsia="en-GB"/>
              </w:rPr>
              <w:fldChar w:fldCharType="end"/>
            </w:r>
          </w:p>
        </w:tc>
        <w:tc>
          <w:tcPr>
            <w:tcW w:w="7371" w:type="dxa"/>
            <w:shd w:val="clear" w:color="auto" w:fill="auto"/>
            <w:hideMark/>
          </w:tcPr>
          <w:p w14:paraId="5F6A8E0E" w14:textId="04DAEEA4"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1B" w14:textId="77777777" w:rsidTr="009932FF">
        <w:trPr>
          <w:trHeight w:val="570"/>
        </w:trPr>
        <w:tc>
          <w:tcPr>
            <w:tcW w:w="2405" w:type="dxa"/>
            <w:vMerge/>
            <w:shd w:val="clear" w:color="auto" w:fill="auto"/>
            <w:vAlign w:val="center"/>
            <w:hideMark/>
          </w:tcPr>
          <w:p w14:paraId="5F6A8E10"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16" w14:textId="6A495358" w:rsidR="00FB598C" w:rsidRPr="00983495" w:rsidRDefault="006F492E" w:rsidP="006404C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Pourcentage de personnes vivant dans la pauvreté </w:t>
            </w:r>
            <w:r w:rsidR="006404CE" w:rsidRPr="00983495">
              <w:rPr>
                <w:rFonts w:ascii="Arial" w:eastAsia="Times New Roman" w:hAnsi="Arial" w:cs="Arial"/>
                <w:sz w:val="18"/>
                <w:szCs w:val="18"/>
                <w:lang w:val="fr-BE" w:eastAsia="en-GB"/>
              </w:rPr>
              <w:t>avec</w:t>
            </w:r>
            <w:r w:rsidRPr="00983495">
              <w:rPr>
                <w:rFonts w:ascii="Arial" w:eastAsia="Times New Roman" w:hAnsi="Arial" w:cs="Arial"/>
                <w:sz w:val="18"/>
                <w:szCs w:val="18"/>
                <w:lang w:val="fr-BE" w:eastAsia="en-GB"/>
              </w:rPr>
              <w:t xml:space="preserve"> 3,1 USD par jour</w:t>
            </w:r>
          </w:p>
        </w:tc>
        <w:tc>
          <w:tcPr>
            <w:tcW w:w="1418" w:type="dxa"/>
            <w:shd w:val="clear" w:color="auto" w:fill="auto"/>
          </w:tcPr>
          <w:p w14:paraId="3E89C40E" w14:textId="713DAE68" w:rsidR="00FB598C" w:rsidRPr="004A4B3E" w:rsidRDefault="00983495" w:rsidP="003B6587">
            <w:pPr>
              <w:spacing w:after="0" w:line="240" w:lineRule="auto"/>
              <w:rPr>
                <w:rFonts w:ascii="Arial" w:eastAsia="Times New Roman" w:hAnsi="Arial" w:cs="Arial"/>
                <w:color w:val="006100"/>
                <w:sz w:val="18"/>
                <w:szCs w:val="18"/>
                <w:lang w:eastAsia="en-GB"/>
              </w:rPr>
            </w:pPr>
            <w:hyperlink r:id="rId9" w:history="1">
              <w:r w:rsidR="001208CA">
                <w:rPr>
                  <w:rStyle w:val="Hyperlink"/>
                  <w:rFonts w:ascii="Arial" w:eastAsia="Times New Roman" w:hAnsi="Arial" w:cs="Arial"/>
                  <w:sz w:val="18"/>
                  <w:szCs w:val="18"/>
                  <w:lang w:eastAsia="en-GB"/>
                </w:rPr>
                <w:t>Banque mondiale</w:t>
              </w:r>
            </w:hyperlink>
            <w:r w:rsidR="00FB598C" w:rsidRPr="004A4B3E">
              <w:rPr>
                <w:rFonts w:ascii="Arial" w:eastAsia="Times New Roman" w:hAnsi="Arial" w:cs="Arial"/>
                <w:color w:val="006100"/>
                <w:sz w:val="18"/>
                <w:szCs w:val="18"/>
                <w:lang w:eastAsia="en-GB"/>
              </w:rPr>
              <w:t xml:space="preserve"> </w:t>
            </w:r>
          </w:p>
        </w:tc>
        <w:tc>
          <w:tcPr>
            <w:tcW w:w="7371" w:type="dxa"/>
            <w:vMerge w:val="restart"/>
            <w:shd w:val="clear" w:color="auto" w:fill="auto"/>
            <w:vAlign w:val="bottom"/>
            <w:hideMark/>
          </w:tcPr>
          <w:p w14:paraId="5F6A8E19"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1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5F6A8E24" w14:textId="77777777" w:rsidTr="009932FF">
        <w:trPr>
          <w:trHeight w:val="360"/>
        </w:trPr>
        <w:tc>
          <w:tcPr>
            <w:tcW w:w="2405" w:type="dxa"/>
            <w:vMerge/>
            <w:shd w:val="clear" w:color="auto" w:fill="auto"/>
            <w:vAlign w:val="center"/>
            <w:hideMark/>
          </w:tcPr>
          <w:p w14:paraId="5F6A8E1C"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F6A8E21" w14:textId="4EA0FE3D" w:rsidR="00FB598C" w:rsidRPr="00983495" w:rsidRDefault="001208C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Indice du développement humain des Nations Unies</w:t>
            </w:r>
          </w:p>
        </w:tc>
        <w:tc>
          <w:tcPr>
            <w:tcW w:w="1418" w:type="dxa"/>
            <w:shd w:val="clear" w:color="auto" w:fill="auto"/>
          </w:tcPr>
          <w:p w14:paraId="0938E159" w14:textId="78C5B6FE" w:rsidR="00FB598C" w:rsidRPr="004A4B3E" w:rsidRDefault="00983495">
            <w:pPr>
              <w:spacing w:after="0" w:line="240" w:lineRule="auto"/>
              <w:rPr>
                <w:rFonts w:ascii="Arial" w:eastAsia="Times New Roman" w:hAnsi="Arial" w:cs="Arial"/>
                <w:color w:val="006100"/>
                <w:sz w:val="18"/>
                <w:szCs w:val="18"/>
                <w:lang w:eastAsia="en-GB"/>
              </w:rPr>
            </w:pPr>
            <w:hyperlink r:id="rId10" w:history="1">
              <w:r w:rsidR="001208CA">
                <w:rPr>
                  <w:rStyle w:val="Hyperlink"/>
                  <w:rFonts w:ascii="Arial" w:eastAsia="Times New Roman" w:hAnsi="Arial" w:cs="Arial"/>
                  <w:sz w:val="18"/>
                  <w:szCs w:val="18"/>
                  <w:lang w:eastAsia="en-GB"/>
                </w:rPr>
                <w:t>ONU IDH</w:t>
              </w:r>
            </w:hyperlink>
          </w:p>
        </w:tc>
        <w:tc>
          <w:tcPr>
            <w:tcW w:w="7371" w:type="dxa"/>
            <w:vMerge/>
            <w:shd w:val="clear" w:color="auto" w:fill="auto"/>
            <w:vAlign w:val="bottom"/>
            <w:hideMark/>
          </w:tcPr>
          <w:p w14:paraId="5F6A8E23"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5F6A8E3F" w14:textId="77777777" w:rsidTr="009932FF">
        <w:trPr>
          <w:trHeight w:val="806"/>
        </w:trPr>
        <w:tc>
          <w:tcPr>
            <w:tcW w:w="2405" w:type="dxa"/>
            <w:vMerge w:val="restart"/>
            <w:shd w:val="clear" w:color="auto" w:fill="auto"/>
            <w:hideMark/>
          </w:tcPr>
          <w:p w14:paraId="07DA0986" w14:textId="7E208027" w:rsidR="001732F9" w:rsidRPr="00983495" w:rsidRDefault="00FB598C"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1.3 </w:t>
            </w:r>
            <w:r w:rsidR="001732F9" w:rsidRPr="00983495">
              <w:rPr>
                <w:rFonts w:ascii="Arial" w:eastAsia="Times New Roman" w:hAnsi="Arial" w:cs="Arial"/>
                <w:sz w:val="18"/>
                <w:szCs w:val="18"/>
                <w:lang w:val="fr-BE" w:eastAsia="en-GB"/>
              </w:rPr>
              <w:t xml:space="preserve">Mettre en place des systèmes et mesures de </w:t>
            </w:r>
          </w:p>
          <w:p w14:paraId="7962C4A8" w14:textId="73B4ED81" w:rsidR="001732F9"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protection sociale pour tous, adaptés au contexte national, y compris des socles de protection sociale, et faire en sorte que, d’ici à 2030, une part </w:t>
            </w:r>
          </w:p>
          <w:p w14:paraId="16D99872" w14:textId="07DEA5BD" w:rsidR="001732F9"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importante des pauvres et </w:t>
            </w:r>
          </w:p>
          <w:p w14:paraId="5F6A8E37" w14:textId="2DF7256F" w:rsidR="00FB598C"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des personnes vulnérables en bénéficient</w:t>
            </w:r>
          </w:p>
        </w:tc>
        <w:tc>
          <w:tcPr>
            <w:tcW w:w="2693" w:type="dxa"/>
            <w:shd w:val="clear" w:color="auto" w:fill="auto"/>
            <w:noWrap/>
          </w:tcPr>
          <w:p w14:paraId="7360F31B" w14:textId="47A321E1" w:rsidR="001732F9"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Proportion de la population bénéficiant de socles ou systèmes de protection sociale, par sexe et par groupes de population (enfants, chômeurs, personnes âgées, personnes </w:t>
            </w:r>
          </w:p>
          <w:p w14:paraId="620D5A58" w14:textId="2C96B9B9" w:rsidR="001732F9"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handicapées, femmes enceintes et nouveau-nés, victimes d’un accident du travail, pauvres et personnes </w:t>
            </w:r>
          </w:p>
          <w:p w14:paraId="5F6A8E3C" w14:textId="354FD223" w:rsidR="00FB598C" w:rsidRPr="00126EE9" w:rsidRDefault="001732F9" w:rsidP="001732F9">
            <w:pPr>
              <w:spacing w:after="0" w:line="240" w:lineRule="auto"/>
              <w:rPr>
                <w:rFonts w:ascii="Arial" w:eastAsia="Times New Roman" w:hAnsi="Arial" w:cs="Arial"/>
                <w:sz w:val="18"/>
                <w:szCs w:val="18"/>
                <w:lang w:eastAsia="en-GB"/>
              </w:rPr>
            </w:pPr>
            <w:r w:rsidRPr="001732F9">
              <w:rPr>
                <w:rFonts w:ascii="Arial" w:eastAsia="Times New Roman" w:hAnsi="Arial" w:cs="Arial"/>
                <w:sz w:val="18"/>
                <w:szCs w:val="18"/>
                <w:lang w:eastAsia="en-GB"/>
              </w:rPr>
              <w:t>vulnérables)</w:t>
            </w:r>
          </w:p>
        </w:tc>
        <w:tc>
          <w:tcPr>
            <w:tcW w:w="1418" w:type="dxa"/>
            <w:vMerge w:val="restart"/>
            <w:shd w:val="clear" w:color="auto" w:fill="auto"/>
          </w:tcPr>
          <w:p w14:paraId="66D520A7" w14:textId="09E454EA" w:rsidR="00FB598C" w:rsidRPr="004A4B3E" w:rsidRDefault="00983495">
            <w:pPr>
              <w:spacing w:after="0" w:line="240" w:lineRule="auto"/>
              <w:rPr>
                <w:rFonts w:ascii="Arial" w:eastAsia="Times New Roman" w:hAnsi="Arial" w:cs="Arial"/>
                <w:color w:val="006100"/>
                <w:sz w:val="18"/>
                <w:szCs w:val="18"/>
                <w:lang w:eastAsia="en-GB"/>
              </w:rPr>
            </w:pPr>
            <w:hyperlink r:id="rId11" w:history="1">
              <w:r w:rsidR="00A70103">
                <w:rPr>
                  <w:rStyle w:val="Hyperlink"/>
                  <w:rFonts w:ascii="Arial" w:eastAsia="Times New Roman" w:hAnsi="Arial" w:cs="Arial"/>
                  <w:sz w:val="18"/>
                  <w:szCs w:val="18"/>
                  <w:lang w:eastAsia="en-GB"/>
                </w:rPr>
                <w:t>OIT</w:t>
              </w:r>
            </w:hyperlink>
            <w:r w:rsidR="00A70103">
              <w:rPr>
                <w:rFonts w:ascii="Arial" w:eastAsia="Times New Roman" w:hAnsi="Arial" w:cs="Arial"/>
                <w:sz w:val="18"/>
                <w:szCs w:val="18"/>
                <w:lang w:eastAsia="en-GB"/>
              </w:rPr>
              <w:t xml:space="preserve"> </w:t>
            </w:r>
            <w:r w:rsidR="00FB598C" w:rsidRPr="004A4B3E">
              <w:rPr>
                <w:rFonts w:ascii="Arial" w:eastAsia="Times New Roman" w:hAnsi="Arial" w:cs="Arial"/>
                <w:color w:val="006100"/>
                <w:sz w:val="18"/>
                <w:szCs w:val="18"/>
                <w:lang w:eastAsia="en-GB"/>
              </w:rPr>
              <w:t>&amp;</w:t>
            </w:r>
          </w:p>
          <w:p w14:paraId="6C08ED1A" w14:textId="0A0DC8B8" w:rsidR="00FB598C" w:rsidRPr="004A4B3E" w:rsidRDefault="00983495">
            <w:pPr>
              <w:spacing w:after="0" w:line="240" w:lineRule="auto"/>
              <w:rPr>
                <w:rFonts w:ascii="Arial" w:eastAsia="Times New Roman" w:hAnsi="Arial" w:cs="Arial"/>
                <w:color w:val="006100"/>
                <w:sz w:val="18"/>
                <w:szCs w:val="18"/>
                <w:lang w:eastAsia="en-GB"/>
              </w:rPr>
            </w:pPr>
            <w:hyperlink r:id="rId12" w:history="1">
              <w:r w:rsidR="00A70103">
                <w:rPr>
                  <w:rStyle w:val="Hyperlink"/>
                  <w:rFonts w:ascii="Arial" w:eastAsia="Times New Roman" w:hAnsi="Arial" w:cs="Arial"/>
                  <w:sz w:val="18"/>
                  <w:szCs w:val="18"/>
                  <w:lang w:eastAsia="en-GB"/>
                </w:rPr>
                <w:t>OCDE</w:t>
              </w:r>
            </w:hyperlink>
          </w:p>
        </w:tc>
        <w:tc>
          <w:tcPr>
            <w:tcW w:w="7371" w:type="dxa"/>
            <w:shd w:val="clear" w:color="auto" w:fill="auto"/>
            <w:hideMark/>
          </w:tcPr>
          <w:p w14:paraId="5F6A8E3E" w14:textId="77777777" w:rsidR="00FB598C" w:rsidRPr="004A4B3E" w:rsidRDefault="00FB598C">
            <w:pPr>
              <w:spacing w:after="0" w:line="240" w:lineRule="auto"/>
              <w:rPr>
                <w:rFonts w:ascii="Arial" w:eastAsia="Times New Roman" w:hAnsi="Arial" w:cs="Arial"/>
                <w:color w:val="006100"/>
                <w:sz w:val="18"/>
                <w:szCs w:val="18"/>
                <w:lang w:val="en-US" w:eastAsia="en-GB"/>
              </w:rPr>
            </w:pPr>
            <w:r w:rsidRPr="004A4B3E">
              <w:rPr>
                <w:rFonts w:ascii="Arial" w:eastAsia="Times New Roman" w:hAnsi="Arial" w:cs="Arial"/>
                <w:color w:val="006100"/>
                <w:sz w:val="18"/>
                <w:szCs w:val="18"/>
                <w:lang w:val="en-US" w:eastAsia="en-GB"/>
              </w:rPr>
              <w:t> </w:t>
            </w:r>
          </w:p>
        </w:tc>
      </w:tr>
      <w:tr w:rsidR="00FB598C" w:rsidRPr="00983495" w14:paraId="7C30830E" w14:textId="77777777" w:rsidTr="009932FF">
        <w:trPr>
          <w:trHeight w:val="806"/>
        </w:trPr>
        <w:tc>
          <w:tcPr>
            <w:tcW w:w="2405" w:type="dxa"/>
            <w:vMerge/>
            <w:shd w:val="clear" w:color="auto" w:fill="auto"/>
          </w:tcPr>
          <w:p w14:paraId="61CB7DF0"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noWrap/>
          </w:tcPr>
          <w:p w14:paraId="538B50A1" w14:textId="3B61041E" w:rsidR="00FB598C" w:rsidRPr="00983495" w:rsidRDefault="001732F9" w:rsidP="001732F9">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Nombre d'instruments de protection sociale disponibles (p. ex. pension, allocations chômage)</w:t>
            </w:r>
          </w:p>
        </w:tc>
        <w:tc>
          <w:tcPr>
            <w:tcW w:w="1418" w:type="dxa"/>
            <w:vMerge/>
            <w:shd w:val="clear" w:color="auto" w:fill="auto"/>
          </w:tcPr>
          <w:p w14:paraId="22A0FFEA" w14:textId="77777777" w:rsidR="00FB598C" w:rsidRPr="00983495" w:rsidRDefault="00FB598C" w:rsidP="009C718F">
            <w:pPr>
              <w:spacing w:after="0" w:line="240" w:lineRule="auto"/>
              <w:rPr>
                <w:rFonts w:ascii="Arial" w:eastAsia="Times New Roman" w:hAnsi="Arial" w:cs="Arial"/>
                <w:sz w:val="18"/>
                <w:szCs w:val="18"/>
                <w:lang w:val="fr-BE" w:eastAsia="en-GB"/>
              </w:rPr>
            </w:pPr>
          </w:p>
        </w:tc>
        <w:tc>
          <w:tcPr>
            <w:tcW w:w="7371" w:type="dxa"/>
            <w:shd w:val="clear" w:color="auto" w:fill="auto"/>
          </w:tcPr>
          <w:p w14:paraId="63562E06" w14:textId="77777777" w:rsidR="00FB598C" w:rsidRPr="00983495"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7E4E4A70" w14:textId="77777777" w:rsidTr="009932FF">
        <w:tc>
          <w:tcPr>
            <w:tcW w:w="2405" w:type="dxa"/>
            <w:vMerge w:val="restart"/>
            <w:shd w:val="clear" w:color="auto" w:fill="auto"/>
          </w:tcPr>
          <w:p w14:paraId="58C48065" w14:textId="09D48F09" w:rsidR="0071304E" w:rsidRPr="00983495" w:rsidRDefault="00FB598C"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1.a </w:t>
            </w:r>
            <w:r w:rsidR="0071304E" w:rsidRPr="00983495">
              <w:rPr>
                <w:rFonts w:ascii="Arial" w:eastAsia="Times New Roman" w:hAnsi="Arial" w:cs="Arial"/>
                <w:sz w:val="18"/>
                <w:szCs w:val="18"/>
                <w:lang w:val="fr-BE" w:eastAsia="en-GB"/>
              </w:rPr>
              <w:t xml:space="preserve">Garantir une </w:t>
            </w:r>
          </w:p>
          <w:p w14:paraId="5FCCE6F7" w14:textId="5E95B950"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mobilisation importante de </w:t>
            </w:r>
          </w:p>
          <w:p w14:paraId="7DD8CDE2" w14:textId="14DD937A"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ressources provenant de </w:t>
            </w:r>
          </w:p>
          <w:p w14:paraId="68A12217" w14:textId="7121F66D"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sources multiples, y compris par le renforcement de la coopération pour le </w:t>
            </w:r>
          </w:p>
          <w:p w14:paraId="5847026B" w14:textId="4D13D9E8"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développement, afin de doter les pays en </w:t>
            </w:r>
          </w:p>
          <w:p w14:paraId="6011DB18" w14:textId="6B560658"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développement, en particulier les pays les moins avancés, de moyens adéquats et prévisibles de </w:t>
            </w:r>
          </w:p>
          <w:p w14:paraId="280F1737" w14:textId="77777777"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mettre en œuvre des </w:t>
            </w:r>
          </w:p>
          <w:p w14:paraId="7EFCF986" w14:textId="36FAF674"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 xml:space="preserve">programmes et politiques visant à mettre fin à la </w:t>
            </w:r>
          </w:p>
          <w:p w14:paraId="76C28D9B" w14:textId="04FC1C92" w:rsidR="00FB598C"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pauvreté sous toutes ses formes</w:t>
            </w:r>
          </w:p>
        </w:tc>
        <w:tc>
          <w:tcPr>
            <w:tcW w:w="2693" w:type="dxa"/>
            <w:shd w:val="clear" w:color="auto" w:fill="auto"/>
          </w:tcPr>
          <w:p w14:paraId="67504450" w14:textId="339E3C23" w:rsidR="0071304E"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 xml:space="preserve">Proportion des dépenses publiques totales affectées aux </w:t>
            </w:r>
          </w:p>
          <w:p w14:paraId="28B96DAC" w14:textId="025F0FCC" w:rsidR="00FB598C" w:rsidRPr="00983495" w:rsidRDefault="0071304E" w:rsidP="0071304E">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services essentiels (éducation, santé et protection sociale)</w:t>
            </w:r>
          </w:p>
        </w:tc>
        <w:tc>
          <w:tcPr>
            <w:tcW w:w="1418" w:type="dxa"/>
            <w:shd w:val="clear" w:color="auto" w:fill="auto"/>
          </w:tcPr>
          <w:p w14:paraId="6CB11ECC" w14:textId="61623600" w:rsidR="00FB598C" w:rsidRPr="003B6587" w:rsidRDefault="00210414" w:rsidP="003B6587">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Commissions régionales de l'ONU</w:t>
            </w:r>
          </w:p>
        </w:tc>
        <w:tc>
          <w:tcPr>
            <w:tcW w:w="7371" w:type="dxa"/>
            <w:shd w:val="clear" w:color="auto" w:fill="auto"/>
          </w:tcPr>
          <w:p w14:paraId="6ADB68BF" w14:textId="77777777"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5F6A8E51" w14:textId="77777777" w:rsidTr="009932FF">
        <w:tc>
          <w:tcPr>
            <w:tcW w:w="2405" w:type="dxa"/>
            <w:vMerge/>
            <w:shd w:val="clear" w:color="auto" w:fill="auto"/>
            <w:hideMark/>
          </w:tcPr>
          <w:p w14:paraId="5F6A8E49" w14:textId="3638BB0E"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3201428A" w14:textId="62A91E57" w:rsidR="00FB598C" w:rsidRPr="00983495" w:rsidRDefault="00A9179D" w:rsidP="009C718F">
            <w:pPr>
              <w:spacing w:after="0" w:line="240" w:lineRule="auto"/>
              <w:rPr>
                <w:rFonts w:ascii="Arial" w:eastAsia="Times New Roman" w:hAnsi="Arial" w:cs="Arial"/>
                <w:b/>
                <w:sz w:val="18"/>
                <w:szCs w:val="18"/>
                <w:lang w:val="fr-BE" w:eastAsia="en-GB"/>
              </w:rPr>
            </w:pPr>
            <w:r w:rsidRPr="00983495">
              <w:rPr>
                <w:rFonts w:ascii="Arial" w:eastAsia="Times New Roman" w:hAnsi="Arial" w:cs="Arial"/>
                <w:sz w:val="18"/>
                <w:szCs w:val="18"/>
                <w:lang w:val="fr-BE" w:eastAsia="en-GB"/>
              </w:rPr>
              <w:t>D</w:t>
            </w:r>
            <w:r w:rsidR="0071304E" w:rsidRPr="00983495">
              <w:rPr>
                <w:rFonts w:ascii="Arial" w:eastAsia="Times New Roman" w:hAnsi="Arial" w:cs="Arial"/>
                <w:sz w:val="18"/>
                <w:szCs w:val="18"/>
                <w:lang w:val="fr-BE" w:eastAsia="en-GB"/>
              </w:rPr>
              <w:t>épenses publiques de protection sociale en pourcentage du PIB en fonction des soins de santé (%)</w:t>
            </w:r>
          </w:p>
          <w:p w14:paraId="5F6A8E4E" w14:textId="2901CE8E" w:rsidR="00FB598C" w:rsidRPr="00983495" w:rsidRDefault="00FB598C" w:rsidP="009C718F">
            <w:pPr>
              <w:spacing w:after="0" w:line="240" w:lineRule="auto"/>
              <w:rPr>
                <w:rFonts w:ascii="Arial" w:eastAsia="Times New Roman" w:hAnsi="Arial" w:cs="Arial"/>
                <w:sz w:val="18"/>
                <w:szCs w:val="18"/>
                <w:lang w:val="fr-BE" w:eastAsia="en-GB"/>
              </w:rPr>
            </w:pPr>
          </w:p>
        </w:tc>
        <w:tc>
          <w:tcPr>
            <w:tcW w:w="1418" w:type="dxa"/>
            <w:shd w:val="clear" w:color="auto" w:fill="auto"/>
          </w:tcPr>
          <w:p w14:paraId="64D4FF3B" w14:textId="601601A7" w:rsidR="00FB598C" w:rsidRPr="00983495" w:rsidRDefault="00FB598C" w:rsidP="009C718F">
            <w:pPr>
              <w:spacing w:after="0" w:line="240" w:lineRule="auto"/>
              <w:rPr>
                <w:rFonts w:ascii="Arial" w:eastAsia="Times New Roman" w:hAnsi="Arial" w:cs="Arial"/>
                <w:sz w:val="18"/>
                <w:szCs w:val="18"/>
                <w:lang w:val="fr-BE" w:eastAsia="en-GB"/>
              </w:rPr>
            </w:pPr>
          </w:p>
          <w:p w14:paraId="276E9C66" w14:textId="2AF5DD26" w:rsidR="00FB598C" w:rsidRPr="004A4B3E" w:rsidRDefault="00983495" w:rsidP="009C718F">
            <w:pPr>
              <w:spacing w:after="0" w:line="240" w:lineRule="auto"/>
              <w:rPr>
                <w:rFonts w:ascii="Arial" w:eastAsia="Times New Roman" w:hAnsi="Arial" w:cs="Arial"/>
                <w:color w:val="006100"/>
                <w:sz w:val="18"/>
                <w:szCs w:val="18"/>
                <w:lang w:eastAsia="en-GB"/>
              </w:rPr>
            </w:pPr>
            <w:hyperlink r:id="rId13" w:anchor="!%40%40%3Findicator%3DSOC_PSPE_EXP_RT%26_afrWindowId%3Dnull%26subject%3DSOC%26_afrLoop%3D73884724654337%26datasetCode%3DA%26collectionCode%3DSSI%26_afrWindowMode%3D0%26_adf.ctrl-state%3Docuxl7ge7_55" w:history="1">
              <w:r w:rsidR="00A9179D">
                <w:rPr>
                  <w:rStyle w:val="Hyperlink"/>
                  <w:rFonts w:ascii="Arial" w:eastAsia="Times New Roman" w:hAnsi="Arial" w:cs="Arial"/>
                  <w:sz w:val="18"/>
                  <w:szCs w:val="18"/>
                  <w:lang w:eastAsia="en-GB"/>
                </w:rPr>
                <w:t>OIT</w:t>
              </w:r>
            </w:hyperlink>
          </w:p>
        </w:tc>
        <w:tc>
          <w:tcPr>
            <w:tcW w:w="7371" w:type="dxa"/>
            <w:shd w:val="clear" w:color="auto" w:fill="auto"/>
            <w:hideMark/>
          </w:tcPr>
          <w:p w14:paraId="099CF82F" w14:textId="77777777"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F6A8E50" w14:textId="400EDC1E" w:rsidR="00FB598C" w:rsidRPr="004A4B3E" w:rsidRDefault="00FB598C" w:rsidP="009C718F">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bl>
    <w:p w14:paraId="5F6A9087" w14:textId="77777777" w:rsidR="00A56ADB" w:rsidRDefault="00A56ADB" w:rsidP="00BF0066">
      <w:pPr>
        <w:spacing w:after="0" w:line="240" w:lineRule="auto"/>
        <w:jc w:val="both"/>
        <w:rPr>
          <w:i/>
        </w:rPr>
      </w:pPr>
    </w:p>
    <w:p w14:paraId="46F79750" w14:textId="77777777" w:rsidR="00E712C3" w:rsidRDefault="00E712C3" w:rsidP="00BF0066">
      <w:pPr>
        <w:spacing w:after="0" w:line="240" w:lineRule="auto"/>
        <w:jc w:val="both"/>
        <w:rPr>
          <w:i/>
        </w:rPr>
      </w:pPr>
    </w:p>
    <w:p w14:paraId="52F26DFE" w14:textId="389DBCDB" w:rsidR="0079450F" w:rsidRPr="00983495" w:rsidRDefault="003B3858" w:rsidP="003B3858">
      <w:pPr>
        <w:spacing w:after="0" w:line="240" w:lineRule="auto"/>
        <w:jc w:val="both"/>
        <w:rPr>
          <w:b/>
          <w:sz w:val="28"/>
          <w:szCs w:val="28"/>
          <w:lang w:val="fr-BE"/>
        </w:rPr>
      </w:pPr>
      <w:r w:rsidRPr="00983495">
        <w:rPr>
          <w:b/>
          <w:sz w:val="28"/>
          <w:szCs w:val="28"/>
          <w:lang w:val="fr-BE"/>
        </w:rPr>
        <w:t>ODD5: Parvenir à l’égalité des sexes et autonomiser toutes les femmes et les filles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2693"/>
        <w:gridCol w:w="1418"/>
        <w:gridCol w:w="7371"/>
      </w:tblGrid>
      <w:tr w:rsidR="003B3858" w:rsidRPr="00983495" w14:paraId="5FE92C35" w14:textId="77777777" w:rsidTr="009932FF">
        <w:trPr>
          <w:trHeight w:val="744"/>
        </w:trPr>
        <w:tc>
          <w:tcPr>
            <w:tcW w:w="2405" w:type="dxa"/>
            <w:shd w:val="clear" w:color="auto" w:fill="D9D9D9" w:themeFill="background1" w:themeFillShade="D9"/>
            <w:vAlign w:val="center"/>
            <w:hideMark/>
          </w:tcPr>
          <w:p w14:paraId="2C0B22FA" w14:textId="7FFE5552"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756B855C" w14:textId="64D4EAFC" w:rsidR="003B3858" w:rsidRPr="00983495" w:rsidRDefault="003B3858" w:rsidP="003B3858">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7332F9B1" w14:textId="77777777" w:rsidR="003B3858" w:rsidRPr="00983495" w:rsidRDefault="003B3858" w:rsidP="003B3858">
            <w:pPr>
              <w:spacing w:after="0" w:line="240" w:lineRule="auto"/>
              <w:jc w:val="center"/>
              <w:rPr>
                <w:rFonts w:ascii="Arial" w:eastAsia="Times New Roman" w:hAnsi="Arial" w:cs="Arial"/>
                <w:b/>
                <w:bCs/>
                <w:color w:val="000000"/>
                <w:sz w:val="18"/>
                <w:szCs w:val="18"/>
                <w:lang w:val="fr-BE" w:eastAsia="en-GB"/>
              </w:rPr>
            </w:pPr>
          </w:p>
          <w:p w14:paraId="382D6215" w14:textId="05A1F849" w:rsidR="003B3858" w:rsidRPr="004A4B3E" w:rsidRDefault="003B3858" w:rsidP="003B3858">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0C3171D8" w14:textId="774DFEB0" w:rsidR="003B3858" w:rsidRPr="00983495" w:rsidRDefault="003B3858" w:rsidP="003B3858">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Analyse du point de données</w:t>
            </w:r>
          </w:p>
        </w:tc>
      </w:tr>
      <w:tr w:rsidR="00FB598C" w:rsidRPr="004A4B3E" w14:paraId="160EA656" w14:textId="77777777" w:rsidTr="009932FF">
        <w:trPr>
          <w:trHeight w:val="1665"/>
        </w:trPr>
        <w:tc>
          <w:tcPr>
            <w:tcW w:w="2405" w:type="dxa"/>
            <w:vMerge w:val="restart"/>
            <w:shd w:val="clear" w:color="auto" w:fill="auto"/>
            <w:hideMark/>
          </w:tcPr>
          <w:p w14:paraId="4A536585" w14:textId="41C93C26" w:rsidR="003B3858" w:rsidRPr="00983495" w:rsidRDefault="00FB598C" w:rsidP="003B385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5.4 </w:t>
            </w:r>
            <w:r w:rsidR="003B3858" w:rsidRPr="00983495">
              <w:rPr>
                <w:rFonts w:ascii="Arial" w:eastAsia="Times New Roman" w:hAnsi="Arial" w:cs="Arial"/>
                <w:sz w:val="18"/>
                <w:szCs w:val="18"/>
                <w:lang w:val="fr-BE" w:eastAsia="en-GB"/>
              </w:rPr>
              <w:t xml:space="preserve">Faire une place aux soins et travaux domestiques non rémunérés et les valoriser, par l’apport de services publics, d’infrastructures et </w:t>
            </w:r>
          </w:p>
          <w:p w14:paraId="435BF54A" w14:textId="5CD36B88" w:rsidR="003B3858" w:rsidRPr="00983495" w:rsidRDefault="003B3858" w:rsidP="003B385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de politiques de protection sociale et la promotion du </w:t>
            </w:r>
          </w:p>
          <w:p w14:paraId="0F51C4B3" w14:textId="30B608F6" w:rsidR="00FB598C" w:rsidRPr="00983495" w:rsidRDefault="003B3858" w:rsidP="003B385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partage des responsabilités dans le ménage et la famille, en fonction du contexte national</w:t>
            </w:r>
          </w:p>
        </w:tc>
        <w:tc>
          <w:tcPr>
            <w:tcW w:w="2693" w:type="dxa"/>
            <w:shd w:val="clear" w:color="auto" w:fill="auto"/>
            <w:hideMark/>
          </w:tcPr>
          <w:p w14:paraId="1974F74B" w14:textId="202D89E3" w:rsidR="003B3858" w:rsidRPr="00983495" w:rsidRDefault="003B3858" w:rsidP="003B385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Proportion du temps consacré à des soins et travaux </w:t>
            </w:r>
          </w:p>
          <w:p w14:paraId="6417957B" w14:textId="1505D77E" w:rsidR="00FB598C" w:rsidRPr="00983495" w:rsidRDefault="003B3858" w:rsidP="003B3858">
            <w:pPr>
              <w:spacing w:after="0" w:line="240" w:lineRule="auto"/>
              <w:rPr>
                <w:rFonts w:ascii="Arial" w:eastAsia="Times New Roman" w:hAnsi="Arial" w:cs="Arial"/>
                <w:color w:val="9C6500"/>
                <w:sz w:val="18"/>
                <w:szCs w:val="18"/>
                <w:lang w:val="fr-BE" w:eastAsia="en-GB"/>
              </w:rPr>
            </w:pPr>
            <w:r w:rsidRPr="00983495">
              <w:rPr>
                <w:rFonts w:ascii="Arial" w:eastAsia="Times New Roman" w:hAnsi="Arial" w:cs="Arial"/>
                <w:sz w:val="18"/>
                <w:szCs w:val="18"/>
                <w:lang w:val="fr-BE" w:eastAsia="en-GB"/>
              </w:rPr>
              <w:t>domestiques non rémunérés, par sexe, âge et lieu de résidence</w:t>
            </w:r>
          </w:p>
        </w:tc>
        <w:tc>
          <w:tcPr>
            <w:tcW w:w="1418" w:type="dxa"/>
            <w:vMerge w:val="restart"/>
            <w:shd w:val="clear" w:color="auto" w:fill="auto"/>
          </w:tcPr>
          <w:p w14:paraId="5CF2B4D1" w14:textId="6A13B25B" w:rsidR="00210414" w:rsidRPr="004A4B3E" w:rsidRDefault="00210414">
            <w:pPr>
              <w:spacing w:after="0" w:line="240" w:lineRule="auto"/>
              <w:rPr>
                <w:rFonts w:ascii="Arial" w:eastAsia="Times New Roman" w:hAnsi="Arial" w:cs="Arial"/>
                <w:color w:val="9C6500"/>
                <w:sz w:val="18"/>
                <w:szCs w:val="18"/>
                <w:lang w:eastAsia="en-GB"/>
              </w:rPr>
            </w:pPr>
            <w:hyperlink r:id="rId14" w:anchor="!%40%40%3Findicator%3DIFL_XIEM_SEX_GEO_ECO_RT%26_afrWindowId%3Dxuukhdh2h_30%26subject%3DEMP%26_afrLoop%3D16902643023370%26datasetCode%3DA%26collectionCode%3DYI%26_afrWindowMode%3D0%26_adf.ctrl-state%3Dxuukhdh2h_247" w:history="1">
              <w:r w:rsidR="00DD36DB" w:rsidRPr="00210414">
                <w:rPr>
                  <w:rStyle w:val="Hyperlink"/>
                  <w:rFonts w:ascii="Arial" w:eastAsia="Times New Roman" w:hAnsi="Arial" w:cs="Arial"/>
                  <w:sz w:val="18"/>
                  <w:szCs w:val="18"/>
                  <w:lang w:eastAsia="en-GB"/>
                </w:rPr>
                <w:t>OIT</w:t>
              </w:r>
              <w:r w:rsidR="00FB598C" w:rsidRPr="00210414">
                <w:rPr>
                  <w:rStyle w:val="Hyperlink"/>
                  <w:rFonts w:ascii="Arial" w:eastAsia="Times New Roman" w:hAnsi="Arial" w:cs="Arial"/>
                  <w:sz w:val="18"/>
                  <w:szCs w:val="18"/>
                  <w:lang w:eastAsia="en-GB"/>
                </w:rPr>
                <w:t xml:space="preserve"> </w:t>
              </w:r>
            </w:hyperlink>
          </w:p>
          <w:p w14:paraId="4972F4A5" w14:textId="0745ABBF" w:rsidR="00FB598C" w:rsidRPr="004A4B3E" w:rsidRDefault="00983495">
            <w:pPr>
              <w:spacing w:after="0" w:line="240" w:lineRule="auto"/>
              <w:rPr>
                <w:rFonts w:ascii="Arial" w:eastAsia="Times New Roman" w:hAnsi="Arial" w:cs="Arial"/>
                <w:color w:val="9C6500"/>
                <w:sz w:val="18"/>
                <w:szCs w:val="18"/>
                <w:lang w:eastAsia="en-GB"/>
              </w:rPr>
            </w:pPr>
            <w:hyperlink r:id="rId15" w:history="1">
              <w:r w:rsidR="00DD36DB">
                <w:rPr>
                  <w:rStyle w:val="Hyperlink"/>
                  <w:rFonts w:ascii="Arial" w:eastAsia="Times New Roman" w:hAnsi="Arial" w:cs="Arial"/>
                  <w:sz w:val="18"/>
                  <w:szCs w:val="18"/>
                  <w:lang w:eastAsia="en-GB"/>
                </w:rPr>
                <w:t>ONU</w:t>
              </w:r>
            </w:hyperlink>
          </w:p>
          <w:p w14:paraId="243360DC"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7371" w:type="dxa"/>
            <w:vMerge w:val="restart"/>
            <w:shd w:val="clear" w:color="auto" w:fill="auto"/>
            <w:hideMark/>
          </w:tcPr>
          <w:p w14:paraId="68BC2CC6" w14:textId="77777777"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r w:rsidR="00FB598C" w:rsidRPr="004A4B3E" w14:paraId="76FCB328" w14:textId="77777777" w:rsidTr="009932FF">
        <w:trPr>
          <w:trHeight w:val="1665"/>
        </w:trPr>
        <w:tc>
          <w:tcPr>
            <w:tcW w:w="2405" w:type="dxa"/>
            <w:vMerge/>
            <w:shd w:val="clear" w:color="auto" w:fill="auto"/>
          </w:tcPr>
          <w:p w14:paraId="5370B0E4"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5D54BB60" w14:textId="77777777"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Pourcentage de </w:t>
            </w:r>
          </w:p>
          <w:p w14:paraId="16A52DBD" w14:textId="77777777"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femmes qui </w:t>
            </w:r>
          </w:p>
          <w:p w14:paraId="59D879A9" w14:textId="77777777"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occupent des </w:t>
            </w:r>
          </w:p>
          <w:p w14:paraId="60C0259B" w14:textId="77777777" w:rsidR="00354451" w:rsidRPr="00354451"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 xml:space="preserve">emplois </w:t>
            </w:r>
          </w:p>
          <w:p w14:paraId="0F38662A" w14:textId="72BFA9CB"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informels/formels</w:t>
            </w:r>
            <w:r w:rsidR="00FB598C">
              <w:rPr>
                <w:rStyle w:val="FootnoteReference"/>
                <w:rFonts w:ascii="Arial" w:eastAsia="Times New Roman" w:hAnsi="Arial" w:cs="Arial"/>
                <w:sz w:val="18"/>
                <w:szCs w:val="18"/>
                <w:lang w:eastAsia="en-GB"/>
              </w:rPr>
              <w:footnoteReference w:id="2"/>
            </w:r>
          </w:p>
        </w:tc>
        <w:tc>
          <w:tcPr>
            <w:tcW w:w="1418" w:type="dxa"/>
            <w:vMerge/>
            <w:shd w:val="clear" w:color="auto" w:fill="auto"/>
          </w:tcPr>
          <w:p w14:paraId="01B424B7" w14:textId="77777777" w:rsidR="00FB598C" w:rsidRDefault="00FB598C">
            <w:pPr>
              <w:spacing w:after="0" w:line="240" w:lineRule="auto"/>
            </w:pPr>
          </w:p>
        </w:tc>
        <w:tc>
          <w:tcPr>
            <w:tcW w:w="7371" w:type="dxa"/>
            <w:vMerge/>
            <w:shd w:val="clear" w:color="auto" w:fill="auto"/>
          </w:tcPr>
          <w:p w14:paraId="1DE1B580" w14:textId="77777777" w:rsidR="00FB598C" w:rsidRPr="004A4B3E" w:rsidRDefault="00FB598C">
            <w:pPr>
              <w:spacing w:after="0" w:line="240" w:lineRule="auto"/>
              <w:rPr>
                <w:rFonts w:ascii="Arial" w:eastAsia="Times New Roman" w:hAnsi="Arial" w:cs="Arial"/>
                <w:color w:val="9C6500"/>
                <w:sz w:val="18"/>
                <w:szCs w:val="18"/>
                <w:lang w:eastAsia="en-GB"/>
              </w:rPr>
            </w:pPr>
          </w:p>
        </w:tc>
      </w:tr>
      <w:tr w:rsidR="00FB598C" w:rsidRPr="00983495" w14:paraId="2F7571DE" w14:textId="77777777" w:rsidTr="009932FF">
        <w:trPr>
          <w:trHeight w:val="466"/>
        </w:trPr>
        <w:tc>
          <w:tcPr>
            <w:tcW w:w="2405" w:type="dxa"/>
            <w:vMerge/>
            <w:shd w:val="clear" w:color="auto" w:fill="auto"/>
          </w:tcPr>
          <w:p w14:paraId="4B0FF520" w14:textId="77777777" w:rsidR="00FB598C" w:rsidRPr="004A4B3E" w:rsidRDefault="00FB598C">
            <w:pPr>
              <w:spacing w:after="0" w:line="240" w:lineRule="auto"/>
              <w:rPr>
                <w:rFonts w:ascii="Arial" w:eastAsia="Times New Roman" w:hAnsi="Arial" w:cs="Arial"/>
                <w:color w:val="9C6500"/>
                <w:sz w:val="18"/>
                <w:szCs w:val="18"/>
                <w:lang w:eastAsia="en-GB"/>
              </w:rPr>
            </w:pPr>
          </w:p>
        </w:tc>
        <w:tc>
          <w:tcPr>
            <w:tcW w:w="2693" w:type="dxa"/>
            <w:shd w:val="clear" w:color="auto" w:fill="auto"/>
            <w:vAlign w:val="center"/>
          </w:tcPr>
          <w:p w14:paraId="2BEC4EBA" w14:textId="3C6BE3CE" w:rsidR="00FB598C" w:rsidRPr="00983495" w:rsidRDefault="00354451" w:rsidP="00BC3FB2">
            <w:pPr>
              <w:spacing w:after="0" w:line="240" w:lineRule="auto"/>
              <w:rPr>
                <w:rFonts w:ascii="Arial" w:eastAsia="Times New Roman" w:hAnsi="Arial" w:cs="Arial"/>
                <w:color w:val="9C6500"/>
                <w:sz w:val="18"/>
                <w:szCs w:val="18"/>
                <w:lang w:val="fr-BE" w:eastAsia="en-GB"/>
              </w:rPr>
            </w:pPr>
            <w:r w:rsidRPr="00983495">
              <w:rPr>
                <w:rFonts w:ascii="Arial" w:eastAsia="Times New Roman" w:hAnsi="Arial" w:cs="Arial"/>
                <w:sz w:val="18"/>
                <w:szCs w:val="18"/>
                <w:lang w:val="fr-BE" w:eastAsia="en-GB"/>
              </w:rPr>
              <w:t>Pourcentage de femmes ayant une protection sociale</w:t>
            </w:r>
            <w:r w:rsidR="00FB598C">
              <w:rPr>
                <w:rStyle w:val="FootnoteReference"/>
                <w:rFonts w:ascii="Arial" w:eastAsia="Times New Roman" w:hAnsi="Arial" w:cs="Arial"/>
                <w:sz w:val="18"/>
                <w:szCs w:val="18"/>
                <w:lang w:eastAsia="en-GB"/>
              </w:rPr>
              <w:footnoteReference w:id="3"/>
            </w:r>
            <w:r w:rsidR="00FB598C" w:rsidRPr="00983495">
              <w:rPr>
                <w:rFonts w:ascii="Arial" w:eastAsia="Times New Roman" w:hAnsi="Arial" w:cs="Arial"/>
                <w:sz w:val="18"/>
                <w:szCs w:val="18"/>
                <w:lang w:val="fr-BE" w:eastAsia="en-GB"/>
              </w:rPr>
              <w:t xml:space="preserve"> </w:t>
            </w:r>
          </w:p>
        </w:tc>
        <w:tc>
          <w:tcPr>
            <w:tcW w:w="1418" w:type="dxa"/>
            <w:vMerge/>
            <w:shd w:val="clear" w:color="auto" w:fill="auto"/>
          </w:tcPr>
          <w:p w14:paraId="23950FDC" w14:textId="77777777" w:rsidR="00FB598C" w:rsidRPr="00983495" w:rsidRDefault="00FB598C">
            <w:pPr>
              <w:spacing w:after="0" w:line="240" w:lineRule="auto"/>
              <w:rPr>
                <w:rFonts w:ascii="Arial" w:eastAsia="Times New Roman" w:hAnsi="Arial" w:cs="Arial"/>
                <w:color w:val="9C6500"/>
                <w:sz w:val="18"/>
                <w:szCs w:val="18"/>
                <w:lang w:val="fr-BE" w:eastAsia="en-GB"/>
              </w:rPr>
            </w:pPr>
          </w:p>
        </w:tc>
        <w:tc>
          <w:tcPr>
            <w:tcW w:w="7371" w:type="dxa"/>
            <w:vMerge/>
            <w:shd w:val="clear" w:color="auto" w:fill="auto"/>
          </w:tcPr>
          <w:p w14:paraId="743BA6A8" w14:textId="77777777" w:rsidR="00FB598C" w:rsidRPr="00983495" w:rsidRDefault="00FB598C">
            <w:pPr>
              <w:spacing w:after="0" w:line="240" w:lineRule="auto"/>
              <w:rPr>
                <w:rFonts w:ascii="Arial" w:eastAsia="Times New Roman" w:hAnsi="Arial" w:cs="Arial"/>
                <w:color w:val="9C6500"/>
                <w:sz w:val="18"/>
                <w:szCs w:val="18"/>
                <w:lang w:val="fr-BE" w:eastAsia="en-GB"/>
              </w:rPr>
            </w:pPr>
          </w:p>
        </w:tc>
      </w:tr>
      <w:tr w:rsidR="00FB598C" w:rsidRPr="004A4B3E" w14:paraId="2F06F077" w14:textId="77777777" w:rsidTr="009932FF">
        <w:trPr>
          <w:trHeight w:val="518"/>
        </w:trPr>
        <w:tc>
          <w:tcPr>
            <w:tcW w:w="2405" w:type="dxa"/>
            <w:vMerge w:val="restart"/>
            <w:shd w:val="clear" w:color="auto" w:fill="auto"/>
            <w:hideMark/>
          </w:tcPr>
          <w:p w14:paraId="6B638293" w14:textId="77777777" w:rsidR="00354451" w:rsidRPr="00983495" w:rsidRDefault="00FB598C"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5.5 </w:t>
            </w:r>
            <w:r w:rsidR="00354451" w:rsidRPr="00983495">
              <w:rPr>
                <w:rFonts w:ascii="Arial" w:eastAsia="Times New Roman" w:hAnsi="Arial" w:cs="Arial"/>
                <w:sz w:val="18"/>
                <w:szCs w:val="18"/>
                <w:lang w:val="fr-BE" w:eastAsia="en-GB"/>
              </w:rPr>
              <w:t xml:space="preserve">Garantir la </w:t>
            </w:r>
          </w:p>
          <w:p w14:paraId="725A9275" w14:textId="45CCA00C"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participation entière et effective des femmes et leur accès en toute égalité </w:t>
            </w:r>
          </w:p>
          <w:p w14:paraId="0E25CBD1" w14:textId="32889A80"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aux fonctions de direction </w:t>
            </w:r>
          </w:p>
          <w:p w14:paraId="70C5E534" w14:textId="5235EAA6"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à tous les niveaux de décision, dans la vie politique, économique et </w:t>
            </w:r>
          </w:p>
          <w:p w14:paraId="141CA59D" w14:textId="72F6F832"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publique</w:t>
            </w:r>
          </w:p>
        </w:tc>
        <w:tc>
          <w:tcPr>
            <w:tcW w:w="2693" w:type="dxa"/>
            <w:shd w:val="clear" w:color="auto" w:fill="auto"/>
          </w:tcPr>
          <w:p w14:paraId="3A46AECD" w14:textId="77721ABA" w:rsidR="00FB598C"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 femmes occupant des postes de direction</w:t>
            </w:r>
          </w:p>
        </w:tc>
        <w:tc>
          <w:tcPr>
            <w:tcW w:w="1418" w:type="dxa"/>
            <w:shd w:val="clear" w:color="auto" w:fill="auto"/>
          </w:tcPr>
          <w:p w14:paraId="44ACBAC0" w14:textId="793D735E" w:rsidR="00FB598C" w:rsidRPr="004A4B3E" w:rsidRDefault="00983495" w:rsidP="00FB598C">
            <w:pPr>
              <w:spacing w:after="0" w:line="240" w:lineRule="auto"/>
              <w:rPr>
                <w:rFonts w:ascii="Arial" w:eastAsia="Times New Roman" w:hAnsi="Arial" w:cs="Arial"/>
                <w:color w:val="006100"/>
                <w:sz w:val="18"/>
                <w:szCs w:val="18"/>
                <w:lang w:eastAsia="en-GB"/>
              </w:rPr>
            </w:pPr>
            <w:hyperlink r:id="rId16" w:anchor="!%40%40%3Findicator%3DEMP_XFMG_NOC_RT%26_afrWindowId%3Dnli0ixjc2_1%26subject%3DEMP%26_afrLoop%3D16926384358505%26datasetCode%3DA%26collectionCode%3DYI%26_afrWindowMode%3D0%26_adf.ctrl-state%3Dnli0ixjc2_45" w:history="1">
              <w:r w:rsidR="00DD36DB">
                <w:rPr>
                  <w:rStyle w:val="Hyperlink"/>
                  <w:rFonts w:ascii="Arial" w:eastAsia="Times New Roman" w:hAnsi="Arial" w:cs="Arial"/>
                  <w:sz w:val="18"/>
                  <w:szCs w:val="18"/>
                  <w:lang w:eastAsia="en-GB"/>
                </w:rPr>
                <w:t>OIT</w:t>
              </w:r>
            </w:hyperlink>
          </w:p>
        </w:tc>
        <w:tc>
          <w:tcPr>
            <w:tcW w:w="7371" w:type="dxa"/>
            <w:vMerge w:val="restart"/>
            <w:shd w:val="clear" w:color="auto" w:fill="auto"/>
            <w:hideMark/>
          </w:tcPr>
          <w:p w14:paraId="5D48057A" w14:textId="77777777" w:rsidR="00FB598C" w:rsidRPr="004A4B3E" w:rsidRDefault="00FB598C" w:rsidP="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651F8321" w14:textId="77777777" w:rsidTr="009932FF">
        <w:trPr>
          <w:trHeight w:val="518"/>
        </w:trPr>
        <w:tc>
          <w:tcPr>
            <w:tcW w:w="2405" w:type="dxa"/>
            <w:vMerge/>
            <w:shd w:val="clear" w:color="auto" w:fill="auto"/>
          </w:tcPr>
          <w:p w14:paraId="69D23101" w14:textId="77777777" w:rsidR="00FB598C" w:rsidRPr="00126EE9" w:rsidRDefault="00FB598C" w:rsidP="00FB598C">
            <w:pPr>
              <w:spacing w:after="0" w:line="240" w:lineRule="auto"/>
              <w:rPr>
                <w:rFonts w:ascii="Arial" w:eastAsia="Times New Roman" w:hAnsi="Arial" w:cs="Arial"/>
                <w:sz w:val="18"/>
                <w:szCs w:val="18"/>
                <w:lang w:eastAsia="en-GB"/>
              </w:rPr>
            </w:pPr>
          </w:p>
        </w:tc>
        <w:tc>
          <w:tcPr>
            <w:tcW w:w="2693" w:type="dxa"/>
            <w:shd w:val="clear" w:color="auto" w:fill="auto"/>
          </w:tcPr>
          <w:p w14:paraId="4ECAA46B" w14:textId="72EE8D83" w:rsidR="00354451" w:rsidRPr="00983495" w:rsidRDefault="00354451" w:rsidP="00354451">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Proportion de femmes présentes dans le secteur de </w:t>
            </w:r>
          </w:p>
          <w:p w14:paraId="397FCD69" w14:textId="4F128F36" w:rsidR="00FB598C" w:rsidRPr="00126EE9" w:rsidRDefault="00354451" w:rsidP="00354451">
            <w:pPr>
              <w:spacing w:after="0" w:line="240" w:lineRule="auto"/>
              <w:rPr>
                <w:rFonts w:ascii="Arial" w:eastAsia="Times New Roman" w:hAnsi="Arial" w:cs="Arial"/>
                <w:sz w:val="18"/>
                <w:szCs w:val="18"/>
                <w:lang w:eastAsia="en-GB"/>
              </w:rPr>
            </w:pPr>
            <w:r w:rsidRPr="00354451">
              <w:rPr>
                <w:rFonts w:ascii="Arial" w:eastAsia="Times New Roman" w:hAnsi="Arial" w:cs="Arial"/>
                <w:sz w:val="18"/>
                <w:szCs w:val="18"/>
                <w:lang w:eastAsia="en-GB"/>
              </w:rPr>
              <w:t>l’éducation</w:t>
            </w:r>
          </w:p>
        </w:tc>
        <w:tc>
          <w:tcPr>
            <w:tcW w:w="1418" w:type="dxa"/>
            <w:shd w:val="clear" w:color="auto" w:fill="auto"/>
          </w:tcPr>
          <w:p w14:paraId="76F807DD" w14:textId="0D3E85EC" w:rsidR="00FB598C" w:rsidRDefault="00983495" w:rsidP="00FB598C">
            <w:pPr>
              <w:spacing w:after="0" w:line="240" w:lineRule="auto"/>
            </w:pPr>
            <w:hyperlink r:id="rId17" w:history="1">
              <w:r w:rsidR="00DD36DB">
                <w:rPr>
                  <w:rStyle w:val="Hyperlink"/>
                  <w:rFonts w:ascii="Arial" w:eastAsia="Times New Roman" w:hAnsi="Arial" w:cs="Arial"/>
                  <w:sz w:val="18"/>
                  <w:szCs w:val="18"/>
                  <w:lang w:eastAsia="en-GB"/>
                </w:rPr>
                <w:t>ONU</w:t>
              </w:r>
            </w:hyperlink>
          </w:p>
        </w:tc>
        <w:tc>
          <w:tcPr>
            <w:tcW w:w="7371" w:type="dxa"/>
            <w:vMerge/>
            <w:shd w:val="clear" w:color="auto" w:fill="auto"/>
          </w:tcPr>
          <w:p w14:paraId="0F8B1133" w14:textId="77777777" w:rsidR="00FB598C" w:rsidRPr="004A4B3E" w:rsidRDefault="00FB598C" w:rsidP="00FB598C">
            <w:pPr>
              <w:spacing w:after="0" w:line="240" w:lineRule="auto"/>
              <w:rPr>
                <w:rFonts w:ascii="Arial" w:eastAsia="Times New Roman" w:hAnsi="Arial" w:cs="Arial"/>
                <w:color w:val="006100"/>
                <w:sz w:val="18"/>
                <w:szCs w:val="18"/>
                <w:lang w:eastAsia="en-GB"/>
              </w:rPr>
            </w:pPr>
          </w:p>
        </w:tc>
      </w:tr>
      <w:tr w:rsidR="00FB598C" w:rsidRPr="004A4B3E" w14:paraId="2FF01EE1" w14:textId="77777777" w:rsidTr="009932FF">
        <w:trPr>
          <w:trHeight w:val="518"/>
        </w:trPr>
        <w:tc>
          <w:tcPr>
            <w:tcW w:w="2405" w:type="dxa"/>
            <w:vMerge/>
            <w:shd w:val="clear" w:color="auto" w:fill="auto"/>
          </w:tcPr>
          <w:p w14:paraId="3843C239"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tcPr>
          <w:p w14:paraId="01D9C555" w14:textId="75DD9EE1" w:rsidR="00FB598C" w:rsidRPr="00126EE9" w:rsidRDefault="00DD36DB">
            <w:pPr>
              <w:spacing w:after="0" w:line="240" w:lineRule="auto"/>
              <w:rPr>
                <w:rFonts w:ascii="Arial" w:eastAsia="Times New Roman" w:hAnsi="Arial" w:cs="Arial"/>
                <w:sz w:val="18"/>
                <w:szCs w:val="18"/>
                <w:lang w:eastAsia="en-GB"/>
              </w:rPr>
            </w:pPr>
            <w:r w:rsidRPr="00DD36DB">
              <w:rPr>
                <w:rFonts w:ascii="Arial" w:eastAsia="Times New Roman" w:hAnsi="Arial" w:cs="Arial"/>
                <w:sz w:val="18"/>
                <w:szCs w:val="18"/>
                <w:lang w:eastAsia="en-GB"/>
              </w:rPr>
              <w:t>Budgétisation sexospécifique</w:t>
            </w:r>
          </w:p>
        </w:tc>
        <w:tc>
          <w:tcPr>
            <w:tcW w:w="1418" w:type="dxa"/>
            <w:shd w:val="clear" w:color="auto" w:fill="auto"/>
          </w:tcPr>
          <w:p w14:paraId="1A7411B1" w14:textId="32D9EBE8" w:rsidR="00FB598C" w:rsidRPr="004A4B3E" w:rsidRDefault="00983495">
            <w:pPr>
              <w:spacing w:after="0" w:line="240" w:lineRule="auto"/>
              <w:rPr>
                <w:rFonts w:ascii="Arial" w:eastAsia="Times New Roman" w:hAnsi="Arial" w:cs="Arial"/>
                <w:color w:val="006100"/>
                <w:sz w:val="18"/>
                <w:szCs w:val="18"/>
                <w:lang w:eastAsia="en-GB"/>
              </w:rPr>
            </w:pPr>
            <w:hyperlink r:id="rId18" w:history="1">
              <w:r w:rsidR="00DD36DB">
                <w:rPr>
                  <w:rStyle w:val="Hyperlink"/>
                  <w:rFonts w:ascii="Arial" w:eastAsia="Times New Roman" w:hAnsi="Arial" w:cs="Arial"/>
                  <w:sz w:val="18"/>
                  <w:szCs w:val="18"/>
                  <w:lang w:eastAsia="en-GB"/>
                </w:rPr>
                <w:t>ONU FEMMES</w:t>
              </w:r>
            </w:hyperlink>
          </w:p>
        </w:tc>
        <w:tc>
          <w:tcPr>
            <w:tcW w:w="7371" w:type="dxa"/>
            <w:vMerge/>
            <w:shd w:val="clear" w:color="auto" w:fill="auto"/>
          </w:tcPr>
          <w:p w14:paraId="71C50F7D" w14:textId="77777777" w:rsidR="00FB598C" w:rsidRPr="004A4B3E" w:rsidRDefault="00FB598C">
            <w:pPr>
              <w:spacing w:after="0" w:line="240" w:lineRule="auto"/>
              <w:rPr>
                <w:rFonts w:ascii="Arial" w:eastAsia="Times New Roman" w:hAnsi="Arial" w:cs="Arial"/>
                <w:color w:val="006100"/>
                <w:sz w:val="18"/>
                <w:szCs w:val="18"/>
                <w:lang w:eastAsia="en-GB"/>
              </w:rPr>
            </w:pPr>
          </w:p>
        </w:tc>
      </w:tr>
    </w:tbl>
    <w:p w14:paraId="5CBBF61E" w14:textId="77777777" w:rsidR="00E712C3" w:rsidRDefault="00E712C3" w:rsidP="00BF0066">
      <w:pPr>
        <w:spacing w:after="0" w:line="240" w:lineRule="auto"/>
        <w:jc w:val="both"/>
        <w:rPr>
          <w:i/>
        </w:rPr>
      </w:pPr>
    </w:p>
    <w:p w14:paraId="7BB1E375" w14:textId="152EDAE3" w:rsidR="0079450F" w:rsidRPr="00983495" w:rsidRDefault="00017D33" w:rsidP="00017D33">
      <w:pPr>
        <w:spacing w:after="0" w:line="240" w:lineRule="auto"/>
        <w:jc w:val="both"/>
        <w:rPr>
          <w:b/>
          <w:sz w:val="28"/>
          <w:szCs w:val="28"/>
          <w:lang w:val="fr-BE"/>
        </w:rPr>
      </w:pPr>
      <w:r w:rsidRPr="00983495">
        <w:rPr>
          <w:b/>
          <w:sz w:val="28"/>
          <w:szCs w:val="28"/>
          <w:lang w:val="fr-BE"/>
        </w:rPr>
        <w:t>ODD8: Promouvoir une croissance économique soutenue, partagée et durable, le plein emploi productif et un travail décent pour tous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57"/>
        <w:gridCol w:w="7332"/>
      </w:tblGrid>
      <w:tr w:rsidR="00017D33" w:rsidRPr="00983495" w14:paraId="534D51B4" w14:textId="77777777" w:rsidTr="009932FF">
        <w:trPr>
          <w:trHeight w:val="785"/>
        </w:trPr>
        <w:tc>
          <w:tcPr>
            <w:tcW w:w="2405" w:type="dxa"/>
            <w:shd w:val="clear" w:color="auto" w:fill="D9D9D9" w:themeFill="background1" w:themeFillShade="D9"/>
            <w:vAlign w:val="center"/>
            <w:hideMark/>
          </w:tcPr>
          <w:p w14:paraId="1F7C1132" w14:textId="39E474B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04E2ED11" w14:textId="1BAECE25"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57" w:type="dxa"/>
            <w:shd w:val="clear" w:color="auto" w:fill="D9D9D9" w:themeFill="background1" w:themeFillShade="D9"/>
          </w:tcPr>
          <w:p w14:paraId="2736F50C" w14:textId="77777777"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p>
          <w:p w14:paraId="64DE53F6" w14:textId="0263930C"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32" w:type="dxa"/>
            <w:shd w:val="clear" w:color="auto" w:fill="D9D9D9" w:themeFill="background1" w:themeFillShade="D9"/>
            <w:vAlign w:val="center"/>
            <w:hideMark/>
          </w:tcPr>
          <w:p w14:paraId="201EA930" w14:textId="26933655"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Analyse du point de données</w:t>
            </w:r>
          </w:p>
        </w:tc>
      </w:tr>
      <w:tr w:rsidR="00FB598C" w:rsidRPr="004A4B3E" w14:paraId="73B1F563" w14:textId="77777777" w:rsidTr="009932FF">
        <w:trPr>
          <w:trHeight w:val="420"/>
        </w:trPr>
        <w:tc>
          <w:tcPr>
            <w:tcW w:w="2405" w:type="dxa"/>
            <w:vMerge w:val="restart"/>
            <w:shd w:val="clear" w:color="auto" w:fill="auto"/>
            <w:hideMark/>
          </w:tcPr>
          <w:p w14:paraId="32F19321" w14:textId="77777777" w:rsidR="004E2800" w:rsidRPr="00983495" w:rsidRDefault="00FB598C"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8.3 </w:t>
            </w:r>
            <w:r w:rsidR="004E2800" w:rsidRPr="00983495">
              <w:rPr>
                <w:rFonts w:ascii="Arial" w:eastAsia="Times New Roman" w:hAnsi="Arial" w:cs="Arial"/>
                <w:sz w:val="18"/>
                <w:szCs w:val="18"/>
                <w:lang w:val="fr-BE" w:eastAsia="en-GB"/>
              </w:rPr>
              <w:t xml:space="preserve">Promouvoir des </w:t>
            </w:r>
          </w:p>
          <w:p w14:paraId="16CE50AC" w14:textId="5064D274"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politiques axées sur</w:t>
            </w:r>
          </w:p>
          <w:p w14:paraId="03F983F8" w14:textId="77777777"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le développement qui </w:t>
            </w:r>
          </w:p>
          <w:p w14:paraId="7D0C9D03" w14:textId="387E71C5"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favorisent des activités productives, la création d’emplois décents, </w:t>
            </w:r>
          </w:p>
          <w:p w14:paraId="1B1B1E7B" w14:textId="068671D1"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l’entrepreneuriat, la créativité et l’innovation et </w:t>
            </w:r>
          </w:p>
          <w:p w14:paraId="46DB7C2A" w14:textId="3D245F68"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stimulent la croissance des </w:t>
            </w:r>
          </w:p>
          <w:p w14:paraId="46603F79" w14:textId="2B795211"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microentreprises et des petites et moyennes </w:t>
            </w:r>
          </w:p>
          <w:p w14:paraId="608680FC" w14:textId="2F6232D8"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entreprises et facilitent leur </w:t>
            </w:r>
          </w:p>
          <w:p w14:paraId="1786436A" w14:textId="244AEA52" w:rsidR="004E2800"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intégration dans le secteur formel, y compris par l’accès aux services </w:t>
            </w:r>
          </w:p>
          <w:p w14:paraId="1A56B516" w14:textId="77777777" w:rsidR="00FB598C" w:rsidRDefault="004E2800" w:rsidP="004E2800">
            <w:pPr>
              <w:spacing w:after="0" w:line="240" w:lineRule="auto"/>
              <w:rPr>
                <w:rFonts w:ascii="Arial" w:eastAsia="Times New Roman" w:hAnsi="Arial" w:cs="Arial"/>
                <w:sz w:val="18"/>
                <w:szCs w:val="18"/>
                <w:lang w:eastAsia="en-GB"/>
              </w:rPr>
            </w:pPr>
            <w:r w:rsidRPr="004E2800">
              <w:rPr>
                <w:rFonts w:ascii="Arial" w:eastAsia="Times New Roman" w:hAnsi="Arial" w:cs="Arial"/>
                <w:sz w:val="18"/>
                <w:szCs w:val="18"/>
                <w:lang w:eastAsia="en-GB"/>
              </w:rPr>
              <w:t>financiers</w:t>
            </w:r>
          </w:p>
          <w:p w14:paraId="48196CE7" w14:textId="01119390" w:rsidR="004E2800" w:rsidRPr="00126EE9" w:rsidRDefault="004E2800" w:rsidP="004E2800">
            <w:pPr>
              <w:spacing w:after="0" w:line="240" w:lineRule="auto"/>
              <w:rPr>
                <w:rFonts w:ascii="Arial" w:eastAsia="Times New Roman" w:hAnsi="Arial" w:cs="Arial"/>
                <w:sz w:val="18"/>
                <w:szCs w:val="18"/>
                <w:lang w:eastAsia="en-GB"/>
              </w:rPr>
            </w:pPr>
          </w:p>
        </w:tc>
        <w:tc>
          <w:tcPr>
            <w:tcW w:w="2693" w:type="dxa"/>
            <w:shd w:val="clear" w:color="auto" w:fill="auto"/>
          </w:tcPr>
          <w:p w14:paraId="3E7803FF" w14:textId="79910785" w:rsidR="00FB598C" w:rsidRPr="00983495" w:rsidRDefault="004E2800" w:rsidP="004E2800">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 l’emploi informel dans les secteurs non agricoles, par sexe</w:t>
            </w:r>
          </w:p>
        </w:tc>
        <w:tc>
          <w:tcPr>
            <w:tcW w:w="1457" w:type="dxa"/>
            <w:shd w:val="clear" w:color="auto" w:fill="auto"/>
          </w:tcPr>
          <w:p w14:paraId="1D3E175E" w14:textId="7FB0005C" w:rsidR="00FB598C" w:rsidRPr="004A4B3E" w:rsidRDefault="00983495" w:rsidP="00415022">
            <w:pPr>
              <w:spacing w:after="0" w:line="240" w:lineRule="auto"/>
              <w:rPr>
                <w:rFonts w:ascii="Arial" w:eastAsia="Times New Roman" w:hAnsi="Arial" w:cs="Arial"/>
                <w:color w:val="006100"/>
                <w:sz w:val="18"/>
                <w:szCs w:val="18"/>
                <w:lang w:eastAsia="en-GB"/>
              </w:rPr>
            </w:pPr>
            <w:hyperlink r:id="rId19" w:anchor="!%40%40%3Findicator%3DIFL_XIEM_SEX_GEO_ECO_RT%26_afrWindowId%3Dxuukhdh2h_30%26subject%3DEMP%26_afrLoop%3D16902643023370%26datasetCode%3DA%26collectionCode%3DYI%26_afrWindowMode%3D0%26_adf.ctrl-state%3Dxuukhdh2h_247" w:history="1">
              <w:r w:rsidR="00415022">
                <w:rPr>
                  <w:rStyle w:val="Hyperlink"/>
                  <w:rFonts w:ascii="Arial" w:eastAsia="Times New Roman" w:hAnsi="Arial" w:cs="Arial"/>
                  <w:sz w:val="18"/>
                  <w:szCs w:val="18"/>
                  <w:lang w:eastAsia="en-GB"/>
                </w:rPr>
                <w:t>OIT</w:t>
              </w:r>
            </w:hyperlink>
          </w:p>
        </w:tc>
        <w:tc>
          <w:tcPr>
            <w:tcW w:w="7332" w:type="dxa"/>
            <w:shd w:val="clear" w:color="auto" w:fill="auto"/>
            <w:hideMark/>
          </w:tcPr>
          <w:p w14:paraId="67A9AF2B"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2E9429A" w14:textId="77777777" w:rsidTr="009932FF">
        <w:trPr>
          <w:trHeight w:val="420"/>
        </w:trPr>
        <w:tc>
          <w:tcPr>
            <w:tcW w:w="2405" w:type="dxa"/>
            <w:vMerge/>
            <w:shd w:val="clear" w:color="auto" w:fill="auto"/>
          </w:tcPr>
          <w:p w14:paraId="0AB94EDA"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58187426" w14:textId="10ECBCA6" w:rsidR="00FB598C" w:rsidRPr="00983495" w:rsidRDefault="004E2800" w:rsidP="00B7302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d'emplois faiblement rémunérés</w:t>
            </w:r>
            <w:r w:rsidR="00FB598C" w:rsidRPr="00983495">
              <w:rPr>
                <w:rFonts w:ascii="Arial" w:eastAsia="Times New Roman" w:hAnsi="Arial" w:cs="Arial"/>
                <w:sz w:val="18"/>
                <w:szCs w:val="18"/>
                <w:lang w:val="fr-BE" w:eastAsia="en-GB"/>
              </w:rPr>
              <w:t xml:space="preserve"> (</w:t>
            </w:r>
            <w:r w:rsidR="00B7302F" w:rsidRPr="00983495">
              <w:rPr>
                <w:rFonts w:ascii="Arial" w:eastAsia="Times New Roman" w:hAnsi="Arial" w:cs="Arial"/>
                <w:sz w:val="18"/>
                <w:szCs w:val="18"/>
                <w:lang w:val="fr-BE" w:eastAsia="en-GB"/>
              </w:rPr>
              <w:t>proportion de travailleurs gagnant moins de deux tiers des gains médians</w:t>
            </w:r>
            <w:r w:rsidR="00FB598C" w:rsidRPr="00983495">
              <w:rPr>
                <w:rFonts w:ascii="Arial" w:eastAsia="Times New Roman" w:hAnsi="Arial" w:cs="Arial"/>
                <w:sz w:val="18"/>
                <w:szCs w:val="18"/>
                <w:lang w:val="fr-BE" w:eastAsia="en-GB"/>
              </w:rPr>
              <w:t>)</w:t>
            </w:r>
          </w:p>
        </w:tc>
        <w:tc>
          <w:tcPr>
            <w:tcW w:w="1457" w:type="dxa"/>
            <w:shd w:val="clear" w:color="auto" w:fill="auto"/>
          </w:tcPr>
          <w:p w14:paraId="031F7A31" w14:textId="7422644C" w:rsidR="003B6587" w:rsidRDefault="00983495" w:rsidP="003B6587">
            <w:pPr>
              <w:spacing w:after="0" w:line="240" w:lineRule="auto"/>
              <w:rPr>
                <w:rFonts w:ascii="Arial" w:eastAsia="Times New Roman" w:hAnsi="Arial" w:cs="Arial"/>
                <w:color w:val="006100"/>
                <w:sz w:val="18"/>
                <w:szCs w:val="18"/>
                <w:lang w:eastAsia="en-GB"/>
              </w:rPr>
            </w:pPr>
            <w:hyperlink r:id="rId20" w:history="1">
              <w:r w:rsidR="00415022">
                <w:rPr>
                  <w:rStyle w:val="Hyperlink"/>
                  <w:rFonts w:ascii="Arial" w:eastAsia="Times New Roman" w:hAnsi="Arial" w:cs="Arial"/>
                  <w:sz w:val="18"/>
                  <w:szCs w:val="18"/>
                  <w:lang w:eastAsia="en-GB"/>
                </w:rPr>
                <w:t>OCDE</w:t>
              </w:r>
            </w:hyperlink>
            <w:r w:rsidR="00FB598C" w:rsidRPr="004A4B3E">
              <w:rPr>
                <w:rFonts w:ascii="Arial" w:eastAsia="Times New Roman" w:hAnsi="Arial" w:cs="Arial"/>
                <w:color w:val="006100"/>
                <w:sz w:val="18"/>
                <w:szCs w:val="18"/>
                <w:lang w:eastAsia="en-GB"/>
              </w:rPr>
              <w:t xml:space="preserve"> </w:t>
            </w:r>
          </w:p>
          <w:p w14:paraId="3D2CCD77" w14:textId="0B07F233" w:rsidR="00FB598C" w:rsidRPr="003B6587" w:rsidRDefault="00415022" w:rsidP="003B6587">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32" w:type="dxa"/>
            <w:shd w:val="clear" w:color="auto" w:fill="auto"/>
          </w:tcPr>
          <w:p w14:paraId="122AE6E9" w14:textId="0F96E6F0" w:rsidR="00FB598C" w:rsidRPr="004A4B3E" w:rsidRDefault="00FB598C" w:rsidP="009C718F">
            <w:pPr>
              <w:spacing w:after="0" w:line="240" w:lineRule="auto"/>
              <w:rPr>
                <w:rFonts w:ascii="Arial" w:eastAsia="Times New Roman" w:hAnsi="Arial" w:cs="Arial"/>
                <w:color w:val="006100"/>
                <w:sz w:val="18"/>
                <w:szCs w:val="18"/>
                <w:lang w:eastAsia="en-GB"/>
              </w:rPr>
            </w:pPr>
          </w:p>
        </w:tc>
      </w:tr>
      <w:tr w:rsidR="00FB598C" w:rsidRPr="004A4B3E" w14:paraId="0A34A05E" w14:textId="77777777" w:rsidTr="009932FF">
        <w:trPr>
          <w:trHeight w:val="315"/>
        </w:trPr>
        <w:tc>
          <w:tcPr>
            <w:tcW w:w="2405" w:type="dxa"/>
            <w:vMerge/>
            <w:shd w:val="clear" w:color="auto" w:fill="auto"/>
            <w:hideMark/>
          </w:tcPr>
          <w:p w14:paraId="56F21416"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24990086" w14:textId="18D9DC9E" w:rsidR="00FB598C" w:rsidRPr="00983495" w:rsidRDefault="00B7302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des contrats à durée indéterminée</w:t>
            </w:r>
          </w:p>
        </w:tc>
        <w:tc>
          <w:tcPr>
            <w:tcW w:w="1457" w:type="dxa"/>
            <w:shd w:val="clear" w:color="auto" w:fill="auto"/>
          </w:tcPr>
          <w:p w14:paraId="1CB5D27F" w14:textId="5BD19B88" w:rsidR="00FB598C" w:rsidRPr="004A4B3E" w:rsidRDefault="00983495">
            <w:pPr>
              <w:spacing w:after="0" w:line="240" w:lineRule="auto"/>
              <w:rPr>
                <w:rFonts w:ascii="Arial" w:eastAsia="Times New Roman" w:hAnsi="Arial" w:cs="Arial"/>
                <w:color w:val="006100"/>
                <w:sz w:val="18"/>
                <w:szCs w:val="18"/>
                <w:lang w:eastAsia="en-GB"/>
              </w:rPr>
            </w:pPr>
            <w:hyperlink r:id="rId21" w:history="1">
              <w:r w:rsidR="00415022">
                <w:rPr>
                  <w:rStyle w:val="Hyperlink"/>
                  <w:rFonts w:ascii="Arial" w:eastAsia="Times New Roman" w:hAnsi="Arial" w:cs="Arial"/>
                  <w:sz w:val="18"/>
                  <w:szCs w:val="18"/>
                  <w:lang w:eastAsia="en-GB"/>
                </w:rPr>
                <w:t>OCDE</w:t>
              </w:r>
            </w:hyperlink>
          </w:p>
        </w:tc>
        <w:tc>
          <w:tcPr>
            <w:tcW w:w="7332" w:type="dxa"/>
            <w:shd w:val="clear" w:color="auto" w:fill="auto"/>
            <w:hideMark/>
          </w:tcPr>
          <w:p w14:paraId="2521513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70FB046E" w14:textId="77777777" w:rsidTr="009932FF">
        <w:trPr>
          <w:trHeight w:val="760"/>
        </w:trPr>
        <w:tc>
          <w:tcPr>
            <w:tcW w:w="2405" w:type="dxa"/>
            <w:vMerge/>
            <w:shd w:val="clear" w:color="auto" w:fill="auto"/>
            <w:hideMark/>
          </w:tcPr>
          <w:p w14:paraId="71CB0751"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7D230251" w14:textId="79640644" w:rsidR="00FB598C" w:rsidRPr="00126EE9" w:rsidRDefault="00B7302F">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Proportion d'emplois précaires</w:t>
            </w:r>
          </w:p>
        </w:tc>
        <w:tc>
          <w:tcPr>
            <w:tcW w:w="1457" w:type="dxa"/>
            <w:shd w:val="clear" w:color="auto" w:fill="auto"/>
          </w:tcPr>
          <w:p w14:paraId="431CEA24" w14:textId="21B7585E" w:rsidR="00FB598C" w:rsidRPr="004A4B3E" w:rsidRDefault="00415022">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32" w:type="dxa"/>
            <w:shd w:val="clear" w:color="auto" w:fill="auto"/>
            <w:hideMark/>
          </w:tcPr>
          <w:p w14:paraId="115EA99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779D84C2"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26EAF277" w14:textId="77777777" w:rsidTr="009932FF">
        <w:trPr>
          <w:trHeight w:val="33"/>
        </w:trPr>
        <w:tc>
          <w:tcPr>
            <w:tcW w:w="2405" w:type="dxa"/>
            <w:vMerge w:val="restart"/>
            <w:shd w:val="clear" w:color="auto" w:fill="auto"/>
            <w:hideMark/>
          </w:tcPr>
          <w:p w14:paraId="05F9EE3F" w14:textId="20804764" w:rsidR="00743D5F" w:rsidRPr="00983495" w:rsidRDefault="00FB598C"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8.5 </w:t>
            </w:r>
            <w:r w:rsidR="00743D5F" w:rsidRPr="00983495">
              <w:rPr>
                <w:rFonts w:ascii="Arial" w:eastAsia="Times New Roman" w:hAnsi="Arial" w:cs="Arial"/>
                <w:sz w:val="18"/>
                <w:szCs w:val="18"/>
                <w:lang w:val="fr-BE" w:eastAsia="en-GB"/>
              </w:rPr>
              <w:t>D’ici à 2030,</w:t>
            </w:r>
          </w:p>
          <w:p w14:paraId="79DE5062" w14:textId="111B314F" w:rsidR="00743D5F"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parvenir au plein emploi productif et garantir à toutes les femmes et à tous les hommes, y compris les jeunes et les </w:t>
            </w:r>
          </w:p>
          <w:p w14:paraId="7924C006" w14:textId="6F30F1AA" w:rsidR="00743D5F"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personnes handicapées, un travail décent et un </w:t>
            </w:r>
          </w:p>
          <w:p w14:paraId="11E7A20A" w14:textId="77777777" w:rsidR="00743D5F"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salaire égal pour un </w:t>
            </w:r>
          </w:p>
          <w:p w14:paraId="68E5D6D6" w14:textId="4EFF17DB" w:rsidR="00FB598C"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travail de valeur égale</w:t>
            </w:r>
          </w:p>
        </w:tc>
        <w:tc>
          <w:tcPr>
            <w:tcW w:w="2693" w:type="dxa"/>
            <w:shd w:val="clear" w:color="auto" w:fill="auto"/>
          </w:tcPr>
          <w:p w14:paraId="423C2B0C" w14:textId="01C36AB8" w:rsidR="00FB598C" w:rsidRPr="00983495" w:rsidRDefault="00B7302F">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Salaire horaire moyen des employés de sexe féminin et masculin, selon la profession, l'âge et les personnes handicapées</w:t>
            </w:r>
            <w:r w:rsidR="00B02FD4" w:rsidRPr="00983495">
              <w:rPr>
                <w:rFonts w:ascii="Arial" w:eastAsia="Times New Roman" w:hAnsi="Arial" w:cs="Arial"/>
                <w:sz w:val="18"/>
                <w:szCs w:val="18"/>
                <w:lang w:val="fr-BE" w:eastAsia="en-GB"/>
              </w:rPr>
              <w:t xml:space="preserve"> </w:t>
            </w:r>
          </w:p>
        </w:tc>
        <w:tc>
          <w:tcPr>
            <w:tcW w:w="1457" w:type="dxa"/>
            <w:shd w:val="clear" w:color="auto" w:fill="auto"/>
          </w:tcPr>
          <w:p w14:paraId="5FDFDF84" w14:textId="662BDDBA" w:rsidR="00FB598C" w:rsidRDefault="00983495" w:rsidP="009C718F">
            <w:pPr>
              <w:spacing w:after="0" w:line="240" w:lineRule="auto"/>
              <w:rPr>
                <w:rStyle w:val="Hyperlink"/>
                <w:rFonts w:ascii="Arial" w:eastAsia="Times New Roman" w:hAnsi="Arial" w:cs="Arial"/>
                <w:sz w:val="18"/>
                <w:szCs w:val="18"/>
                <w:lang w:eastAsia="en-GB"/>
              </w:rPr>
            </w:pPr>
            <w:hyperlink r:id="rId22" w:anchor="!%40%40%3Findicator%3DEAR_HEES_SEX_OCU_NB%26_afrWindowId%3Dnli0ixjc2_42%26subject%3DEAR%26_afrLoop%3D17131133018285%26datasetCode%3DA%26collectionCode%3DYI%26_afrWindowMode%3D0%26_adf.ctrl-state%3Dnli0ixjc2_157" w:history="1">
              <w:r w:rsidR="00415022">
                <w:rPr>
                  <w:rStyle w:val="Hyperlink"/>
                  <w:rFonts w:ascii="Arial" w:eastAsia="Times New Roman" w:hAnsi="Arial" w:cs="Arial"/>
                  <w:sz w:val="18"/>
                  <w:szCs w:val="18"/>
                  <w:lang w:eastAsia="en-GB"/>
                </w:rPr>
                <w:t>OIT</w:t>
              </w:r>
            </w:hyperlink>
          </w:p>
          <w:p w14:paraId="194C4700" w14:textId="7C15D8B0" w:rsidR="00FB598C" w:rsidRPr="004A4B3E" w:rsidRDefault="00FB598C">
            <w:pPr>
              <w:spacing w:after="0" w:line="240" w:lineRule="auto"/>
              <w:rPr>
                <w:rFonts w:ascii="Arial" w:eastAsia="Times New Roman" w:hAnsi="Arial" w:cs="Arial"/>
                <w:color w:val="006100"/>
                <w:sz w:val="18"/>
                <w:szCs w:val="18"/>
                <w:lang w:eastAsia="en-GB"/>
              </w:rPr>
            </w:pPr>
          </w:p>
        </w:tc>
        <w:tc>
          <w:tcPr>
            <w:tcW w:w="7332" w:type="dxa"/>
            <w:shd w:val="clear" w:color="auto" w:fill="auto"/>
            <w:hideMark/>
          </w:tcPr>
          <w:p w14:paraId="7874764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BD6B6AA" w14:textId="77777777" w:rsidTr="009932FF">
        <w:trPr>
          <w:trHeight w:val="33"/>
        </w:trPr>
        <w:tc>
          <w:tcPr>
            <w:tcW w:w="2405" w:type="dxa"/>
            <w:vMerge/>
            <w:shd w:val="clear" w:color="auto" w:fill="auto"/>
          </w:tcPr>
          <w:p w14:paraId="6C158B89" w14:textId="77777777" w:rsidR="00FB598C" w:rsidRPr="00126EE9" w:rsidRDefault="00FB598C" w:rsidP="00BF0066">
            <w:pPr>
              <w:spacing w:after="0" w:line="240" w:lineRule="auto"/>
              <w:rPr>
                <w:rFonts w:ascii="Arial" w:eastAsia="Times New Roman" w:hAnsi="Arial" w:cs="Arial"/>
                <w:sz w:val="18"/>
                <w:szCs w:val="18"/>
                <w:lang w:eastAsia="en-GB"/>
              </w:rPr>
            </w:pPr>
          </w:p>
        </w:tc>
        <w:tc>
          <w:tcPr>
            <w:tcW w:w="2693" w:type="dxa"/>
            <w:shd w:val="clear" w:color="auto" w:fill="auto"/>
          </w:tcPr>
          <w:p w14:paraId="115EE229" w14:textId="6E977D5C" w:rsidR="00FB598C" w:rsidRPr="00983495" w:rsidRDefault="00B02FD4">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Taux de chômage, selon la profession, l'âge et les personnes handicapées</w:t>
            </w:r>
          </w:p>
        </w:tc>
        <w:tc>
          <w:tcPr>
            <w:tcW w:w="1457" w:type="dxa"/>
            <w:shd w:val="clear" w:color="auto" w:fill="auto"/>
          </w:tcPr>
          <w:p w14:paraId="0016FBD1" w14:textId="44495B7F" w:rsidR="00FB598C" w:rsidRDefault="00983495" w:rsidP="00415022">
            <w:pPr>
              <w:spacing w:after="0" w:line="240" w:lineRule="auto"/>
              <w:rPr>
                <w:rStyle w:val="Hyperlink"/>
                <w:rFonts w:ascii="Arial" w:eastAsia="Times New Roman" w:hAnsi="Arial" w:cs="Arial"/>
                <w:sz w:val="18"/>
                <w:szCs w:val="18"/>
                <w:lang w:eastAsia="en-GB"/>
              </w:rPr>
            </w:pPr>
            <w:hyperlink r:id="rId23" w:anchor="!%40%40%3F_afrWindowId%3D3u76nuqr2_18%26_afrLoop%3D435202364028225%26MBI_ID%3D2%26_afrWindowMode%3D0%26_adf.ctrl-state%3D3u76nuqr2_62" w:history="1">
              <w:r w:rsidR="00415022">
                <w:rPr>
                  <w:rStyle w:val="Hyperlink"/>
                  <w:rFonts w:ascii="Arial" w:eastAsia="Times New Roman" w:hAnsi="Arial" w:cs="Arial"/>
                  <w:sz w:val="18"/>
                  <w:szCs w:val="18"/>
                  <w:lang w:eastAsia="en-GB"/>
                </w:rPr>
                <w:t>OIT</w:t>
              </w:r>
            </w:hyperlink>
          </w:p>
        </w:tc>
        <w:tc>
          <w:tcPr>
            <w:tcW w:w="7332" w:type="dxa"/>
            <w:shd w:val="clear" w:color="auto" w:fill="auto"/>
          </w:tcPr>
          <w:p w14:paraId="4F521AB0"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983495" w14:paraId="24D2DED9" w14:textId="77777777" w:rsidTr="009932FF">
        <w:trPr>
          <w:trHeight w:val="33"/>
        </w:trPr>
        <w:tc>
          <w:tcPr>
            <w:tcW w:w="2405" w:type="dxa"/>
            <w:vMerge/>
            <w:shd w:val="clear" w:color="auto" w:fill="auto"/>
          </w:tcPr>
          <w:p w14:paraId="5D72BE8C" w14:textId="77777777" w:rsidR="00FB598C" w:rsidRPr="00126EE9" w:rsidRDefault="00FB598C" w:rsidP="009C718F">
            <w:pPr>
              <w:spacing w:after="0" w:line="240" w:lineRule="auto"/>
              <w:rPr>
                <w:rFonts w:ascii="Arial" w:eastAsia="Times New Roman" w:hAnsi="Arial" w:cs="Arial"/>
                <w:sz w:val="18"/>
                <w:szCs w:val="18"/>
                <w:lang w:eastAsia="en-GB"/>
              </w:rPr>
            </w:pPr>
          </w:p>
        </w:tc>
        <w:tc>
          <w:tcPr>
            <w:tcW w:w="2693" w:type="dxa"/>
            <w:shd w:val="clear" w:color="auto" w:fill="auto"/>
          </w:tcPr>
          <w:p w14:paraId="17032384" w14:textId="4F9CA0AB" w:rsidR="00FB598C" w:rsidRPr="00983495" w:rsidRDefault="00B02FD4" w:rsidP="009C718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Écart salarial entre les sexes</w:t>
            </w:r>
            <w:r w:rsidR="00231C18" w:rsidRPr="00983495">
              <w:rPr>
                <w:rFonts w:ascii="Arial" w:eastAsia="Times New Roman" w:hAnsi="Arial" w:cs="Arial"/>
                <w:sz w:val="18"/>
                <w:szCs w:val="18"/>
                <w:lang w:val="fr-BE" w:eastAsia="en-GB"/>
              </w:rPr>
              <w:t>,</w:t>
            </w:r>
            <w:r w:rsidRPr="00983495">
              <w:rPr>
                <w:rFonts w:ascii="Arial" w:eastAsia="Times New Roman" w:hAnsi="Arial" w:cs="Arial"/>
                <w:sz w:val="18"/>
                <w:szCs w:val="18"/>
                <w:lang w:val="fr-BE" w:eastAsia="en-GB"/>
              </w:rPr>
              <w:t xml:space="preserve"> OIT</w:t>
            </w:r>
            <w:r w:rsidR="00FB598C" w:rsidRPr="00983495">
              <w:rPr>
                <w:rFonts w:ascii="Arial" w:eastAsia="Times New Roman" w:hAnsi="Arial" w:cs="Arial"/>
                <w:sz w:val="18"/>
                <w:szCs w:val="18"/>
                <w:lang w:val="fr-BE" w:eastAsia="en-GB"/>
              </w:rPr>
              <w:tab/>
            </w:r>
            <w:r w:rsidR="00FB598C" w:rsidRPr="00983495">
              <w:rPr>
                <w:rFonts w:ascii="Arial" w:eastAsia="Times New Roman" w:hAnsi="Arial" w:cs="Arial"/>
                <w:sz w:val="18"/>
                <w:szCs w:val="18"/>
                <w:lang w:val="fr-BE" w:eastAsia="en-GB"/>
              </w:rPr>
              <w:tab/>
            </w:r>
          </w:p>
          <w:p w14:paraId="6E764FA6" w14:textId="77777777" w:rsidR="00FB598C" w:rsidRPr="00983495" w:rsidRDefault="00FB598C" w:rsidP="009C718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ab/>
            </w:r>
            <w:r w:rsidRPr="00983495">
              <w:rPr>
                <w:rFonts w:ascii="Arial" w:eastAsia="Times New Roman" w:hAnsi="Arial" w:cs="Arial"/>
                <w:sz w:val="18"/>
                <w:szCs w:val="18"/>
                <w:lang w:val="fr-BE" w:eastAsia="en-GB"/>
              </w:rPr>
              <w:tab/>
            </w:r>
          </w:p>
          <w:p w14:paraId="4BDA8532" w14:textId="77777777" w:rsidR="00FB598C" w:rsidRPr="00983495" w:rsidRDefault="00FB598C" w:rsidP="009C718F">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ab/>
            </w:r>
          </w:p>
          <w:p w14:paraId="6375328B" w14:textId="77777777" w:rsidR="00FB598C" w:rsidRPr="00983495" w:rsidRDefault="00FB598C" w:rsidP="009C718F">
            <w:pPr>
              <w:spacing w:after="0" w:line="240" w:lineRule="auto"/>
              <w:rPr>
                <w:rFonts w:ascii="Arial" w:eastAsia="Times New Roman" w:hAnsi="Arial" w:cs="Arial"/>
                <w:sz w:val="18"/>
                <w:szCs w:val="18"/>
                <w:lang w:val="fr-BE" w:eastAsia="en-GB"/>
              </w:rPr>
            </w:pPr>
          </w:p>
        </w:tc>
        <w:tc>
          <w:tcPr>
            <w:tcW w:w="1457" w:type="dxa"/>
            <w:shd w:val="clear" w:color="auto" w:fill="auto"/>
          </w:tcPr>
          <w:p w14:paraId="1934AC9A" w14:textId="77777777" w:rsidR="00FB598C" w:rsidRPr="00983495" w:rsidRDefault="00FB598C" w:rsidP="009C718F">
            <w:pPr>
              <w:spacing w:after="0" w:line="240" w:lineRule="auto"/>
              <w:rPr>
                <w:rStyle w:val="Hyperlink"/>
                <w:rFonts w:ascii="Arial" w:eastAsia="Times New Roman" w:hAnsi="Arial" w:cs="Arial"/>
                <w:sz w:val="18"/>
                <w:szCs w:val="18"/>
                <w:lang w:val="fr-BE" w:eastAsia="en-GB"/>
              </w:rPr>
            </w:pPr>
          </w:p>
          <w:p w14:paraId="2220E7B3" w14:textId="5529F7B4" w:rsidR="00FB598C" w:rsidRPr="00983495" w:rsidRDefault="00983495" w:rsidP="009C718F">
            <w:pPr>
              <w:spacing w:after="0" w:line="240" w:lineRule="auto"/>
              <w:rPr>
                <w:rStyle w:val="Hyperlink"/>
                <w:rFonts w:ascii="Arial" w:eastAsia="Times New Roman" w:hAnsi="Arial" w:cs="Arial"/>
                <w:sz w:val="18"/>
                <w:szCs w:val="18"/>
                <w:lang w:val="fr-BE" w:eastAsia="en-GB"/>
              </w:rPr>
            </w:pPr>
            <w:hyperlink r:id="rId24" w:anchor="!%40%40%3Findicator%3DEAR_GGAP_OCU_RT%26_afrWindowId%3D22on8omg0_123%26subject%3DEAR%26_afrLoop%3D15770630778681%26datasetCode%3DA%26collectionCode%3DYI%26_afrWindowMode%3D0%26_adf.ctrl-state%3D22on8omg0_259" w:history="1">
              <w:r w:rsidR="00231C18" w:rsidRPr="00983495">
                <w:rPr>
                  <w:rStyle w:val="Hyperlink"/>
                  <w:rFonts w:ascii="Arial" w:eastAsia="Times New Roman" w:hAnsi="Arial" w:cs="Arial"/>
                  <w:sz w:val="18"/>
                  <w:szCs w:val="18"/>
                  <w:lang w:val="fr-BE" w:eastAsia="en-GB"/>
                </w:rPr>
                <w:t>Ecart salarial entre les sexes, OIT</w:t>
              </w:r>
            </w:hyperlink>
            <w:r w:rsidR="00FB598C" w:rsidRPr="00983495">
              <w:rPr>
                <w:rStyle w:val="Hyperlink"/>
                <w:rFonts w:ascii="Arial" w:eastAsia="Times New Roman" w:hAnsi="Arial" w:cs="Arial"/>
                <w:sz w:val="18"/>
                <w:szCs w:val="18"/>
                <w:lang w:val="fr-BE" w:eastAsia="en-GB"/>
              </w:rPr>
              <w:t xml:space="preserve"> </w:t>
            </w:r>
          </w:p>
        </w:tc>
        <w:tc>
          <w:tcPr>
            <w:tcW w:w="7332" w:type="dxa"/>
            <w:shd w:val="clear" w:color="auto" w:fill="auto"/>
          </w:tcPr>
          <w:p w14:paraId="45E2B1FC" w14:textId="61478272" w:rsidR="00FB598C" w:rsidRPr="00983495" w:rsidRDefault="00FB598C" w:rsidP="009C718F">
            <w:pPr>
              <w:spacing w:after="0" w:line="240" w:lineRule="auto"/>
              <w:rPr>
                <w:rFonts w:ascii="Arial" w:eastAsia="Times New Roman" w:hAnsi="Arial" w:cs="Arial"/>
                <w:color w:val="006100"/>
                <w:sz w:val="18"/>
                <w:szCs w:val="18"/>
                <w:lang w:val="fr-BE" w:eastAsia="en-GB"/>
              </w:rPr>
            </w:pPr>
          </w:p>
        </w:tc>
      </w:tr>
      <w:tr w:rsidR="00FB598C" w:rsidRPr="004A4B3E" w14:paraId="07C21BC8" w14:textId="77777777" w:rsidTr="009932FF">
        <w:trPr>
          <w:trHeight w:val="690"/>
        </w:trPr>
        <w:tc>
          <w:tcPr>
            <w:tcW w:w="2405" w:type="dxa"/>
            <w:vMerge/>
            <w:shd w:val="clear" w:color="auto" w:fill="auto"/>
            <w:hideMark/>
          </w:tcPr>
          <w:p w14:paraId="1E648331" w14:textId="77777777" w:rsidR="00FB598C" w:rsidRPr="00983495"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hideMark/>
          </w:tcPr>
          <w:p w14:paraId="35D5DCA6" w14:textId="6F7B3845" w:rsidR="00FB598C" w:rsidRPr="00983495" w:rsidRDefault="00B02FD4" w:rsidP="00B02FD4">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Taux de sous-emploi (chômeurs à la recherche de travail et travailleurs à temps partiel involontaire)</w:t>
            </w:r>
          </w:p>
        </w:tc>
        <w:tc>
          <w:tcPr>
            <w:tcW w:w="1457" w:type="dxa"/>
            <w:shd w:val="clear" w:color="auto" w:fill="auto"/>
          </w:tcPr>
          <w:p w14:paraId="687E91FC" w14:textId="54FCDC9D" w:rsidR="00FB598C" w:rsidRPr="004A4B3E" w:rsidRDefault="00983495" w:rsidP="00231C18">
            <w:pPr>
              <w:spacing w:after="0" w:line="240" w:lineRule="auto"/>
              <w:rPr>
                <w:rFonts w:ascii="Arial" w:eastAsia="Times New Roman" w:hAnsi="Arial" w:cs="Arial"/>
                <w:color w:val="006100"/>
                <w:sz w:val="18"/>
                <w:szCs w:val="18"/>
                <w:lang w:eastAsia="en-GB"/>
              </w:rPr>
            </w:pPr>
            <w:hyperlink r:id="rId25" w:anchor="!%40%40%3Findicator%3DTRU_DEMP_SEX_AGE_RT%26_afrWindowId%3Dnull%26subject%3DLUU%26_afrLoop%3D3655456320006%26datasetCode%3DA%26collectionCode%3DYI%26_afrWindowMode%3D0%26_adf.ctrl-state%3D2x4cjkas2_239" w:history="1">
              <w:r w:rsidR="00231C18" w:rsidRPr="00231C18">
                <w:rPr>
                  <w:rStyle w:val="Hyperlink"/>
                  <w:rFonts w:ascii="Arial" w:eastAsia="Times New Roman" w:hAnsi="Arial" w:cs="Arial"/>
                  <w:sz w:val="18"/>
                  <w:szCs w:val="18"/>
                  <w:lang w:eastAsia="en-GB"/>
                </w:rPr>
                <w:t>OIT</w:t>
              </w:r>
            </w:hyperlink>
          </w:p>
        </w:tc>
        <w:tc>
          <w:tcPr>
            <w:tcW w:w="7332" w:type="dxa"/>
            <w:shd w:val="clear" w:color="auto" w:fill="auto"/>
            <w:hideMark/>
          </w:tcPr>
          <w:p w14:paraId="308C0C56"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429621CF" w14:textId="77777777" w:rsidTr="009932FF">
        <w:trPr>
          <w:trHeight w:val="1035"/>
        </w:trPr>
        <w:tc>
          <w:tcPr>
            <w:tcW w:w="2405" w:type="dxa"/>
            <w:shd w:val="clear" w:color="auto" w:fill="auto"/>
            <w:hideMark/>
          </w:tcPr>
          <w:p w14:paraId="7D689831" w14:textId="770CCF1D" w:rsidR="00743D5F" w:rsidRPr="00983495" w:rsidRDefault="00FB598C"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8.6 </w:t>
            </w:r>
            <w:r w:rsidR="00743D5F" w:rsidRPr="00983495">
              <w:rPr>
                <w:rFonts w:ascii="Arial" w:eastAsia="Times New Roman" w:hAnsi="Arial" w:cs="Arial"/>
                <w:sz w:val="18"/>
                <w:szCs w:val="18"/>
                <w:lang w:val="fr-BE" w:eastAsia="en-GB"/>
              </w:rPr>
              <w:t xml:space="preserve">D’ici à 2020, réduire </w:t>
            </w:r>
          </w:p>
          <w:p w14:paraId="30A3897C" w14:textId="77777777" w:rsidR="00743D5F"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considérablement la </w:t>
            </w:r>
          </w:p>
          <w:p w14:paraId="3CB087A5" w14:textId="4360013C" w:rsidR="00FB598C" w:rsidRPr="00983495" w:rsidRDefault="00743D5F" w:rsidP="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 jeunes non scolarisés et sans emploi ni formation</w:t>
            </w:r>
          </w:p>
        </w:tc>
        <w:tc>
          <w:tcPr>
            <w:tcW w:w="2693" w:type="dxa"/>
            <w:shd w:val="clear" w:color="auto" w:fill="auto"/>
            <w:hideMark/>
          </w:tcPr>
          <w:p w14:paraId="584E085C" w14:textId="6CEF9652" w:rsidR="00FB598C" w:rsidRPr="00983495" w:rsidRDefault="00B02FD4" w:rsidP="00B02FD4">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Proportion de jeunes (âgés de 15 à 24 ans) pas en éducation, emploi ou formation</w:t>
            </w:r>
          </w:p>
        </w:tc>
        <w:tc>
          <w:tcPr>
            <w:tcW w:w="1457" w:type="dxa"/>
            <w:shd w:val="clear" w:color="auto" w:fill="auto"/>
          </w:tcPr>
          <w:p w14:paraId="44A3935A" w14:textId="35B885BC" w:rsidR="00FB598C" w:rsidRPr="004A4B3E" w:rsidRDefault="00983495" w:rsidP="00231C18">
            <w:pPr>
              <w:spacing w:after="0" w:line="240" w:lineRule="auto"/>
              <w:rPr>
                <w:rFonts w:ascii="Arial" w:eastAsia="Times New Roman" w:hAnsi="Arial" w:cs="Arial"/>
                <w:color w:val="006100"/>
                <w:sz w:val="18"/>
                <w:szCs w:val="18"/>
                <w:lang w:eastAsia="en-GB"/>
              </w:rPr>
            </w:pPr>
            <w:hyperlink r:id="rId26" w:history="1">
              <w:r w:rsidR="00231C18">
                <w:rPr>
                  <w:rStyle w:val="Hyperlink"/>
                  <w:rFonts w:ascii="Arial" w:eastAsia="Times New Roman" w:hAnsi="Arial" w:cs="Arial"/>
                  <w:sz w:val="18"/>
                  <w:szCs w:val="18"/>
                  <w:lang w:eastAsia="en-GB"/>
                </w:rPr>
                <w:t>OIT</w:t>
              </w:r>
            </w:hyperlink>
          </w:p>
        </w:tc>
        <w:tc>
          <w:tcPr>
            <w:tcW w:w="7332" w:type="dxa"/>
            <w:shd w:val="clear" w:color="auto" w:fill="auto"/>
            <w:hideMark/>
          </w:tcPr>
          <w:p w14:paraId="33BF07AC"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3B6587" w:rsidRPr="004A4B3E" w14:paraId="4CFDA86D" w14:textId="77777777" w:rsidTr="009932FF">
        <w:trPr>
          <w:trHeight w:val="585"/>
        </w:trPr>
        <w:tc>
          <w:tcPr>
            <w:tcW w:w="2405" w:type="dxa"/>
            <w:vMerge w:val="restart"/>
            <w:shd w:val="clear" w:color="auto" w:fill="auto"/>
          </w:tcPr>
          <w:p w14:paraId="26D18029" w14:textId="7EE3A8FC" w:rsidR="00E4316A" w:rsidRPr="00983495" w:rsidRDefault="003B6587"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8.7 </w:t>
            </w:r>
            <w:r w:rsidR="00E4316A" w:rsidRPr="00983495">
              <w:rPr>
                <w:rFonts w:ascii="Arial" w:eastAsia="Times New Roman" w:hAnsi="Arial" w:cs="Arial"/>
                <w:sz w:val="18"/>
                <w:szCs w:val="18"/>
                <w:lang w:val="fr-BE" w:eastAsia="en-GB"/>
              </w:rPr>
              <w:t xml:space="preserve">Prendre des mesures immédiates et efficaces pour supprimer le travail </w:t>
            </w:r>
          </w:p>
          <w:p w14:paraId="79C5CB66" w14:textId="5E02866D"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forcé, mettre fin à l’esclavage moderne et à la traite d’êtres humains,</w:t>
            </w:r>
          </w:p>
          <w:p w14:paraId="265F3097" w14:textId="3384C967"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interdire et éliminer les pires formes de travail des </w:t>
            </w:r>
          </w:p>
          <w:p w14:paraId="2CD7CE86" w14:textId="77777777"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enfants, y compris le </w:t>
            </w:r>
          </w:p>
          <w:p w14:paraId="566014E9" w14:textId="2F745088"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recrutement et l’utilisation d’enfants soldats et, d’ici à </w:t>
            </w:r>
          </w:p>
          <w:p w14:paraId="705C41BA" w14:textId="702CF14B" w:rsidR="003B6587"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2025, mettre fin au travail des enfants sous toutes ses formes</w:t>
            </w:r>
          </w:p>
        </w:tc>
        <w:tc>
          <w:tcPr>
            <w:tcW w:w="2693" w:type="dxa"/>
            <w:shd w:val="clear" w:color="auto" w:fill="auto"/>
          </w:tcPr>
          <w:p w14:paraId="04E713E6" w14:textId="77777777" w:rsidR="003B6587" w:rsidRPr="00983495" w:rsidRDefault="00B02FD4">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et nombre d'enfants âgés de 5 à 17 ans engagés dans le travail des enfants, selon le sexe et l'âge</w:t>
            </w:r>
          </w:p>
          <w:p w14:paraId="1E527BA7" w14:textId="78C6FD0F" w:rsidR="00B02FD4" w:rsidRPr="00983495" w:rsidRDefault="00B02FD4">
            <w:pPr>
              <w:spacing w:after="0" w:line="240" w:lineRule="auto"/>
              <w:rPr>
                <w:rFonts w:ascii="Arial" w:eastAsia="Times New Roman" w:hAnsi="Arial" w:cs="Arial"/>
                <w:sz w:val="18"/>
                <w:szCs w:val="18"/>
                <w:lang w:val="fr-BE" w:eastAsia="en-GB"/>
              </w:rPr>
            </w:pPr>
          </w:p>
        </w:tc>
        <w:tc>
          <w:tcPr>
            <w:tcW w:w="1457" w:type="dxa"/>
            <w:shd w:val="clear" w:color="auto" w:fill="auto"/>
          </w:tcPr>
          <w:p w14:paraId="5D5E6B8A" w14:textId="7D800DCC" w:rsidR="003B6587" w:rsidRDefault="00983495">
            <w:pPr>
              <w:spacing w:after="0" w:line="240" w:lineRule="auto"/>
            </w:pPr>
            <w:hyperlink r:id="rId27" w:history="1">
              <w:r w:rsidR="003B6587" w:rsidRPr="00705071">
                <w:rPr>
                  <w:rStyle w:val="Hyperlink"/>
                  <w:rFonts w:ascii="Arial" w:eastAsia="Times New Roman" w:hAnsi="Arial" w:cs="Arial"/>
                  <w:sz w:val="18"/>
                  <w:szCs w:val="18"/>
                  <w:lang w:eastAsia="en-GB"/>
                </w:rPr>
                <w:t>UNICEF</w:t>
              </w:r>
            </w:hyperlink>
          </w:p>
        </w:tc>
        <w:tc>
          <w:tcPr>
            <w:tcW w:w="7332" w:type="dxa"/>
            <w:shd w:val="clear" w:color="auto" w:fill="auto"/>
          </w:tcPr>
          <w:p w14:paraId="0A507DFA" w14:textId="77777777" w:rsidR="003B6587" w:rsidRPr="004A4B3E" w:rsidRDefault="003B6587">
            <w:pPr>
              <w:spacing w:after="0" w:line="240" w:lineRule="auto"/>
              <w:rPr>
                <w:rFonts w:ascii="Arial" w:eastAsia="Times New Roman" w:hAnsi="Arial" w:cs="Arial"/>
                <w:color w:val="006100"/>
                <w:sz w:val="18"/>
                <w:szCs w:val="18"/>
                <w:lang w:eastAsia="en-GB"/>
              </w:rPr>
            </w:pPr>
          </w:p>
        </w:tc>
      </w:tr>
      <w:tr w:rsidR="003B6587" w:rsidRPr="004A4B3E" w14:paraId="680C3063" w14:textId="77777777" w:rsidTr="009932FF">
        <w:trPr>
          <w:trHeight w:val="585"/>
        </w:trPr>
        <w:tc>
          <w:tcPr>
            <w:tcW w:w="2405" w:type="dxa"/>
            <w:vMerge/>
            <w:shd w:val="clear" w:color="auto" w:fill="auto"/>
            <w:hideMark/>
          </w:tcPr>
          <w:p w14:paraId="06FCC145" w14:textId="6D99F332" w:rsidR="003B6587" w:rsidRPr="004A4B3E" w:rsidRDefault="003B6587">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042FB8DC" w14:textId="207B235A" w:rsidR="003B6587" w:rsidRPr="00983495" w:rsidRDefault="00B02FD4">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Pourcentage d'adultes en situation de travail forcé et nombre de cas de traite des êtres humains</w:t>
            </w:r>
          </w:p>
        </w:tc>
        <w:tc>
          <w:tcPr>
            <w:tcW w:w="1457" w:type="dxa"/>
            <w:shd w:val="clear" w:color="auto" w:fill="auto"/>
          </w:tcPr>
          <w:p w14:paraId="35D37310" w14:textId="7FD833B6" w:rsidR="003B6587" w:rsidRPr="004A4B3E" w:rsidRDefault="00983495">
            <w:pPr>
              <w:spacing w:after="0" w:line="240" w:lineRule="auto"/>
              <w:rPr>
                <w:rFonts w:ascii="Arial" w:eastAsia="Times New Roman" w:hAnsi="Arial" w:cs="Arial"/>
                <w:color w:val="006100"/>
                <w:sz w:val="18"/>
                <w:szCs w:val="18"/>
                <w:lang w:eastAsia="en-GB"/>
              </w:rPr>
            </w:pPr>
            <w:hyperlink r:id="rId28" w:history="1">
              <w:r w:rsidR="003025B8">
                <w:rPr>
                  <w:rStyle w:val="Hyperlink"/>
                  <w:rFonts w:ascii="Arial" w:eastAsia="Times New Roman" w:hAnsi="Arial" w:cs="Arial"/>
                  <w:sz w:val="18"/>
                  <w:szCs w:val="18"/>
                  <w:lang w:eastAsia="en-GB"/>
                </w:rPr>
                <w:t>OIT</w:t>
              </w:r>
            </w:hyperlink>
          </w:p>
        </w:tc>
        <w:tc>
          <w:tcPr>
            <w:tcW w:w="7332" w:type="dxa"/>
            <w:shd w:val="clear" w:color="auto" w:fill="auto"/>
            <w:hideMark/>
          </w:tcPr>
          <w:p w14:paraId="600CD9CB" w14:textId="4A8A2CE8" w:rsidR="003B6587" w:rsidRPr="004A4B3E" w:rsidRDefault="003B6587">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0C10D8FD" w14:textId="77777777" w:rsidTr="009932FF">
        <w:trPr>
          <w:trHeight w:val="1242"/>
        </w:trPr>
        <w:tc>
          <w:tcPr>
            <w:tcW w:w="2405" w:type="dxa"/>
            <w:vMerge w:val="restart"/>
            <w:shd w:val="clear" w:color="auto" w:fill="auto"/>
            <w:hideMark/>
          </w:tcPr>
          <w:p w14:paraId="32FAF02B" w14:textId="0B427FC4" w:rsidR="00E4316A" w:rsidRPr="00983495" w:rsidRDefault="00FB598C"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8.8 </w:t>
            </w:r>
            <w:r w:rsidR="00E4316A" w:rsidRPr="00983495">
              <w:rPr>
                <w:rFonts w:ascii="Arial" w:eastAsia="Times New Roman" w:hAnsi="Arial" w:cs="Arial"/>
                <w:sz w:val="18"/>
                <w:szCs w:val="18"/>
                <w:lang w:val="fr-BE" w:eastAsia="en-GB"/>
              </w:rPr>
              <w:t xml:space="preserve">Défendre les droits des </w:t>
            </w:r>
          </w:p>
          <w:p w14:paraId="28BE2C70" w14:textId="256D0830"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travailleurs, promouvoir la </w:t>
            </w:r>
          </w:p>
          <w:p w14:paraId="2495BBF1" w14:textId="7E335E9A"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sécurité sur le lieu de travail et assurer la</w:t>
            </w:r>
            <w:r w:rsidRPr="00983495">
              <w:rPr>
                <w:lang w:val="fr-BE"/>
              </w:rPr>
              <w:t xml:space="preserve"> </w:t>
            </w:r>
            <w:r w:rsidRPr="00983495">
              <w:rPr>
                <w:rFonts w:ascii="Arial" w:eastAsia="Times New Roman" w:hAnsi="Arial" w:cs="Arial"/>
                <w:sz w:val="18"/>
                <w:szCs w:val="18"/>
                <w:lang w:val="fr-BE" w:eastAsia="en-GB"/>
              </w:rPr>
              <w:t xml:space="preserve">protection de tous les </w:t>
            </w:r>
          </w:p>
          <w:p w14:paraId="1ABF95CC" w14:textId="03F8C36B"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travailleurs, y compris les migrants, en particulier les </w:t>
            </w:r>
          </w:p>
          <w:p w14:paraId="078B2B0B" w14:textId="5DA4C8B1" w:rsidR="00FB598C"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femmes, et ceux qui ont un emploi précaire</w:t>
            </w:r>
          </w:p>
        </w:tc>
        <w:tc>
          <w:tcPr>
            <w:tcW w:w="2693" w:type="dxa"/>
            <w:shd w:val="clear" w:color="auto" w:fill="auto"/>
          </w:tcPr>
          <w:p w14:paraId="0DE7E107" w14:textId="1F685706" w:rsidR="00FB598C" w:rsidRPr="00983495" w:rsidRDefault="00B02FD4">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Taux de fréquence des accidents du travail mortels et non mortels, selon le sexe et le statut de migrant</w:t>
            </w:r>
          </w:p>
        </w:tc>
        <w:tc>
          <w:tcPr>
            <w:tcW w:w="1457" w:type="dxa"/>
            <w:shd w:val="clear" w:color="auto" w:fill="auto"/>
          </w:tcPr>
          <w:p w14:paraId="44E7E3A9" w14:textId="1B0254B0" w:rsidR="00FB598C" w:rsidRDefault="00983495">
            <w:pPr>
              <w:spacing w:after="0" w:line="240" w:lineRule="auto"/>
              <w:rPr>
                <w:rStyle w:val="Hyperlink"/>
                <w:rFonts w:ascii="Arial" w:eastAsia="Times New Roman" w:hAnsi="Arial" w:cs="Arial"/>
                <w:sz w:val="18"/>
                <w:szCs w:val="18"/>
                <w:lang w:eastAsia="en-GB"/>
              </w:rPr>
            </w:pPr>
            <w:hyperlink r:id="rId29" w:anchor="!%40%2Foracle%2Fwebcenter%2Fportalapp%2Fpages%2Fstatistics%2FilostatHome.jspx%40%3F_adf.ctrl-state%3Dnli0ixjc2_208" w:history="1">
              <w:r w:rsidR="004900F5">
                <w:rPr>
                  <w:rStyle w:val="Hyperlink"/>
                  <w:rFonts w:ascii="Arial" w:eastAsia="Times New Roman" w:hAnsi="Arial" w:cs="Arial"/>
                  <w:sz w:val="18"/>
                  <w:szCs w:val="18"/>
                  <w:lang w:eastAsia="en-GB"/>
                </w:rPr>
                <w:t>OIT</w:t>
              </w:r>
            </w:hyperlink>
          </w:p>
          <w:p w14:paraId="2ED7A6B3" w14:textId="77777777" w:rsidR="00C558A6" w:rsidRDefault="00C558A6">
            <w:pPr>
              <w:spacing w:after="0" w:line="240" w:lineRule="auto"/>
              <w:rPr>
                <w:rStyle w:val="Hyperlink"/>
                <w:rFonts w:ascii="Arial" w:eastAsia="Times New Roman" w:hAnsi="Arial" w:cs="Arial"/>
                <w:sz w:val="18"/>
                <w:szCs w:val="18"/>
                <w:lang w:eastAsia="en-GB"/>
              </w:rPr>
            </w:pPr>
          </w:p>
          <w:p w14:paraId="13B09440" w14:textId="5C6F76B6" w:rsidR="00C558A6" w:rsidRPr="004A4B3E" w:rsidRDefault="00C558A6">
            <w:pPr>
              <w:spacing w:after="0" w:line="240" w:lineRule="auto"/>
              <w:rPr>
                <w:rFonts w:ascii="Arial" w:eastAsia="Times New Roman" w:hAnsi="Arial" w:cs="Arial"/>
                <w:b/>
                <w:color w:val="006100"/>
                <w:sz w:val="18"/>
                <w:szCs w:val="18"/>
                <w:lang w:eastAsia="en-GB"/>
              </w:rPr>
            </w:pPr>
          </w:p>
        </w:tc>
        <w:tc>
          <w:tcPr>
            <w:tcW w:w="7332" w:type="dxa"/>
            <w:shd w:val="clear" w:color="auto" w:fill="auto"/>
            <w:hideMark/>
          </w:tcPr>
          <w:p w14:paraId="5FD3B3A1"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p w14:paraId="579F0F0A"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1A7B8B33" w14:textId="77777777" w:rsidTr="009932FF">
        <w:trPr>
          <w:trHeight w:val="1140"/>
        </w:trPr>
        <w:tc>
          <w:tcPr>
            <w:tcW w:w="2405" w:type="dxa"/>
            <w:vMerge/>
            <w:shd w:val="clear" w:color="auto" w:fill="auto"/>
          </w:tcPr>
          <w:p w14:paraId="4E33777A"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64474B3" w14:textId="48855628" w:rsidR="00FB598C" w:rsidRPr="00983495" w:rsidRDefault="00081B1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Augmentation de la conformité nationale aux droits du travail (liberté d'association et négociation collective) sur la base des sources textuelles de l'OIT et de la législation nationale, selon le sexe et le statut de migrant</w:t>
            </w:r>
          </w:p>
        </w:tc>
        <w:tc>
          <w:tcPr>
            <w:tcW w:w="1457" w:type="dxa"/>
            <w:shd w:val="clear" w:color="auto" w:fill="auto"/>
          </w:tcPr>
          <w:p w14:paraId="5B3DB777" w14:textId="54AA43B5" w:rsidR="00FB598C" w:rsidRDefault="00415022">
            <w:pPr>
              <w:spacing w:after="0" w:line="240" w:lineRule="auto"/>
            </w:pPr>
            <w:r>
              <w:rPr>
                <w:rFonts w:ascii="Arial" w:eastAsia="Times New Roman" w:hAnsi="Arial" w:cs="Arial"/>
                <w:b/>
                <w:sz w:val="18"/>
                <w:szCs w:val="18"/>
                <w:lang w:eastAsia="en-GB"/>
              </w:rPr>
              <w:t>Données nationales</w:t>
            </w:r>
          </w:p>
        </w:tc>
        <w:tc>
          <w:tcPr>
            <w:tcW w:w="7332" w:type="dxa"/>
            <w:shd w:val="clear" w:color="auto" w:fill="auto"/>
          </w:tcPr>
          <w:p w14:paraId="40F5383E"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6A45E806" w14:textId="77777777" w:rsidTr="009932FF">
        <w:trPr>
          <w:trHeight w:val="96"/>
        </w:trPr>
        <w:tc>
          <w:tcPr>
            <w:tcW w:w="2405" w:type="dxa"/>
            <w:vMerge/>
            <w:shd w:val="clear" w:color="auto" w:fill="auto"/>
            <w:hideMark/>
          </w:tcPr>
          <w:p w14:paraId="7D611A07"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5D1DAC76" w14:textId="4F127E8A" w:rsidR="00FB598C" w:rsidRPr="00983495" w:rsidRDefault="00081B1A" w:rsidP="00081B1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Nombre d'inspecteurs du travail formés en tant que taux de la main-d'œuvre</w:t>
            </w:r>
          </w:p>
        </w:tc>
        <w:tc>
          <w:tcPr>
            <w:tcW w:w="1457" w:type="dxa"/>
            <w:shd w:val="clear" w:color="auto" w:fill="auto"/>
          </w:tcPr>
          <w:p w14:paraId="70FFA9DB" w14:textId="1D5546A9" w:rsidR="00FB598C" w:rsidRPr="004A4B3E" w:rsidRDefault="00983495">
            <w:pPr>
              <w:spacing w:after="0" w:line="240" w:lineRule="auto"/>
              <w:rPr>
                <w:rFonts w:ascii="Arial" w:eastAsia="Times New Roman" w:hAnsi="Arial" w:cs="Arial"/>
                <w:color w:val="006100"/>
                <w:sz w:val="18"/>
                <w:szCs w:val="18"/>
                <w:lang w:eastAsia="en-GB"/>
              </w:rPr>
            </w:pPr>
            <w:hyperlink r:id="rId30" w:history="1">
              <w:r w:rsidR="00AD2A32">
                <w:rPr>
                  <w:rStyle w:val="Hyperlink"/>
                  <w:rFonts w:ascii="Arial" w:eastAsia="Times New Roman" w:hAnsi="Arial" w:cs="Arial"/>
                  <w:sz w:val="18"/>
                  <w:szCs w:val="18"/>
                  <w:lang w:eastAsia="en-GB"/>
                </w:rPr>
                <w:t>OIT</w:t>
              </w:r>
            </w:hyperlink>
          </w:p>
          <w:p w14:paraId="1B24187E"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&amp;</w:t>
            </w:r>
          </w:p>
          <w:p w14:paraId="52CC5CD5" w14:textId="6D111706" w:rsidR="00FB598C" w:rsidRPr="004A4B3E" w:rsidRDefault="00983495">
            <w:pPr>
              <w:spacing w:after="0" w:line="240" w:lineRule="auto"/>
              <w:rPr>
                <w:rFonts w:ascii="Arial" w:eastAsia="Times New Roman" w:hAnsi="Arial" w:cs="Arial"/>
                <w:color w:val="006100"/>
                <w:sz w:val="18"/>
                <w:szCs w:val="18"/>
                <w:lang w:eastAsia="en-GB"/>
              </w:rPr>
            </w:pPr>
            <w:hyperlink r:id="rId31" w:anchor="!%40%40%3Findicator%3DLAI_INDE_NOC_RT%26_afrWindowId%3Dnull%26subject%3DOSH%26_afrLoop%3D566167554216%26datasetCode%3DA%26collectionCode%3DYI%26_afrWindowMode%3D0%26_adf.ctrl-state%3Dkd1cen7mn_4" w:history="1">
              <w:r w:rsidR="00AD2A32">
                <w:rPr>
                  <w:rStyle w:val="Hyperlink"/>
                  <w:rFonts w:ascii="Arial" w:eastAsia="Times New Roman" w:hAnsi="Arial" w:cs="Arial"/>
                  <w:sz w:val="18"/>
                  <w:szCs w:val="18"/>
                  <w:lang w:eastAsia="en-GB"/>
                </w:rPr>
                <w:t>OIT</w:t>
              </w:r>
            </w:hyperlink>
          </w:p>
        </w:tc>
        <w:tc>
          <w:tcPr>
            <w:tcW w:w="7332" w:type="dxa"/>
            <w:shd w:val="clear" w:color="auto" w:fill="auto"/>
            <w:hideMark/>
          </w:tcPr>
          <w:p w14:paraId="293B7D62" w14:textId="7DE505F4"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27BDB6A4" w14:textId="77777777" w:rsidTr="009932FF">
        <w:trPr>
          <w:trHeight w:val="550"/>
        </w:trPr>
        <w:tc>
          <w:tcPr>
            <w:tcW w:w="2405" w:type="dxa"/>
            <w:vMerge/>
            <w:shd w:val="clear" w:color="auto" w:fill="auto"/>
            <w:hideMark/>
          </w:tcPr>
          <w:p w14:paraId="16E31CB4"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377B0B5D" w14:textId="693C4602" w:rsidR="00FB598C" w:rsidRPr="00983495" w:rsidRDefault="00FB598C" w:rsidP="00081B1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Ratification </w:t>
            </w:r>
            <w:r w:rsidR="00081B1A" w:rsidRPr="00983495">
              <w:rPr>
                <w:rFonts w:ascii="Arial" w:eastAsia="Times New Roman" w:hAnsi="Arial" w:cs="Arial"/>
                <w:sz w:val="18"/>
                <w:szCs w:val="18"/>
                <w:lang w:val="fr-BE" w:eastAsia="en-GB"/>
              </w:rPr>
              <w:t>des Conventions de l'OIT sur la Liberté syndicale et la Négotiation collective</w:t>
            </w:r>
          </w:p>
        </w:tc>
        <w:tc>
          <w:tcPr>
            <w:tcW w:w="1457" w:type="dxa"/>
            <w:shd w:val="clear" w:color="auto" w:fill="auto"/>
          </w:tcPr>
          <w:p w14:paraId="272CB467" w14:textId="75D74CF0" w:rsidR="00FB598C" w:rsidRPr="004A4B3E" w:rsidRDefault="00983495">
            <w:pPr>
              <w:spacing w:after="0" w:line="240" w:lineRule="auto"/>
              <w:rPr>
                <w:rFonts w:ascii="Arial" w:eastAsia="Times New Roman" w:hAnsi="Arial" w:cs="Arial"/>
                <w:color w:val="006100"/>
                <w:sz w:val="18"/>
                <w:szCs w:val="18"/>
                <w:lang w:val="it-IT" w:eastAsia="en-GB"/>
              </w:rPr>
            </w:pPr>
            <w:hyperlink r:id="rId32" w:history="1">
              <w:r w:rsidR="00AD2A32">
                <w:rPr>
                  <w:rStyle w:val="Hyperlink"/>
                  <w:rFonts w:ascii="Arial" w:eastAsia="Times New Roman" w:hAnsi="Arial" w:cs="Arial"/>
                  <w:sz w:val="18"/>
                  <w:szCs w:val="18"/>
                  <w:lang w:val="it-IT" w:eastAsia="en-GB"/>
                </w:rPr>
                <w:t>OIT</w:t>
              </w:r>
            </w:hyperlink>
          </w:p>
          <w:p w14:paraId="79118DDC" w14:textId="77777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&amp; </w:t>
            </w:r>
          </w:p>
          <w:p w14:paraId="0A7BC7C6" w14:textId="491D4633" w:rsidR="00FB598C" w:rsidRPr="009932FF" w:rsidRDefault="00983495">
            <w:pPr>
              <w:spacing w:after="0" w:line="240" w:lineRule="auto"/>
              <w:rPr>
                <w:rFonts w:ascii="Arial" w:eastAsia="Times New Roman" w:hAnsi="Arial" w:cs="Arial"/>
                <w:color w:val="0563C1" w:themeColor="hyperlink"/>
                <w:sz w:val="18"/>
                <w:szCs w:val="18"/>
                <w:u w:val="single"/>
                <w:lang w:val="it-IT" w:eastAsia="en-GB"/>
              </w:rPr>
            </w:pPr>
            <w:hyperlink r:id="rId33" w:anchor="!%40%40%3F_afrWindowId%3Dnull%26_afrLoop%3D510356259946%26_afrWindowMode%3D0%26_adf.ctrl-state%3D16u1v2t9rp_14" w:history="1">
              <w:r w:rsidR="00AD2A32">
                <w:rPr>
                  <w:rStyle w:val="Hyperlink"/>
                  <w:rFonts w:ascii="Arial" w:eastAsia="Times New Roman" w:hAnsi="Arial" w:cs="Arial"/>
                  <w:sz w:val="18"/>
                  <w:szCs w:val="18"/>
                  <w:lang w:val="it-IT" w:eastAsia="en-GB"/>
                </w:rPr>
                <w:t>OIT</w:t>
              </w:r>
            </w:hyperlink>
          </w:p>
        </w:tc>
        <w:tc>
          <w:tcPr>
            <w:tcW w:w="7332" w:type="dxa"/>
            <w:shd w:val="clear" w:color="auto" w:fill="auto"/>
            <w:hideMark/>
          </w:tcPr>
          <w:p w14:paraId="59B24995"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983495" w14:paraId="7066E737" w14:textId="77777777" w:rsidTr="009932FF">
        <w:trPr>
          <w:trHeight w:val="550"/>
        </w:trPr>
        <w:tc>
          <w:tcPr>
            <w:tcW w:w="2405" w:type="dxa"/>
            <w:vMerge/>
            <w:shd w:val="clear" w:color="auto" w:fill="auto"/>
          </w:tcPr>
          <w:p w14:paraId="023AE7FB"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tcPr>
          <w:p w14:paraId="1E574C39" w14:textId="726AC3DE" w:rsidR="00FB598C" w:rsidRPr="00983495" w:rsidRDefault="00081B1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Couverture de la négotiation collective</w:t>
            </w:r>
          </w:p>
        </w:tc>
        <w:tc>
          <w:tcPr>
            <w:tcW w:w="1457" w:type="dxa"/>
            <w:shd w:val="clear" w:color="auto" w:fill="auto"/>
          </w:tcPr>
          <w:p w14:paraId="1613F802" w14:textId="57100FF2" w:rsidR="00FB598C" w:rsidRPr="009932FF" w:rsidRDefault="00983495">
            <w:pPr>
              <w:spacing w:after="0" w:line="240" w:lineRule="auto"/>
              <w:rPr>
                <w:rFonts w:ascii="Arial" w:eastAsia="Times New Roman" w:hAnsi="Arial" w:cs="Arial"/>
                <w:color w:val="0563C1" w:themeColor="hyperlink"/>
                <w:sz w:val="18"/>
                <w:szCs w:val="18"/>
                <w:u w:val="single"/>
                <w:lang w:val="it-IT" w:eastAsia="en-GB"/>
              </w:rPr>
            </w:pPr>
            <w:hyperlink r:id="rId34" w:history="1">
              <w:r w:rsidR="00AD2A32">
                <w:rPr>
                  <w:rStyle w:val="Hyperlink"/>
                  <w:rFonts w:ascii="Arial" w:eastAsia="Times New Roman" w:hAnsi="Arial" w:cs="Arial"/>
                  <w:sz w:val="18"/>
                  <w:szCs w:val="18"/>
                  <w:lang w:val="it-IT" w:eastAsia="en-GB"/>
                </w:rPr>
                <w:t>Couverture de la négociation collective</w:t>
              </w:r>
            </w:hyperlink>
          </w:p>
        </w:tc>
        <w:tc>
          <w:tcPr>
            <w:tcW w:w="7332" w:type="dxa"/>
            <w:shd w:val="clear" w:color="auto" w:fill="auto"/>
          </w:tcPr>
          <w:p w14:paraId="79092F42" w14:textId="77777777" w:rsidR="00FB598C" w:rsidRPr="00983495" w:rsidRDefault="00FB598C">
            <w:pPr>
              <w:spacing w:after="0" w:line="240" w:lineRule="auto"/>
              <w:rPr>
                <w:rFonts w:ascii="Arial" w:eastAsia="Times New Roman" w:hAnsi="Arial" w:cs="Arial"/>
                <w:color w:val="006100"/>
                <w:sz w:val="18"/>
                <w:szCs w:val="18"/>
                <w:lang w:val="fr-BE" w:eastAsia="en-GB"/>
              </w:rPr>
            </w:pPr>
          </w:p>
        </w:tc>
      </w:tr>
      <w:tr w:rsidR="00FB598C" w:rsidRPr="004A4B3E" w14:paraId="4F8E3F9F" w14:textId="77777777" w:rsidTr="009932FF">
        <w:trPr>
          <w:trHeight w:val="550"/>
        </w:trPr>
        <w:tc>
          <w:tcPr>
            <w:tcW w:w="2405" w:type="dxa"/>
            <w:vMerge/>
            <w:shd w:val="clear" w:color="auto" w:fill="auto"/>
          </w:tcPr>
          <w:p w14:paraId="36C12D14" w14:textId="77777777" w:rsidR="00FB598C" w:rsidRPr="00983495" w:rsidRDefault="00FB598C">
            <w:pPr>
              <w:spacing w:after="0" w:line="240" w:lineRule="auto"/>
              <w:rPr>
                <w:rFonts w:ascii="Arial" w:eastAsia="Times New Roman" w:hAnsi="Arial" w:cs="Arial"/>
                <w:color w:val="006100"/>
                <w:sz w:val="18"/>
                <w:szCs w:val="18"/>
                <w:lang w:val="fr-BE" w:eastAsia="en-GB"/>
              </w:rPr>
            </w:pPr>
          </w:p>
        </w:tc>
        <w:tc>
          <w:tcPr>
            <w:tcW w:w="2693" w:type="dxa"/>
            <w:shd w:val="clear" w:color="auto" w:fill="auto"/>
          </w:tcPr>
          <w:p w14:paraId="0FA375F5" w14:textId="19F85530" w:rsidR="00FB598C" w:rsidRDefault="00081B1A">
            <w:pPr>
              <w:spacing w:after="0" w:line="240" w:lineRule="auto"/>
              <w:rPr>
                <w:rFonts w:ascii="Arial" w:eastAsia="Times New Roman" w:hAnsi="Arial" w:cs="Arial"/>
                <w:sz w:val="18"/>
                <w:szCs w:val="18"/>
                <w:lang w:eastAsia="en-GB"/>
              </w:rPr>
            </w:pPr>
            <w:r>
              <w:rPr>
                <w:rFonts w:ascii="Arial" w:eastAsia="Times New Roman" w:hAnsi="Arial" w:cs="Arial"/>
                <w:sz w:val="18"/>
                <w:szCs w:val="18"/>
                <w:lang w:eastAsia="en-GB"/>
              </w:rPr>
              <w:t>Densité syndicale</w:t>
            </w:r>
          </w:p>
        </w:tc>
        <w:tc>
          <w:tcPr>
            <w:tcW w:w="1457" w:type="dxa"/>
            <w:shd w:val="clear" w:color="auto" w:fill="auto"/>
          </w:tcPr>
          <w:p w14:paraId="0CF0E68A" w14:textId="7A187DF2" w:rsidR="00FB598C" w:rsidRDefault="00983495">
            <w:pPr>
              <w:spacing w:after="0" w:line="240" w:lineRule="auto"/>
            </w:pPr>
            <w:hyperlink r:id="rId35" w:history="1">
              <w:r w:rsidR="00AD2A32">
                <w:rPr>
                  <w:rStyle w:val="Hyperlink"/>
                  <w:rFonts w:ascii="Arial" w:eastAsia="Times New Roman" w:hAnsi="Arial" w:cs="Arial"/>
                  <w:sz w:val="18"/>
                  <w:szCs w:val="18"/>
                  <w:lang w:val="it-IT" w:eastAsia="en-GB"/>
                </w:rPr>
                <w:t>Taux de syndicalisation</w:t>
              </w:r>
            </w:hyperlink>
          </w:p>
        </w:tc>
        <w:tc>
          <w:tcPr>
            <w:tcW w:w="7332" w:type="dxa"/>
            <w:shd w:val="clear" w:color="auto" w:fill="auto"/>
          </w:tcPr>
          <w:p w14:paraId="0674F2AB" w14:textId="77777777" w:rsidR="00FB598C" w:rsidRPr="004A4B3E" w:rsidRDefault="00FB598C">
            <w:pPr>
              <w:spacing w:after="0" w:line="240" w:lineRule="auto"/>
              <w:rPr>
                <w:rFonts w:ascii="Arial" w:eastAsia="Times New Roman" w:hAnsi="Arial" w:cs="Arial"/>
                <w:color w:val="006100"/>
                <w:sz w:val="18"/>
                <w:szCs w:val="18"/>
                <w:lang w:eastAsia="en-GB"/>
              </w:rPr>
            </w:pPr>
          </w:p>
        </w:tc>
      </w:tr>
      <w:tr w:rsidR="00FB598C" w:rsidRPr="004A4B3E" w14:paraId="087E9245" w14:textId="77777777" w:rsidTr="009932FF">
        <w:trPr>
          <w:trHeight w:val="2484"/>
        </w:trPr>
        <w:tc>
          <w:tcPr>
            <w:tcW w:w="2405" w:type="dxa"/>
            <w:shd w:val="clear" w:color="auto" w:fill="auto"/>
            <w:hideMark/>
          </w:tcPr>
          <w:p w14:paraId="1682D579" w14:textId="5816EC38" w:rsidR="00E4316A" w:rsidRPr="00983495" w:rsidRDefault="00FB598C"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8.b </w:t>
            </w:r>
            <w:r w:rsidR="00E4316A" w:rsidRPr="00983495">
              <w:rPr>
                <w:rFonts w:ascii="Arial" w:eastAsia="Times New Roman" w:hAnsi="Arial" w:cs="Arial"/>
                <w:sz w:val="18"/>
                <w:szCs w:val="18"/>
                <w:lang w:val="fr-BE" w:eastAsia="en-GB"/>
              </w:rPr>
              <w:t>D’ici à 2020,</w:t>
            </w:r>
          </w:p>
          <w:p w14:paraId="3914048C" w14:textId="0EDAFB05" w:rsidR="00E4316A"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élaborer et mettre en œuvre une stratégie </w:t>
            </w:r>
          </w:p>
          <w:p w14:paraId="34147F6E" w14:textId="539F01DD" w:rsidR="00FB598C" w:rsidRPr="00983495" w:rsidRDefault="00E4316A" w:rsidP="00E4316A">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mondiale en faveur de l’emploi des jeunes et appliquer le Pacte mondial pour l’emploi de l’OIT</w:t>
            </w:r>
          </w:p>
        </w:tc>
        <w:tc>
          <w:tcPr>
            <w:tcW w:w="2693" w:type="dxa"/>
            <w:shd w:val="clear" w:color="auto" w:fill="auto"/>
          </w:tcPr>
          <w:p w14:paraId="5893CA08" w14:textId="4525EC5D" w:rsidR="00FB598C" w:rsidRPr="00983495" w:rsidRDefault="00743D5F">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Existence d'une stratégie nationale développée et opérationnalisée pour l'emploi des jeunes, en tant que stratégie distincte ou dans le cadre d'une stratégie nationale pour l'emploi</w:t>
            </w:r>
          </w:p>
        </w:tc>
        <w:tc>
          <w:tcPr>
            <w:tcW w:w="1457" w:type="dxa"/>
            <w:shd w:val="clear" w:color="auto" w:fill="auto"/>
          </w:tcPr>
          <w:p w14:paraId="38BA7CFB" w14:textId="28268FA9" w:rsidR="00FB598C" w:rsidRPr="001149A8" w:rsidRDefault="0078081F">
            <w:pPr>
              <w:spacing w:after="0" w:line="240" w:lineRule="auto"/>
              <w:rPr>
                <w:rFonts w:ascii="Arial" w:eastAsia="Times New Roman" w:hAnsi="Arial" w:cs="Arial"/>
                <w:b/>
                <w:sz w:val="18"/>
                <w:szCs w:val="18"/>
                <w:lang w:val="it-IT" w:eastAsia="en-GB"/>
              </w:rPr>
            </w:pPr>
            <w:r>
              <w:rPr>
                <w:rFonts w:ascii="Arial" w:eastAsia="Times New Roman" w:hAnsi="Arial" w:cs="Arial"/>
                <w:b/>
                <w:sz w:val="18"/>
                <w:szCs w:val="18"/>
                <w:lang w:val="it-IT" w:eastAsia="en-GB"/>
              </w:rPr>
              <w:t>Question d'enquête</w:t>
            </w:r>
            <w:r w:rsidR="001149A8" w:rsidRPr="001149A8">
              <w:rPr>
                <w:rStyle w:val="FootnoteReference"/>
                <w:rFonts w:ascii="Arial" w:eastAsia="Times New Roman" w:hAnsi="Arial" w:cs="Arial"/>
                <w:b/>
                <w:sz w:val="18"/>
                <w:szCs w:val="18"/>
                <w:lang w:eastAsia="en-GB"/>
              </w:rPr>
              <w:footnoteReference w:id="4"/>
            </w:r>
          </w:p>
          <w:p w14:paraId="65598E7C" w14:textId="38C20777"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xml:space="preserve"> </w:t>
            </w:r>
          </w:p>
          <w:p w14:paraId="466723DB" w14:textId="77777777" w:rsidR="00FB598C" w:rsidRPr="004A4B3E" w:rsidRDefault="00FB598C">
            <w:pPr>
              <w:spacing w:after="0" w:line="240" w:lineRule="auto"/>
              <w:rPr>
                <w:rStyle w:val="Hyperlink"/>
                <w:rFonts w:ascii="Arial" w:eastAsia="Times New Roman" w:hAnsi="Arial" w:cs="Arial"/>
                <w:sz w:val="18"/>
                <w:szCs w:val="18"/>
                <w:lang w:val="it-IT" w:eastAsia="en-GB"/>
              </w:rPr>
            </w:pPr>
          </w:p>
          <w:p w14:paraId="46A4A63F" w14:textId="136942CA" w:rsidR="00FB598C" w:rsidRPr="004A4B3E" w:rsidRDefault="00FB598C">
            <w:pPr>
              <w:spacing w:after="0" w:line="240" w:lineRule="auto"/>
              <w:rPr>
                <w:rFonts w:ascii="Arial" w:eastAsia="Times New Roman" w:hAnsi="Arial" w:cs="Arial"/>
                <w:color w:val="006100"/>
                <w:sz w:val="18"/>
                <w:szCs w:val="18"/>
                <w:lang w:val="it-IT" w:eastAsia="en-GB"/>
              </w:rPr>
            </w:pPr>
          </w:p>
        </w:tc>
        <w:tc>
          <w:tcPr>
            <w:tcW w:w="7332" w:type="dxa"/>
            <w:shd w:val="clear" w:color="auto" w:fill="auto"/>
            <w:hideMark/>
          </w:tcPr>
          <w:p w14:paraId="1F152023" w14:textId="550D1079" w:rsidR="00FB598C" w:rsidRPr="004A4B3E" w:rsidRDefault="00FB598C">
            <w:pPr>
              <w:spacing w:after="0" w:line="240" w:lineRule="auto"/>
              <w:rPr>
                <w:rFonts w:ascii="Arial" w:eastAsia="Times New Roman" w:hAnsi="Arial" w:cs="Arial"/>
                <w:color w:val="006100"/>
                <w:sz w:val="18"/>
                <w:szCs w:val="18"/>
                <w:lang w:val="it-IT" w:eastAsia="en-GB"/>
              </w:rPr>
            </w:pPr>
            <w:r w:rsidRPr="004A4B3E">
              <w:rPr>
                <w:rFonts w:ascii="Arial" w:eastAsia="Times New Roman" w:hAnsi="Arial" w:cs="Arial"/>
                <w:color w:val="006100"/>
                <w:sz w:val="18"/>
                <w:szCs w:val="18"/>
                <w:lang w:val="it-IT" w:eastAsia="en-GB"/>
              </w:rPr>
              <w:t> </w:t>
            </w:r>
          </w:p>
        </w:tc>
      </w:tr>
    </w:tbl>
    <w:p w14:paraId="7ABE1357" w14:textId="77777777" w:rsidR="00E712C3" w:rsidRDefault="00E712C3" w:rsidP="00BF0066">
      <w:pPr>
        <w:spacing w:after="0" w:line="240" w:lineRule="auto"/>
        <w:jc w:val="both"/>
        <w:rPr>
          <w:i/>
        </w:rPr>
      </w:pPr>
    </w:p>
    <w:p w14:paraId="2A520ABB" w14:textId="77777777" w:rsidR="0078081F" w:rsidRDefault="0078081F" w:rsidP="00017D33">
      <w:pPr>
        <w:spacing w:after="0" w:line="240" w:lineRule="auto"/>
        <w:jc w:val="both"/>
        <w:rPr>
          <w:b/>
          <w:sz w:val="28"/>
          <w:szCs w:val="28"/>
        </w:rPr>
      </w:pPr>
    </w:p>
    <w:p w14:paraId="19880919" w14:textId="7DCFDCAE" w:rsidR="0079450F" w:rsidRPr="00983495" w:rsidRDefault="00017D33" w:rsidP="00017D33">
      <w:pPr>
        <w:spacing w:after="0" w:line="240" w:lineRule="auto"/>
        <w:jc w:val="both"/>
        <w:rPr>
          <w:b/>
          <w:sz w:val="28"/>
          <w:szCs w:val="28"/>
          <w:lang w:val="fr-BE"/>
        </w:rPr>
      </w:pPr>
      <w:r w:rsidRPr="00983495">
        <w:rPr>
          <w:b/>
          <w:sz w:val="28"/>
          <w:szCs w:val="28"/>
          <w:lang w:val="fr-BE"/>
        </w:rPr>
        <w:t>ODD10: Réduire les inégalités dans les pays et d’un pays à l’autre</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983495" w14:paraId="299EDFBA" w14:textId="77777777" w:rsidTr="009932FF">
        <w:trPr>
          <w:trHeight w:val="715"/>
        </w:trPr>
        <w:tc>
          <w:tcPr>
            <w:tcW w:w="2405" w:type="dxa"/>
            <w:shd w:val="clear" w:color="auto" w:fill="D9D9D9" w:themeFill="background1" w:themeFillShade="D9"/>
            <w:vAlign w:val="center"/>
            <w:hideMark/>
          </w:tcPr>
          <w:p w14:paraId="63E67AF8" w14:textId="6C06FD51"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6B144F8D" w14:textId="6AB0D26A"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387C1D0B" w14:textId="77777777"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p>
          <w:p w14:paraId="09608EC4" w14:textId="0C7312A7"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4F1D1441" w14:textId="3D5EAA93"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Analyse du point de données</w:t>
            </w:r>
          </w:p>
        </w:tc>
      </w:tr>
      <w:tr w:rsidR="00FB598C" w:rsidRPr="004A4B3E" w14:paraId="5C004233" w14:textId="77777777" w:rsidTr="009932FF">
        <w:trPr>
          <w:trHeight w:val="630"/>
        </w:trPr>
        <w:tc>
          <w:tcPr>
            <w:tcW w:w="2405" w:type="dxa"/>
            <w:vMerge w:val="restart"/>
            <w:shd w:val="clear" w:color="auto" w:fill="auto"/>
            <w:hideMark/>
          </w:tcPr>
          <w:p w14:paraId="6D23888B" w14:textId="6E1226C9" w:rsidR="00D936F3" w:rsidRPr="00983495" w:rsidRDefault="00FB598C"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10.4 </w:t>
            </w:r>
            <w:r w:rsidR="00D936F3" w:rsidRPr="00983495">
              <w:rPr>
                <w:rFonts w:ascii="Arial" w:eastAsia="Times New Roman" w:hAnsi="Arial" w:cs="Arial"/>
                <w:sz w:val="18"/>
                <w:szCs w:val="18"/>
                <w:lang w:val="fr-BE" w:eastAsia="en-GB"/>
              </w:rPr>
              <w:t xml:space="preserve">Adopter des politiques, notamment </w:t>
            </w:r>
          </w:p>
          <w:p w14:paraId="5D886F9B" w14:textId="36EF09D0" w:rsidR="00D936F3"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sur les plans budgétaire, </w:t>
            </w:r>
          </w:p>
          <w:p w14:paraId="7D02D0A4" w14:textId="7C9467D1" w:rsidR="00D936F3"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salarial et dans le domaine de la protection sociale, et </w:t>
            </w:r>
          </w:p>
          <w:p w14:paraId="767400E2" w14:textId="5E54F510" w:rsidR="00D936F3"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parvenir progressivement à </w:t>
            </w:r>
          </w:p>
          <w:p w14:paraId="4EF99B71" w14:textId="77B9111D" w:rsidR="00FB598C"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une plus grande égalité</w:t>
            </w:r>
          </w:p>
        </w:tc>
        <w:tc>
          <w:tcPr>
            <w:tcW w:w="2693" w:type="dxa"/>
            <w:shd w:val="clear" w:color="auto" w:fill="auto"/>
          </w:tcPr>
          <w:p w14:paraId="7B64C4C5" w14:textId="4031AE07" w:rsidR="00D936F3"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Part du travail dans le PIB, y compris les salaires et les </w:t>
            </w:r>
          </w:p>
          <w:p w14:paraId="4A333510" w14:textId="63DDB39F" w:rsidR="00FB598C" w:rsidRPr="00126EE9" w:rsidRDefault="00D936F3" w:rsidP="00D936F3">
            <w:pPr>
              <w:spacing w:after="0" w:line="240" w:lineRule="auto"/>
              <w:rPr>
                <w:rFonts w:ascii="Arial" w:eastAsia="Times New Roman" w:hAnsi="Arial" w:cs="Arial"/>
                <w:sz w:val="18"/>
                <w:szCs w:val="18"/>
                <w:lang w:eastAsia="en-GB"/>
              </w:rPr>
            </w:pPr>
            <w:r w:rsidRPr="00D936F3">
              <w:rPr>
                <w:rFonts w:ascii="Arial" w:eastAsia="Times New Roman" w:hAnsi="Arial" w:cs="Arial"/>
                <w:sz w:val="18"/>
                <w:szCs w:val="18"/>
                <w:lang w:eastAsia="en-GB"/>
              </w:rPr>
              <w:t>transferts sociaux</w:t>
            </w:r>
          </w:p>
        </w:tc>
        <w:tc>
          <w:tcPr>
            <w:tcW w:w="1418" w:type="dxa"/>
            <w:shd w:val="clear" w:color="auto" w:fill="auto"/>
          </w:tcPr>
          <w:p w14:paraId="681FD2DA" w14:textId="4BD20A2F" w:rsidR="00FB598C" w:rsidRPr="004A4B3E" w:rsidRDefault="00983495" w:rsidP="00620C65">
            <w:pPr>
              <w:spacing w:after="0" w:line="240" w:lineRule="auto"/>
              <w:rPr>
                <w:rFonts w:ascii="Arial" w:eastAsia="Times New Roman" w:hAnsi="Arial" w:cs="Arial"/>
                <w:color w:val="006100"/>
                <w:sz w:val="18"/>
                <w:szCs w:val="18"/>
                <w:lang w:eastAsia="en-GB"/>
              </w:rPr>
            </w:pPr>
            <w:hyperlink r:id="rId36" w:anchor="!%40%40%3Findicator%3DLAP_DGVA_NOC_RT%26_afrWindowId%3Dnli0ixjc2_205%26subject%3DEAR%26_afrLoop%3D19184225982232%26datasetCode%3DA%26collectionCode%3DYI%26_afrWindowMode%3D0%26_adf.ctrl-state%3Dnli0ixjc2_356" w:history="1">
              <w:r w:rsidR="0024537D">
                <w:rPr>
                  <w:rStyle w:val="Hyperlink"/>
                </w:rPr>
                <w:t>OIT</w:t>
              </w:r>
            </w:hyperlink>
          </w:p>
        </w:tc>
        <w:tc>
          <w:tcPr>
            <w:tcW w:w="7371" w:type="dxa"/>
            <w:shd w:val="clear" w:color="auto" w:fill="auto"/>
            <w:hideMark/>
          </w:tcPr>
          <w:p w14:paraId="2C693AC4" w14:textId="77777777" w:rsidR="00FB598C" w:rsidRPr="004A4B3E" w:rsidRDefault="00FB598C" w:rsidP="00620C65">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7993A5F" w14:textId="77777777" w:rsidTr="009932FF">
        <w:trPr>
          <w:trHeight w:val="645"/>
        </w:trPr>
        <w:tc>
          <w:tcPr>
            <w:tcW w:w="2405" w:type="dxa"/>
            <w:vMerge/>
            <w:shd w:val="clear" w:color="auto" w:fill="auto"/>
          </w:tcPr>
          <w:p w14:paraId="24F29002"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1A330073" w14:textId="7D691D87" w:rsidR="00D936F3"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Proportion des 1% et 10% de </w:t>
            </w:r>
          </w:p>
          <w:p w14:paraId="00CF046B" w14:textId="6F8F09AE" w:rsidR="00FB598C" w:rsidRPr="00983495" w:rsidRDefault="00D936F3" w:rsidP="00D936F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travailleurs ayant les revenus les plus élevés sur l’ensemble du PIB</w:t>
            </w:r>
          </w:p>
        </w:tc>
        <w:tc>
          <w:tcPr>
            <w:tcW w:w="1418" w:type="dxa"/>
            <w:shd w:val="clear" w:color="auto" w:fill="auto"/>
          </w:tcPr>
          <w:p w14:paraId="6DCA29A4" w14:textId="518CB306" w:rsidR="00FB598C" w:rsidRPr="004A4B3E" w:rsidRDefault="00FB598C" w:rsidP="00620C65">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Top 10%: </w:t>
            </w:r>
            <w:hyperlink r:id="rId37" w:history="1">
              <w:r w:rsidR="0024537D">
                <w:rPr>
                  <w:rStyle w:val="Hyperlink"/>
                  <w:rFonts w:ascii="Arial" w:eastAsia="Times New Roman" w:hAnsi="Arial" w:cs="Arial"/>
                  <w:sz w:val="18"/>
                  <w:szCs w:val="18"/>
                  <w:lang w:eastAsia="en-GB"/>
                </w:rPr>
                <w:t>Banque mondiale</w:t>
              </w:r>
            </w:hyperlink>
          </w:p>
          <w:p w14:paraId="7FAC642C"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p w14:paraId="20E927CF" w14:textId="77777777" w:rsidR="00FB598C" w:rsidRPr="004A4B3E" w:rsidRDefault="00FB598C" w:rsidP="00620C65">
            <w:pPr>
              <w:spacing w:after="0" w:line="240" w:lineRule="auto"/>
              <w:rPr>
                <w:rFonts w:ascii="Arial" w:eastAsia="Times New Roman" w:hAnsi="Arial" w:cs="Arial"/>
                <w:color w:val="006100"/>
                <w:sz w:val="18"/>
                <w:szCs w:val="18"/>
                <w:lang w:eastAsia="en-GB"/>
              </w:rPr>
            </w:pPr>
          </w:p>
        </w:tc>
        <w:tc>
          <w:tcPr>
            <w:tcW w:w="7371" w:type="dxa"/>
            <w:shd w:val="clear" w:color="auto" w:fill="auto"/>
          </w:tcPr>
          <w:p w14:paraId="09A91BB9" w14:textId="190471B4"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343A40F3" w14:textId="77777777" w:rsidTr="009932FF">
        <w:trPr>
          <w:trHeight w:val="645"/>
        </w:trPr>
        <w:tc>
          <w:tcPr>
            <w:tcW w:w="2405" w:type="dxa"/>
            <w:vMerge/>
            <w:shd w:val="clear" w:color="auto" w:fill="auto"/>
            <w:hideMark/>
          </w:tcPr>
          <w:p w14:paraId="10F885EE"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43278A6F" w14:textId="2E768EA2" w:rsidR="009768AD"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des 40% de travailleurs ayant les revenus</w:t>
            </w:r>
          </w:p>
          <w:p w14:paraId="2E14AB3B" w14:textId="40897AE4" w:rsidR="00FB598C"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les plus faibles sur l’ensemble du PIB</w:t>
            </w:r>
          </w:p>
        </w:tc>
        <w:tc>
          <w:tcPr>
            <w:tcW w:w="1418" w:type="dxa"/>
            <w:shd w:val="clear" w:color="auto" w:fill="auto"/>
          </w:tcPr>
          <w:p w14:paraId="69F9BA17" w14:textId="7DAD4CC5" w:rsidR="00FB598C" w:rsidRPr="004A4B3E" w:rsidRDefault="00FB598C">
            <w:pPr>
              <w:spacing w:after="0" w:line="240" w:lineRule="auto"/>
              <w:rPr>
                <w:rFonts w:ascii="Arial" w:eastAsia="Times New Roman" w:hAnsi="Arial" w:cs="Arial"/>
                <w:color w:val="006100"/>
                <w:sz w:val="18"/>
                <w:szCs w:val="18"/>
                <w:lang w:eastAsia="en-GB"/>
              </w:rPr>
            </w:pPr>
            <w:r w:rsidRPr="001149A8">
              <w:rPr>
                <w:rFonts w:ascii="Arial" w:eastAsia="Times New Roman" w:hAnsi="Arial" w:cs="Arial"/>
                <w:sz w:val="18"/>
                <w:szCs w:val="18"/>
                <w:lang w:eastAsia="en-GB"/>
              </w:rPr>
              <w:t xml:space="preserve">Bottom 20%: </w:t>
            </w:r>
            <w:hyperlink r:id="rId38" w:history="1">
              <w:r w:rsidR="0024537D">
                <w:rPr>
                  <w:rStyle w:val="Hyperlink"/>
                  <w:rFonts w:ascii="Arial" w:eastAsia="Times New Roman" w:hAnsi="Arial" w:cs="Arial"/>
                  <w:sz w:val="18"/>
                  <w:szCs w:val="18"/>
                  <w:lang w:eastAsia="en-GB"/>
                </w:rPr>
                <w:t>Banque mondiale</w:t>
              </w:r>
            </w:hyperlink>
          </w:p>
        </w:tc>
        <w:tc>
          <w:tcPr>
            <w:tcW w:w="7371" w:type="dxa"/>
            <w:shd w:val="clear" w:color="auto" w:fill="auto"/>
            <w:hideMark/>
          </w:tcPr>
          <w:p w14:paraId="3A8C5233" w14:textId="77777777"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983495" w14:paraId="3C156782" w14:textId="77777777" w:rsidTr="001149A8">
        <w:trPr>
          <w:trHeight w:val="372"/>
        </w:trPr>
        <w:tc>
          <w:tcPr>
            <w:tcW w:w="2405" w:type="dxa"/>
            <w:vMerge/>
            <w:shd w:val="clear" w:color="auto" w:fill="auto"/>
            <w:hideMark/>
          </w:tcPr>
          <w:p w14:paraId="39DA7CA0" w14:textId="77777777" w:rsidR="00FB598C" w:rsidRPr="004A4B3E" w:rsidRDefault="00FB598C">
            <w:pPr>
              <w:spacing w:after="0" w:line="240" w:lineRule="auto"/>
              <w:rPr>
                <w:rFonts w:ascii="Arial" w:eastAsia="Times New Roman" w:hAnsi="Arial" w:cs="Arial"/>
                <w:color w:val="006100"/>
                <w:sz w:val="18"/>
                <w:szCs w:val="18"/>
                <w:lang w:eastAsia="en-GB"/>
              </w:rPr>
            </w:pPr>
          </w:p>
        </w:tc>
        <w:tc>
          <w:tcPr>
            <w:tcW w:w="2693" w:type="dxa"/>
            <w:shd w:val="clear" w:color="auto" w:fill="auto"/>
            <w:hideMark/>
          </w:tcPr>
          <w:p w14:paraId="12CE1C4B" w14:textId="5C1F7B79" w:rsidR="00FB598C" w:rsidRPr="00983495" w:rsidRDefault="009768AD" w:rsidP="0024537D">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sz w:val="18"/>
                <w:szCs w:val="18"/>
                <w:lang w:val="fr-BE" w:eastAsia="en-GB"/>
              </w:rPr>
              <w:t>Salaire minimum en pourcentage des salaires médians</w:t>
            </w:r>
          </w:p>
        </w:tc>
        <w:tc>
          <w:tcPr>
            <w:tcW w:w="1418" w:type="dxa"/>
            <w:shd w:val="clear" w:color="auto" w:fill="auto"/>
          </w:tcPr>
          <w:p w14:paraId="215C7573" w14:textId="7B98FAAF" w:rsidR="00FB598C" w:rsidRPr="00983495" w:rsidRDefault="00983495">
            <w:pPr>
              <w:spacing w:after="0" w:line="240" w:lineRule="auto"/>
              <w:rPr>
                <w:rFonts w:ascii="Arial" w:eastAsia="Times New Roman" w:hAnsi="Arial" w:cs="Arial"/>
                <w:sz w:val="18"/>
                <w:szCs w:val="18"/>
                <w:lang w:val="fr-BE" w:eastAsia="en-GB"/>
              </w:rPr>
            </w:pPr>
            <w:hyperlink r:id="rId39" w:history="1">
              <w:r w:rsidR="0024537D" w:rsidRPr="00983495">
                <w:rPr>
                  <w:rStyle w:val="Hyperlink"/>
                  <w:rFonts w:ascii="Arial" w:hAnsi="Arial" w:cs="Arial"/>
                  <w:sz w:val="18"/>
                  <w:szCs w:val="18"/>
                  <w:lang w:val="fr-BE"/>
                </w:rPr>
                <w:t>Information salaire minimum nominal</w:t>
              </w:r>
            </w:hyperlink>
          </w:p>
          <w:p w14:paraId="08202A23" w14:textId="7C67F358" w:rsidR="00694833" w:rsidRPr="00983495" w:rsidRDefault="00694833" w:rsidP="00694833">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0000" w:themeColor="text1"/>
                <w:sz w:val="18"/>
                <w:szCs w:val="18"/>
                <w:lang w:val="fr-BE" w:eastAsia="en-GB"/>
              </w:rPr>
              <w:t xml:space="preserve">(Nécessite des informations du niveau national sur le salaire médian) Informations sur les salaires </w:t>
            </w:r>
            <w:r w:rsidRPr="00983495">
              <w:rPr>
                <w:rFonts w:ascii="Arial" w:eastAsia="Times New Roman" w:hAnsi="Arial" w:cs="Arial"/>
                <w:color w:val="000000" w:themeColor="text1"/>
                <w:sz w:val="18"/>
                <w:szCs w:val="18"/>
                <w:lang w:val="fr-BE" w:eastAsia="en-GB"/>
              </w:rPr>
              <w:lastRenderedPageBreak/>
              <w:t>minimum et médian dans les statistiques des commissions régionales de l'ONU</w:t>
            </w:r>
          </w:p>
        </w:tc>
        <w:tc>
          <w:tcPr>
            <w:tcW w:w="7371" w:type="dxa"/>
            <w:shd w:val="clear" w:color="auto" w:fill="auto"/>
            <w:hideMark/>
          </w:tcPr>
          <w:p w14:paraId="1282B98F" w14:textId="77777777" w:rsidR="00FB598C" w:rsidRPr="00983495" w:rsidRDefault="00FB598C">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lastRenderedPageBreak/>
              <w:t> </w:t>
            </w:r>
          </w:p>
        </w:tc>
      </w:tr>
      <w:tr w:rsidR="00FB598C" w:rsidRPr="004A4B3E" w14:paraId="293ACEEE" w14:textId="77777777" w:rsidTr="009932FF">
        <w:trPr>
          <w:trHeight w:val="285"/>
        </w:trPr>
        <w:tc>
          <w:tcPr>
            <w:tcW w:w="2405" w:type="dxa"/>
            <w:vMerge w:val="restart"/>
            <w:shd w:val="clear" w:color="auto" w:fill="auto"/>
            <w:hideMark/>
          </w:tcPr>
          <w:p w14:paraId="2CC3DF69" w14:textId="40B79C82" w:rsidR="009768AD" w:rsidRPr="00983495" w:rsidRDefault="00FB598C"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10.7 </w:t>
            </w:r>
            <w:r w:rsidR="009768AD" w:rsidRPr="00983495">
              <w:rPr>
                <w:rFonts w:ascii="Arial" w:eastAsia="Times New Roman" w:hAnsi="Arial" w:cs="Arial"/>
                <w:sz w:val="18"/>
                <w:szCs w:val="18"/>
                <w:lang w:val="fr-BE" w:eastAsia="en-GB"/>
              </w:rPr>
              <w:t xml:space="preserve">Faciliter la migration et la mobilité de façon </w:t>
            </w:r>
          </w:p>
          <w:p w14:paraId="0B222EB3" w14:textId="30E60090" w:rsidR="009768AD"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ordonnée, sans danger, régulière et responsable, </w:t>
            </w:r>
          </w:p>
          <w:p w14:paraId="5A21C563" w14:textId="0A923424" w:rsidR="009768AD"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notamment par la mise en œuvre de politiques de </w:t>
            </w:r>
          </w:p>
          <w:p w14:paraId="3F0FDB82" w14:textId="796301CC" w:rsidR="00FB598C"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migration planifiées et bien gérées</w:t>
            </w:r>
          </w:p>
        </w:tc>
        <w:tc>
          <w:tcPr>
            <w:tcW w:w="2693" w:type="dxa"/>
            <w:shd w:val="clear" w:color="auto" w:fill="auto"/>
          </w:tcPr>
          <w:p w14:paraId="4AE2B7F3" w14:textId="7A0C6C8E" w:rsidR="00FB598C" w:rsidRPr="00983495" w:rsidRDefault="009768AD" w:rsidP="009768AD">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Frais de recrutement portés par l'employé en proportion du revenu annuel gagné dans le pays de destination</w:t>
            </w:r>
          </w:p>
        </w:tc>
        <w:tc>
          <w:tcPr>
            <w:tcW w:w="1418" w:type="dxa"/>
            <w:shd w:val="clear" w:color="auto" w:fill="auto"/>
          </w:tcPr>
          <w:p w14:paraId="76B7CDCD" w14:textId="55F2B623" w:rsidR="00FB598C" w:rsidRPr="001149A8" w:rsidRDefault="00694833">
            <w:pPr>
              <w:spacing w:after="0" w:line="240" w:lineRule="auto"/>
              <w:rPr>
                <w:rFonts w:ascii="Arial" w:eastAsia="Times New Roman" w:hAnsi="Arial" w:cs="Arial"/>
                <w:b/>
                <w:color w:val="006100"/>
                <w:sz w:val="18"/>
                <w:szCs w:val="18"/>
                <w:lang w:eastAsia="en-GB"/>
              </w:rPr>
            </w:pPr>
            <w:r>
              <w:rPr>
                <w:rFonts w:ascii="Arial" w:eastAsia="Times New Roman" w:hAnsi="Arial" w:cs="Arial"/>
                <w:b/>
                <w:sz w:val="18"/>
                <w:szCs w:val="18"/>
                <w:lang w:eastAsia="en-GB"/>
              </w:rPr>
              <w:t>Données nationales</w:t>
            </w:r>
          </w:p>
        </w:tc>
        <w:tc>
          <w:tcPr>
            <w:tcW w:w="7371" w:type="dxa"/>
            <w:shd w:val="clear" w:color="auto" w:fill="auto"/>
            <w:hideMark/>
          </w:tcPr>
          <w:p w14:paraId="4F7DD3FF" w14:textId="570B6F5A"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4A4B3E" w14:paraId="3221AD98" w14:textId="77777777" w:rsidTr="009932FF">
        <w:trPr>
          <w:trHeight w:val="285"/>
        </w:trPr>
        <w:tc>
          <w:tcPr>
            <w:tcW w:w="2405" w:type="dxa"/>
            <w:vMerge/>
            <w:shd w:val="clear" w:color="auto" w:fill="auto"/>
          </w:tcPr>
          <w:p w14:paraId="0865F16C" w14:textId="77777777" w:rsidR="00FB598C" w:rsidRPr="00126EE9" w:rsidRDefault="00FB598C" w:rsidP="00620C65">
            <w:pPr>
              <w:spacing w:after="0" w:line="240" w:lineRule="auto"/>
              <w:rPr>
                <w:rFonts w:ascii="Arial" w:eastAsia="Times New Roman" w:hAnsi="Arial" w:cs="Arial"/>
                <w:sz w:val="18"/>
                <w:szCs w:val="18"/>
                <w:lang w:eastAsia="en-GB"/>
              </w:rPr>
            </w:pPr>
          </w:p>
        </w:tc>
        <w:tc>
          <w:tcPr>
            <w:tcW w:w="2693" w:type="dxa"/>
            <w:shd w:val="clear" w:color="auto" w:fill="auto"/>
          </w:tcPr>
          <w:p w14:paraId="48D5268B" w14:textId="0DA48C34" w:rsidR="00FB598C" w:rsidRPr="00983495" w:rsidRDefault="009768AD" w:rsidP="00620C65">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Implication des partenaires sociaux dans la politique de migration</w:t>
            </w:r>
          </w:p>
        </w:tc>
        <w:tc>
          <w:tcPr>
            <w:tcW w:w="1418" w:type="dxa"/>
            <w:shd w:val="clear" w:color="auto" w:fill="auto"/>
          </w:tcPr>
          <w:p w14:paraId="34348FAB" w14:textId="5B090777" w:rsidR="00FB598C" w:rsidRPr="001149A8" w:rsidRDefault="00694833" w:rsidP="001149A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tcPr>
          <w:p w14:paraId="27F66231" w14:textId="10D94108" w:rsidR="00FB598C" w:rsidRPr="004A4B3E" w:rsidRDefault="00FB598C" w:rsidP="00620C65">
            <w:pPr>
              <w:spacing w:after="0" w:line="240" w:lineRule="auto"/>
              <w:rPr>
                <w:rFonts w:ascii="Arial" w:eastAsia="Times New Roman" w:hAnsi="Arial" w:cs="Arial"/>
                <w:color w:val="006100"/>
                <w:sz w:val="18"/>
                <w:szCs w:val="18"/>
                <w:lang w:eastAsia="en-GB"/>
              </w:rPr>
            </w:pPr>
          </w:p>
        </w:tc>
      </w:tr>
      <w:tr w:rsidR="00FB598C" w:rsidRPr="004A4B3E" w14:paraId="2C383BEC" w14:textId="77777777" w:rsidTr="009932FF">
        <w:trPr>
          <w:trHeight w:val="676"/>
        </w:trPr>
        <w:tc>
          <w:tcPr>
            <w:tcW w:w="2405" w:type="dxa"/>
            <w:vMerge/>
            <w:shd w:val="clear" w:color="auto" w:fill="auto"/>
            <w:hideMark/>
          </w:tcPr>
          <w:p w14:paraId="50214C8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5B6936AA" w14:textId="395037C2" w:rsidR="00FB598C" w:rsidRPr="00983495" w:rsidRDefault="009768AD" w:rsidP="0069483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Liberté syndicale </w:t>
            </w:r>
            <w:r w:rsidR="00694833" w:rsidRPr="00983495">
              <w:rPr>
                <w:rFonts w:ascii="Arial" w:eastAsia="Times New Roman" w:hAnsi="Arial" w:cs="Arial"/>
                <w:sz w:val="18"/>
                <w:szCs w:val="18"/>
                <w:lang w:val="fr-BE" w:eastAsia="en-GB"/>
              </w:rPr>
              <w:t>des</w:t>
            </w:r>
            <w:r w:rsidRPr="00983495">
              <w:rPr>
                <w:rFonts w:ascii="Arial" w:eastAsia="Times New Roman" w:hAnsi="Arial" w:cs="Arial"/>
                <w:sz w:val="18"/>
                <w:szCs w:val="18"/>
                <w:lang w:val="fr-BE" w:eastAsia="en-GB"/>
              </w:rPr>
              <w:t xml:space="preserve"> travailleurs migrants</w:t>
            </w:r>
          </w:p>
        </w:tc>
        <w:tc>
          <w:tcPr>
            <w:tcW w:w="1418" w:type="dxa"/>
            <w:shd w:val="clear" w:color="auto" w:fill="auto"/>
          </w:tcPr>
          <w:p w14:paraId="6E630381" w14:textId="208B9A8E" w:rsidR="00FB598C" w:rsidRPr="001149A8" w:rsidRDefault="00694833" w:rsidP="001149A8">
            <w:pPr>
              <w:spacing w:after="0" w:line="240" w:lineRule="auto"/>
              <w:rPr>
                <w:rFonts w:ascii="Arial" w:eastAsia="Times New Roman" w:hAnsi="Arial" w:cs="Arial"/>
                <w:b/>
                <w:sz w:val="18"/>
                <w:szCs w:val="18"/>
                <w:lang w:eastAsia="en-GB"/>
              </w:rPr>
            </w:pPr>
            <w:r>
              <w:rPr>
                <w:rFonts w:ascii="Arial" w:eastAsia="Times New Roman" w:hAnsi="Arial" w:cs="Arial"/>
                <w:b/>
                <w:sz w:val="18"/>
                <w:szCs w:val="18"/>
                <w:lang w:eastAsia="en-GB"/>
              </w:rPr>
              <w:t>Question d'enquête</w:t>
            </w:r>
            <w:r w:rsidR="00FB598C" w:rsidRPr="001149A8">
              <w:rPr>
                <w:rFonts w:ascii="Arial" w:eastAsia="Times New Roman" w:hAnsi="Arial" w:cs="Arial"/>
                <w:b/>
                <w:sz w:val="18"/>
                <w:szCs w:val="18"/>
                <w:lang w:eastAsia="en-GB"/>
              </w:rPr>
              <w:t xml:space="preserve"> </w:t>
            </w:r>
          </w:p>
        </w:tc>
        <w:tc>
          <w:tcPr>
            <w:tcW w:w="7371" w:type="dxa"/>
            <w:shd w:val="clear" w:color="auto" w:fill="auto"/>
            <w:hideMark/>
          </w:tcPr>
          <w:p w14:paraId="3FC60EF2" w14:textId="13ADD542" w:rsidR="00FB598C" w:rsidRPr="004A4B3E" w:rsidRDefault="00FB598C">
            <w:pPr>
              <w:spacing w:after="0" w:line="240" w:lineRule="auto"/>
              <w:rPr>
                <w:rFonts w:ascii="Arial" w:eastAsia="Times New Roman" w:hAnsi="Arial" w:cs="Arial"/>
                <w:color w:val="006100"/>
                <w:sz w:val="18"/>
                <w:szCs w:val="18"/>
                <w:lang w:eastAsia="en-GB"/>
              </w:rPr>
            </w:pPr>
            <w:r w:rsidRPr="004A4B3E">
              <w:rPr>
                <w:rFonts w:ascii="Arial" w:eastAsia="Times New Roman" w:hAnsi="Arial" w:cs="Arial"/>
                <w:color w:val="006100"/>
                <w:sz w:val="18"/>
                <w:szCs w:val="18"/>
                <w:lang w:eastAsia="en-GB"/>
              </w:rPr>
              <w:t> </w:t>
            </w:r>
          </w:p>
        </w:tc>
      </w:tr>
      <w:tr w:rsidR="00FB598C" w:rsidRPr="00983495" w14:paraId="6BEB41BB" w14:textId="77777777" w:rsidTr="009932FF">
        <w:trPr>
          <w:trHeight w:val="570"/>
        </w:trPr>
        <w:tc>
          <w:tcPr>
            <w:tcW w:w="2405" w:type="dxa"/>
            <w:vMerge/>
            <w:shd w:val="clear" w:color="auto" w:fill="auto"/>
            <w:hideMark/>
          </w:tcPr>
          <w:p w14:paraId="045F96B1"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51E177C" w14:textId="77A5947A" w:rsidR="00FB598C" w:rsidRPr="00983495" w:rsidRDefault="00694833">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Salaire des migrants par rapport au salaire minimum</w:t>
            </w:r>
          </w:p>
        </w:tc>
        <w:tc>
          <w:tcPr>
            <w:tcW w:w="1418" w:type="dxa"/>
            <w:shd w:val="clear" w:color="auto" w:fill="auto"/>
          </w:tcPr>
          <w:p w14:paraId="14E33CA8" w14:textId="3669C014" w:rsidR="00694833" w:rsidRPr="00983495" w:rsidRDefault="00983495" w:rsidP="00694833">
            <w:pPr>
              <w:spacing w:after="0" w:line="240" w:lineRule="auto"/>
              <w:rPr>
                <w:rFonts w:ascii="Arial" w:eastAsia="Times New Roman" w:hAnsi="Arial" w:cs="Arial"/>
                <w:sz w:val="18"/>
                <w:szCs w:val="18"/>
                <w:lang w:val="fr-BE" w:eastAsia="en-GB"/>
              </w:rPr>
            </w:pPr>
            <w:hyperlink r:id="rId40" w:anchor="!%40%40%3Findicator%3DEAR_EMPA_SEX_MIG_NB%26_afrWindowId%3Dnull%26subject%3DMIG%26_afrLoop%3D18305251716758%26datasetCode%3DA%26collectionCode%3DMIG%26_afrWindowMode%3D0%26_adf.ctrl-state%3Dxuukhdh2h_519" w:history="1">
              <w:r w:rsidR="00FB598C" w:rsidRPr="00983495">
                <w:rPr>
                  <w:rStyle w:val="Hyperlink"/>
                  <w:rFonts w:ascii="Arial" w:eastAsia="Times New Roman" w:hAnsi="Arial" w:cs="Arial"/>
                  <w:sz w:val="18"/>
                  <w:szCs w:val="18"/>
                  <w:lang w:val="fr-BE" w:eastAsia="en-GB"/>
                </w:rPr>
                <w:t>ILO</w:t>
              </w:r>
            </w:hyperlink>
            <w:r w:rsidR="00FB598C" w:rsidRPr="00983495">
              <w:rPr>
                <w:rFonts w:ascii="Arial" w:eastAsia="Times New Roman" w:hAnsi="Arial" w:cs="Arial"/>
                <w:color w:val="006100"/>
                <w:sz w:val="18"/>
                <w:szCs w:val="18"/>
                <w:lang w:val="fr-BE" w:eastAsia="en-GB"/>
              </w:rPr>
              <w:t xml:space="preserve"> </w:t>
            </w:r>
            <w:r w:rsidR="00694833" w:rsidRPr="00983495">
              <w:rPr>
                <w:rFonts w:ascii="Arial" w:eastAsia="Times New Roman" w:hAnsi="Arial" w:cs="Arial"/>
                <w:sz w:val="18"/>
                <w:szCs w:val="18"/>
                <w:lang w:val="fr-BE" w:eastAsia="en-GB"/>
              </w:rPr>
              <w:t>(Revenu moyen mensuel lié à l'emploi des actifs par sexe, total et migrants (monnaie locale)</w:t>
            </w:r>
          </w:p>
          <w:p w14:paraId="3E77B6EE" w14:textId="6C9ABD37" w:rsidR="00FB598C" w:rsidRPr="00983495" w:rsidRDefault="00694833" w:rsidP="00694833">
            <w:pPr>
              <w:spacing w:after="0" w:line="240" w:lineRule="auto"/>
              <w:rPr>
                <w:rFonts w:ascii="Arial" w:eastAsia="Times New Roman" w:hAnsi="Arial" w:cs="Arial"/>
                <w:b/>
                <w:color w:val="FF0000"/>
                <w:sz w:val="18"/>
                <w:szCs w:val="18"/>
                <w:lang w:val="fr-BE" w:eastAsia="en-GB"/>
              </w:rPr>
            </w:pPr>
            <w:r w:rsidRPr="00983495">
              <w:rPr>
                <w:rFonts w:ascii="Arial" w:eastAsia="Times New Roman" w:hAnsi="Arial" w:cs="Arial"/>
                <w:sz w:val="18"/>
                <w:szCs w:val="18"/>
                <w:lang w:val="fr-BE" w:eastAsia="en-GB"/>
              </w:rPr>
              <w:t>(Nécessite une comparaison avec le salaire minimum légal)</w:t>
            </w:r>
          </w:p>
        </w:tc>
        <w:tc>
          <w:tcPr>
            <w:tcW w:w="7371" w:type="dxa"/>
            <w:shd w:val="clear" w:color="auto" w:fill="auto"/>
            <w:hideMark/>
          </w:tcPr>
          <w:p w14:paraId="1759D8EC" w14:textId="77777777" w:rsidR="00FB598C" w:rsidRPr="00983495" w:rsidRDefault="00FB598C">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t> </w:t>
            </w:r>
          </w:p>
          <w:p w14:paraId="6CE385B0" w14:textId="77777777" w:rsidR="00FB598C" w:rsidRPr="00983495" w:rsidRDefault="00FB598C">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t> </w:t>
            </w:r>
          </w:p>
          <w:p w14:paraId="65B500C4" w14:textId="13AC78A1" w:rsidR="00FB598C" w:rsidRPr="00983495" w:rsidRDefault="00FB598C">
            <w:pPr>
              <w:spacing w:after="0" w:line="240" w:lineRule="auto"/>
              <w:rPr>
                <w:rFonts w:ascii="Arial" w:eastAsia="Times New Roman" w:hAnsi="Arial" w:cs="Arial"/>
                <w:color w:val="006100"/>
                <w:sz w:val="18"/>
                <w:szCs w:val="18"/>
                <w:lang w:val="fr-BE" w:eastAsia="en-GB"/>
              </w:rPr>
            </w:pPr>
            <w:r w:rsidRPr="00983495">
              <w:rPr>
                <w:rFonts w:ascii="Arial" w:eastAsia="Times New Roman" w:hAnsi="Arial" w:cs="Arial"/>
                <w:color w:val="006100"/>
                <w:sz w:val="18"/>
                <w:szCs w:val="18"/>
                <w:lang w:val="fr-BE" w:eastAsia="en-GB"/>
              </w:rPr>
              <w:t> </w:t>
            </w:r>
          </w:p>
        </w:tc>
      </w:tr>
    </w:tbl>
    <w:p w14:paraId="2F383F3C" w14:textId="4623D73B" w:rsidR="0079450F" w:rsidRPr="00983495" w:rsidRDefault="0079450F" w:rsidP="00BF0066">
      <w:pPr>
        <w:spacing w:after="0" w:line="240" w:lineRule="auto"/>
        <w:jc w:val="both"/>
        <w:rPr>
          <w:i/>
          <w:lang w:val="fr-BE"/>
        </w:rPr>
      </w:pPr>
    </w:p>
    <w:p w14:paraId="70B48289" w14:textId="54EFD232" w:rsidR="00C56F13" w:rsidRPr="00983495" w:rsidRDefault="00017D33" w:rsidP="00017D33">
      <w:pPr>
        <w:spacing w:after="0" w:line="240" w:lineRule="auto"/>
        <w:jc w:val="both"/>
        <w:rPr>
          <w:b/>
          <w:sz w:val="28"/>
          <w:szCs w:val="28"/>
          <w:lang w:val="fr-BE"/>
        </w:rPr>
      </w:pPr>
      <w:r w:rsidRPr="00983495">
        <w:rPr>
          <w:b/>
          <w:sz w:val="28"/>
          <w:szCs w:val="28"/>
          <w:lang w:val="fr-BE"/>
        </w:rPr>
        <w:t>ODD13: Prendre d’urgence des mesures pour lutter contre les changements climatiques et leurs répercussions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983495" w14:paraId="1B898808" w14:textId="77777777" w:rsidTr="009932FF">
        <w:trPr>
          <w:trHeight w:val="661"/>
        </w:trPr>
        <w:tc>
          <w:tcPr>
            <w:tcW w:w="2405" w:type="dxa"/>
            <w:shd w:val="clear" w:color="auto" w:fill="D9D9D9" w:themeFill="background1" w:themeFillShade="D9"/>
            <w:vAlign w:val="center"/>
            <w:hideMark/>
          </w:tcPr>
          <w:p w14:paraId="5800C245" w14:textId="547B83F8"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2D6E382B" w14:textId="299B7EB7"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69353A3F" w14:textId="77777777"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p>
          <w:p w14:paraId="1CFA4785" w14:textId="3A087EAB"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52B2418C" w14:textId="063A0D63"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Analyse du point de données</w:t>
            </w:r>
          </w:p>
        </w:tc>
      </w:tr>
      <w:tr w:rsidR="00FB598C" w:rsidRPr="004A4B3E" w14:paraId="01E238E8" w14:textId="77777777" w:rsidTr="009932FF">
        <w:trPr>
          <w:trHeight w:val="2651"/>
        </w:trPr>
        <w:tc>
          <w:tcPr>
            <w:tcW w:w="2405" w:type="dxa"/>
            <w:vMerge w:val="restart"/>
            <w:shd w:val="clear" w:color="auto" w:fill="auto"/>
          </w:tcPr>
          <w:p w14:paraId="090872F0" w14:textId="77777777" w:rsidR="00FB598C" w:rsidRPr="00983495" w:rsidRDefault="00FB598C" w:rsidP="001149A8">
            <w:pPr>
              <w:spacing w:after="0" w:line="240" w:lineRule="auto"/>
              <w:rPr>
                <w:rFonts w:ascii="Arial" w:eastAsia="Times New Roman" w:hAnsi="Arial" w:cs="Arial"/>
                <w:sz w:val="18"/>
                <w:szCs w:val="18"/>
                <w:lang w:val="fr-BE" w:eastAsia="en-GB"/>
              </w:rPr>
            </w:pPr>
          </w:p>
          <w:p w14:paraId="6487F64C" w14:textId="77777777" w:rsidR="002D3465" w:rsidRPr="00983495" w:rsidRDefault="00FB598C" w:rsidP="002D3465">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13.2 </w:t>
            </w:r>
            <w:r w:rsidR="002D3465" w:rsidRPr="00983495">
              <w:rPr>
                <w:rFonts w:ascii="Arial" w:eastAsia="Times New Roman" w:hAnsi="Arial" w:cs="Arial"/>
                <w:sz w:val="18"/>
                <w:szCs w:val="18"/>
                <w:lang w:val="fr-BE" w:eastAsia="en-GB"/>
              </w:rPr>
              <w:t xml:space="preserve">Incorporer des </w:t>
            </w:r>
          </w:p>
          <w:p w14:paraId="3FF0DA73" w14:textId="55C0AAAF" w:rsidR="002D3465" w:rsidRPr="00983495" w:rsidRDefault="002D3465" w:rsidP="002D3465">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mesures relatives aux changements climatiques dans les politiques, les </w:t>
            </w:r>
          </w:p>
          <w:p w14:paraId="18963A8E" w14:textId="3518A0CD" w:rsidR="002D3465" w:rsidRPr="00983495" w:rsidRDefault="002D3465" w:rsidP="002D3465">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stratégies et la planification </w:t>
            </w:r>
          </w:p>
          <w:p w14:paraId="67D45AA0" w14:textId="565110CF" w:rsidR="00FB598C" w:rsidRPr="00983495" w:rsidRDefault="002D3465" w:rsidP="002D3465">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nationales</w:t>
            </w:r>
          </w:p>
        </w:tc>
        <w:tc>
          <w:tcPr>
            <w:tcW w:w="2693" w:type="dxa"/>
            <w:shd w:val="clear" w:color="auto" w:fill="auto"/>
          </w:tcPr>
          <w:p w14:paraId="681792B0" w14:textId="50F75D70" w:rsidR="002D3465" w:rsidRPr="00983495" w:rsidRDefault="002D3465" w:rsidP="002D3465">
            <w:pPr>
              <w:pStyle w:val="Default"/>
              <w:rPr>
                <w:sz w:val="18"/>
                <w:szCs w:val="18"/>
                <w:lang w:val="fr-BE"/>
              </w:rPr>
            </w:pPr>
            <w:r w:rsidRPr="00983495">
              <w:rPr>
                <w:sz w:val="18"/>
                <w:szCs w:val="18"/>
                <w:lang w:val="fr-BE"/>
              </w:rPr>
              <w:t xml:space="preserve">Nombre de pays ayant déclaré avoir mis en place ou mis en </w:t>
            </w:r>
          </w:p>
          <w:p w14:paraId="5B260FB6" w14:textId="47ECD3DE" w:rsidR="002D3465" w:rsidRPr="00983495" w:rsidRDefault="002D3465" w:rsidP="002D3465">
            <w:pPr>
              <w:pStyle w:val="Default"/>
              <w:rPr>
                <w:sz w:val="18"/>
                <w:szCs w:val="18"/>
                <w:lang w:val="fr-BE"/>
              </w:rPr>
            </w:pPr>
            <w:r w:rsidRPr="00983495">
              <w:rPr>
                <w:sz w:val="18"/>
                <w:szCs w:val="18"/>
                <w:lang w:val="fr-BE"/>
              </w:rPr>
              <w:t xml:space="preserve">œuvre une politique/une </w:t>
            </w:r>
          </w:p>
          <w:p w14:paraId="583EECB0" w14:textId="071AA43B" w:rsidR="002D3465" w:rsidRPr="00983495" w:rsidRDefault="002D3465" w:rsidP="002D3465">
            <w:pPr>
              <w:pStyle w:val="Default"/>
              <w:rPr>
                <w:sz w:val="18"/>
                <w:szCs w:val="18"/>
                <w:lang w:val="fr-BE"/>
              </w:rPr>
            </w:pPr>
            <w:r w:rsidRPr="00983495">
              <w:rPr>
                <w:sz w:val="18"/>
                <w:szCs w:val="18"/>
                <w:lang w:val="fr-BE"/>
              </w:rPr>
              <w:t xml:space="preserve">stratégie/un plan intégré visant à améliorer leur aptitude à s’adapter aux incidences négatives des changements </w:t>
            </w:r>
          </w:p>
          <w:p w14:paraId="1BB037BF" w14:textId="77777777" w:rsidR="00FB598C" w:rsidRPr="00983495" w:rsidRDefault="002D3465" w:rsidP="002D3465">
            <w:pPr>
              <w:pStyle w:val="Default"/>
              <w:rPr>
                <w:sz w:val="18"/>
                <w:szCs w:val="18"/>
                <w:lang w:val="fr-BE"/>
              </w:rPr>
            </w:pPr>
            <w:r w:rsidRPr="00983495">
              <w:rPr>
                <w:sz w:val="18"/>
                <w:szCs w:val="18"/>
                <w:lang w:val="fr-BE"/>
              </w:rPr>
              <w:t>climatiques, à renforcer leur résilience face à ces changements et à favoriser de faibles émissions de gaz à effet de serre, sans menacer la production alimentaire</w:t>
            </w:r>
          </w:p>
          <w:p w14:paraId="7CE0E256" w14:textId="1B04A164" w:rsidR="002D3465" w:rsidRPr="00983495" w:rsidRDefault="002D3465" w:rsidP="002D3465">
            <w:pPr>
              <w:pStyle w:val="Default"/>
              <w:rPr>
                <w:sz w:val="18"/>
                <w:szCs w:val="18"/>
                <w:lang w:val="fr-BE"/>
              </w:rPr>
            </w:pPr>
          </w:p>
        </w:tc>
        <w:tc>
          <w:tcPr>
            <w:tcW w:w="1418" w:type="dxa"/>
            <w:shd w:val="clear" w:color="auto" w:fill="auto"/>
          </w:tcPr>
          <w:p w14:paraId="5A57F799" w14:textId="1346629F" w:rsidR="00FB598C"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tcPr>
          <w:p w14:paraId="73A451C7" w14:textId="77777777" w:rsidR="00FB598C" w:rsidRPr="004A4B3E" w:rsidRDefault="00FB598C" w:rsidP="001149A8">
            <w:pPr>
              <w:spacing w:after="0" w:line="240" w:lineRule="auto"/>
              <w:rPr>
                <w:rFonts w:ascii="Arial" w:eastAsia="Times New Roman" w:hAnsi="Arial" w:cs="Arial"/>
                <w:color w:val="9C6500"/>
                <w:sz w:val="18"/>
                <w:szCs w:val="18"/>
                <w:lang w:eastAsia="en-GB"/>
              </w:rPr>
            </w:pPr>
          </w:p>
        </w:tc>
      </w:tr>
      <w:tr w:rsidR="00FB598C" w:rsidRPr="004A4B3E" w14:paraId="47C8CDC0" w14:textId="77777777" w:rsidTr="009932FF">
        <w:trPr>
          <w:trHeight w:val="1660"/>
        </w:trPr>
        <w:tc>
          <w:tcPr>
            <w:tcW w:w="2405" w:type="dxa"/>
            <w:vMerge/>
            <w:shd w:val="clear" w:color="auto" w:fill="auto"/>
            <w:hideMark/>
          </w:tcPr>
          <w:p w14:paraId="06344B2A" w14:textId="066355B7" w:rsidR="00FB598C" w:rsidRPr="00126EE9" w:rsidRDefault="00FB598C" w:rsidP="001149A8">
            <w:pPr>
              <w:spacing w:after="0" w:line="240" w:lineRule="auto"/>
              <w:rPr>
                <w:rFonts w:ascii="Arial" w:eastAsia="Times New Roman" w:hAnsi="Arial" w:cs="Arial"/>
                <w:sz w:val="18"/>
                <w:szCs w:val="18"/>
                <w:lang w:eastAsia="en-GB"/>
              </w:rPr>
            </w:pPr>
          </w:p>
        </w:tc>
        <w:tc>
          <w:tcPr>
            <w:tcW w:w="2693" w:type="dxa"/>
            <w:shd w:val="clear" w:color="auto" w:fill="auto"/>
            <w:hideMark/>
          </w:tcPr>
          <w:p w14:paraId="4ED1402D" w14:textId="39DC1EF4" w:rsidR="002D3465" w:rsidRPr="00983495" w:rsidRDefault="002D3465" w:rsidP="002D3465">
            <w:pPr>
              <w:pStyle w:val="Default"/>
              <w:rPr>
                <w:sz w:val="18"/>
                <w:szCs w:val="18"/>
                <w:lang w:val="fr-BE"/>
              </w:rPr>
            </w:pPr>
            <w:r w:rsidRPr="00983495">
              <w:rPr>
                <w:sz w:val="18"/>
                <w:szCs w:val="18"/>
                <w:lang w:val="fr-BE"/>
              </w:rPr>
              <w:t xml:space="preserve">Dialogues nationaux et/ou </w:t>
            </w:r>
          </w:p>
          <w:p w14:paraId="0A1BEEDF" w14:textId="5D877F80" w:rsidR="002D3465" w:rsidRPr="00983495" w:rsidRDefault="002D3465" w:rsidP="002D3465">
            <w:pPr>
              <w:pStyle w:val="Default"/>
              <w:rPr>
                <w:sz w:val="18"/>
                <w:szCs w:val="18"/>
                <w:lang w:val="fr-BE"/>
              </w:rPr>
            </w:pPr>
            <w:r w:rsidRPr="00983495">
              <w:rPr>
                <w:sz w:val="18"/>
                <w:szCs w:val="18"/>
                <w:lang w:val="fr-BE"/>
              </w:rPr>
              <w:t xml:space="preserve">sectoriels en cours qui engagent les partenaires </w:t>
            </w:r>
          </w:p>
          <w:p w14:paraId="1350490D" w14:textId="48F21C1D" w:rsidR="002D3465" w:rsidRPr="00983495" w:rsidRDefault="002D3465" w:rsidP="002D3465">
            <w:pPr>
              <w:pStyle w:val="Default"/>
              <w:rPr>
                <w:sz w:val="18"/>
                <w:szCs w:val="18"/>
                <w:lang w:val="fr-BE"/>
              </w:rPr>
            </w:pPr>
            <w:r w:rsidRPr="00983495">
              <w:rPr>
                <w:sz w:val="18"/>
                <w:szCs w:val="18"/>
                <w:lang w:val="fr-BE"/>
              </w:rPr>
              <w:t>sociaux sur les moyens de parvenir à une transition juste</w:t>
            </w:r>
          </w:p>
          <w:p w14:paraId="02C83767" w14:textId="0DB6FDF0" w:rsidR="002D3465" w:rsidRPr="00983495" w:rsidRDefault="002D3465" w:rsidP="002D3465">
            <w:pPr>
              <w:pStyle w:val="Default"/>
              <w:rPr>
                <w:sz w:val="18"/>
                <w:szCs w:val="18"/>
                <w:lang w:val="fr-BE"/>
              </w:rPr>
            </w:pPr>
            <w:r w:rsidRPr="00983495">
              <w:rPr>
                <w:sz w:val="18"/>
                <w:szCs w:val="18"/>
                <w:lang w:val="fr-BE"/>
              </w:rPr>
              <w:t xml:space="preserve">pour les travailleurs et les </w:t>
            </w:r>
          </w:p>
          <w:p w14:paraId="55726E1B" w14:textId="20CF32B9" w:rsidR="002D3465" w:rsidRPr="00983495" w:rsidRDefault="002D3465" w:rsidP="002D3465">
            <w:pPr>
              <w:pStyle w:val="Default"/>
              <w:rPr>
                <w:sz w:val="18"/>
                <w:szCs w:val="18"/>
                <w:lang w:val="fr-BE"/>
              </w:rPr>
            </w:pPr>
            <w:r w:rsidRPr="00983495">
              <w:rPr>
                <w:sz w:val="18"/>
                <w:szCs w:val="18"/>
                <w:lang w:val="fr-BE"/>
              </w:rPr>
              <w:t xml:space="preserve">communautés dans les secteurs à forte intensité </w:t>
            </w:r>
          </w:p>
          <w:p w14:paraId="7763DACB" w14:textId="7AB491CE" w:rsidR="00FB598C" w:rsidRPr="00983495" w:rsidRDefault="002D3465" w:rsidP="002D3465">
            <w:pPr>
              <w:pStyle w:val="Default"/>
              <w:rPr>
                <w:rFonts w:eastAsia="Times New Roman"/>
                <w:sz w:val="18"/>
                <w:szCs w:val="18"/>
                <w:lang w:val="fr-BE" w:eastAsia="en-GB"/>
              </w:rPr>
            </w:pPr>
            <w:r w:rsidRPr="00983495">
              <w:rPr>
                <w:sz w:val="18"/>
                <w:szCs w:val="18"/>
                <w:lang w:val="fr-BE"/>
              </w:rPr>
              <w:t>d’émissions de gaz à effet de serre</w:t>
            </w:r>
          </w:p>
        </w:tc>
        <w:tc>
          <w:tcPr>
            <w:tcW w:w="1418" w:type="dxa"/>
            <w:shd w:val="clear" w:color="auto" w:fill="auto"/>
          </w:tcPr>
          <w:p w14:paraId="4CCD8DD7" w14:textId="0BA66409" w:rsidR="00FB598C" w:rsidRPr="004A4B3E" w:rsidRDefault="002D3465" w:rsidP="001149A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p>
        </w:tc>
        <w:tc>
          <w:tcPr>
            <w:tcW w:w="7371" w:type="dxa"/>
            <w:shd w:val="clear" w:color="auto" w:fill="auto"/>
            <w:hideMark/>
          </w:tcPr>
          <w:p w14:paraId="261B0357" w14:textId="77777777"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p w14:paraId="6B0C092C" w14:textId="755BDCEB" w:rsidR="00FB598C" w:rsidRPr="004A4B3E" w:rsidRDefault="00FB598C" w:rsidP="001149A8">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p>
        </w:tc>
      </w:tr>
    </w:tbl>
    <w:p w14:paraId="0E032C9E" w14:textId="77777777" w:rsidR="00C56F13" w:rsidRDefault="00C56F13" w:rsidP="005C593D">
      <w:pPr>
        <w:spacing w:after="0" w:line="240" w:lineRule="auto"/>
        <w:jc w:val="both"/>
        <w:rPr>
          <w:b/>
          <w:sz w:val="28"/>
          <w:szCs w:val="28"/>
        </w:rPr>
      </w:pPr>
    </w:p>
    <w:p w14:paraId="42589174" w14:textId="1187F3D1" w:rsidR="00017D33" w:rsidRPr="00983495" w:rsidRDefault="00017D33" w:rsidP="00017D33">
      <w:pPr>
        <w:spacing w:after="0" w:line="240" w:lineRule="auto"/>
        <w:jc w:val="both"/>
        <w:rPr>
          <w:b/>
          <w:sz w:val="28"/>
          <w:szCs w:val="28"/>
          <w:lang w:val="fr-BE"/>
        </w:rPr>
      </w:pPr>
      <w:r w:rsidRPr="00983495">
        <w:rPr>
          <w:b/>
          <w:sz w:val="28"/>
          <w:szCs w:val="28"/>
          <w:lang w:val="fr-BE"/>
        </w:rPr>
        <w:t xml:space="preserve">ODD16: Promouvoir l’avènement de sociétés pacifiques et ouvertes aux fins du développement durable, assurer l’accès </w:t>
      </w:r>
    </w:p>
    <w:p w14:paraId="1BDEBE3C" w14:textId="556D15C0" w:rsidR="0079450F" w:rsidRPr="00983495" w:rsidRDefault="00017D33" w:rsidP="00017D33">
      <w:pPr>
        <w:spacing w:after="0" w:line="240" w:lineRule="auto"/>
        <w:jc w:val="both"/>
        <w:rPr>
          <w:b/>
          <w:sz w:val="28"/>
          <w:szCs w:val="28"/>
          <w:lang w:val="fr-BE"/>
        </w:rPr>
      </w:pPr>
      <w:r w:rsidRPr="00983495">
        <w:rPr>
          <w:b/>
          <w:sz w:val="28"/>
          <w:szCs w:val="28"/>
          <w:lang w:val="fr-BE"/>
        </w:rPr>
        <w:t>de tous à la justice et mettre en place, à tous les niveaux, des institutions efficaces, responsables et ouvertes</w:t>
      </w: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693"/>
        <w:gridCol w:w="1418"/>
        <w:gridCol w:w="7371"/>
      </w:tblGrid>
      <w:tr w:rsidR="00017D33" w:rsidRPr="00983495" w14:paraId="568EACC7" w14:textId="77777777" w:rsidTr="009932FF">
        <w:trPr>
          <w:trHeight w:val="661"/>
        </w:trPr>
        <w:tc>
          <w:tcPr>
            <w:tcW w:w="2405" w:type="dxa"/>
            <w:shd w:val="clear" w:color="auto" w:fill="D9D9D9" w:themeFill="background1" w:themeFillShade="D9"/>
            <w:vAlign w:val="center"/>
            <w:hideMark/>
          </w:tcPr>
          <w:p w14:paraId="52176D88" w14:textId="21C1D642"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Cible</w:t>
            </w:r>
          </w:p>
        </w:tc>
        <w:tc>
          <w:tcPr>
            <w:tcW w:w="2693" w:type="dxa"/>
            <w:shd w:val="clear" w:color="auto" w:fill="D9D9D9" w:themeFill="background1" w:themeFillShade="D9"/>
            <w:vAlign w:val="center"/>
            <w:hideMark/>
          </w:tcPr>
          <w:p w14:paraId="45EF9196" w14:textId="170B055A"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Indicateurs pour un suivi parralèle exercé par les syndicats</w:t>
            </w:r>
          </w:p>
        </w:tc>
        <w:tc>
          <w:tcPr>
            <w:tcW w:w="1418" w:type="dxa"/>
            <w:shd w:val="clear" w:color="auto" w:fill="D9D9D9" w:themeFill="background1" w:themeFillShade="D9"/>
          </w:tcPr>
          <w:p w14:paraId="4F4D8148" w14:textId="77777777"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p>
          <w:p w14:paraId="2C9B1F65" w14:textId="6B657ED2" w:rsidR="00017D33" w:rsidRPr="004A4B3E" w:rsidRDefault="00017D33" w:rsidP="00017D33">
            <w:pPr>
              <w:spacing w:after="0" w:line="240" w:lineRule="auto"/>
              <w:jc w:val="center"/>
              <w:rPr>
                <w:rFonts w:ascii="Arial" w:eastAsia="Times New Roman" w:hAnsi="Arial" w:cs="Arial"/>
                <w:b/>
                <w:bCs/>
                <w:color w:val="000000"/>
                <w:sz w:val="18"/>
                <w:szCs w:val="18"/>
                <w:lang w:eastAsia="en-GB"/>
              </w:rPr>
            </w:pPr>
            <w:r w:rsidRPr="004A4B3E">
              <w:rPr>
                <w:rFonts w:ascii="Arial" w:eastAsia="Times New Roman" w:hAnsi="Arial" w:cs="Arial"/>
                <w:b/>
                <w:bCs/>
                <w:color w:val="000000"/>
                <w:sz w:val="18"/>
                <w:szCs w:val="18"/>
                <w:lang w:eastAsia="en-GB"/>
              </w:rPr>
              <w:t>Source</w:t>
            </w:r>
            <w:r>
              <w:rPr>
                <w:rFonts w:ascii="Arial" w:eastAsia="Times New Roman" w:hAnsi="Arial" w:cs="Arial"/>
                <w:b/>
                <w:bCs/>
                <w:color w:val="000000"/>
                <w:sz w:val="18"/>
                <w:szCs w:val="18"/>
                <w:lang w:eastAsia="en-GB"/>
              </w:rPr>
              <w:t>/Point de données</w:t>
            </w:r>
          </w:p>
        </w:tc>
        <w:tc>
          <w:tcPr>
            <w:tcW w:w="7371" w:type="dxa"/>
            <w:shd w:val="clear" w:color="auto" w:fill="D9D9D9" w:themeFill="background1" w:themeFillShade="D9"/>
            <w:vAlign w:val="center"/>
            <w:hideMark/>
          </w:tcPr>
          <w:p w14:paraId="47C11D52" w14:textId="540A1955" w:rsidR="00017D33" w:rsidRPr="00983495" w:rsidRDefault="00017D33" w:rsidP="00017D33">
            <w:pPr>
              <w:spacing w:after="0" w:line="240" w:lineRule="auto"/>
              <w:jc w:val="center"/>
              <w:rPr>
                <w:rFonts w:ascii="Arial" w:eastAsia="Times New Roman" w:hAnsi="Arial" w:cs="Arial"/>
                <w:b/>
                <w:bCs/>
                <w:color w:val="000000"/>
                <w:sz w:val="18"/>
                <w:szCs w:val="18"/>
                <w:lang w:val="fr-BE" w:eastAsia="en-GB"/>
              </w:rPr>
            </w:pPr>
            <w:r w:rsidRPr="00983495">
              <w:rPr>
                <w:rFonts w:ascii="Arial" w:eastAsia="Times New Roman" w:hAnsi="Arial" w:cs="Arial"/>
                <w:b/>
                <w:bCs/>
                <w:color w:val="000000"/>
                <w:sz w:val="18"/>
                <w:szCs w:val="18"/>
                <w:lang w:val="fr-BE" w:eastAsia="en-GB"/>
              </w:rPr>
              <w:t>Analyse du point de données</w:t>
            </w:r>
          </w:p>
        </w:tc>
      </w:tr>
      <w:tr w:rsidR="00FB598C" w:rsidRPr="00983495" w14:paraId="2CAAD03E" w14:textId="77777777" w:rsidTr="009932FF">
        <w:trPr>
          <w:trHeight w:val="653"/>
        </w:trPr>
        <w:tc>
          <w:tcPr>
            <w:tcW w:w="2405" w:type="dxa"/>
            <w:vMerge w:val="restart"/>
            <w:shd w:val="clear" w:color="auto" w:fill="auto"/>
            <w:hideMark/>
          </w:tcPr>
          <w:p w14:paraId="3A872DE7" w14:textId="3B283594" w:rsidR="00FB598C" w:rsidRPr="00983495" w:rsidRDefault="00FB598C"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16.3 </w:t>
            </w:r>
            <w:r w:rsidR="00F81AF8" w:rsidRPr="00983495">
              <w:rPr>
                <w:rFonts w:ascii="Arial" w:eastAsia="Times New Roman" w:hAnsi="Arial" w:cs="Arial"/>
                <w:sz w:val="18"/>
                <w:szCs w:val="18"/>
                <w:lang w:val="fr-BE" w:eastAsia="en-GB"/>
              </w:rPr>
              <w:t>Promouvoir l’état de droit aux niveaux national et international et donner à tous accès à la justice dans des conditions d’égalité</w:t>
            </w:r>
          </w:p>
        </w:tc>
        <w:tc>
          <w:tcPr>
            <w:tcW w:w="2693" w:type="dxa"/>
            <w:shd w:val="clear" w:color="auto" w:fill="auto"/>
          </w:tcPr>
          <w:p w14:paraId="0D7287DF" w14:textId="45EA595F" w:rsidR="00FB598C"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Proportion de la population carcérale en instance de jugement</w:t>
            </w:r>
          </w:p>
        </w:tc>
        <w:tc>
          <w:tcPr>
            <w:tcW w:w="1418" w:type="dxa"/>
            <w:shd w:val="clear" w:color="auto" w:fill="auto"/>
          </w:tcPr>
          <w:p w14:paraId="7DD33446" w14:textId="6F2E1DEC" w:rsidR="00FB598C" w:rsidRPr="00983495" w:rsidRDefault="00F81AF8">
            <w:pPr>
              <w:spacing w:after="0" w:line="240" w:lineRule="auto"/>
              <w:rPr>
                <w:rFonts w:ascii="Arial" w:eastAsia="Times New Roman" w:hAnsi="Arial" w:cs="Arial"/>
                <w:b/>
                <w:color w:val="FF0000"/>
                <w:sz w:val="18"/>
                <w:szCs w:val="18"/>
                <w:lang w:val="fr-BE" w:eastAsia="en-GB"/>
              </w:rPr>
            </w:pPr>
            <w:r w:rsidRPr="00983495">
              <w:rPr>
                <w:rFonts w:ascii="Arial" w:eastAsia="Times New Roman" w:hAnsi="Arial" w:cs="Arial"/>
                <w:b/>
                <w:sz w:val="18"/>
                <w:szCs w:val="18"/>
                <w:lang w:val="fr-BE" w:eastAsia="en-GB"/>
              </w:rPr>
              <w:t>Commissions régionales des droits de l'homme</w:t>
            </w:r>
          </w:p>
        </w:tc>
        <w:tc>
          <w:tcPr>
            <w:tcW w:w="7371" w:type="dxa"/>
            <w:shd w:val="clear" w:color="auto" w:fill="auto"/>
            <w:hideMark/>
          </w:tcPr>
          <w:p w14:paraId="731FF945" w14:textId="77777777" w:rsidR="00FB598C" w:rsidRPr="00983495" w:rsidRDefault="00FB598C">
            <w:pPr>
              <w:spacing w:after="0" w:line="240" w:lineRule="auto"/>
              <w:rPr>
                <w:rFonts w:ascii="Arial" w:eastAsia="Times New Roman" w:hAnsi="Arial" w:cs="Arial"/>
                <w:color w:val="9C6500"/>
                <w:sz w:val="18"/>
                <w:szCs w:val="18"/>
                <w:lang w:val="fr-BE" w:eastAsia="en-GB"/>
              </w:rPr>
            </w:pPr>
            <w:r w:rsidRPr="00983495">
              <w:rPr>
                <w:rFonts w:ascii="Arial" w:eastAsia="Times New Roman" w:hAnsi="Arial" w:cs="Arial"/>
                <w:color w:val="9C6500"/>
                <w:sz w:val="18"/>
                <w:szCs w:val="18"/>
                <w:lang w:val="fr-BE" w:eastAsia="en-GB"/>
              </w:rPr>
              <w:t> </w:t>
            </w:r>
          </w:p>
        </w:tc>
      </w:tr>
      <w:tr w:rsidR="00FB598C" w:rsidRPr="004A4B3E" w14:paraId="227170FD" w14:textId="77777777" w:rsidTr="009932FF">
        <w:trPr>
          <w:trHeight w:val="653"/>
        </w:trPr>
        <w:tc>
          <w:tcPr>
            <w:tcW w:w="2405" w:type="dxa"/>
            <w:vMerge/>
            <w:shd w:val="clear" w:color="auto" w:fill="auto"/>
          </w:tcPr>
          <w:p w14:paraId="0E98AF8B" w14:textId="77777777" w:rsidR="00FB598C" w:rsidRPr="00983495" w:rsidRDefault="00FB598C" w:rsidP="00FB598C">
            <w:pPr>
              <w:spacing w:after="0" w:line="240" w:lineRule="auto"/>
              <w:rPr>
                <w:rFonts w:ascii="Arial" w:eastAsia="Times New Roman" w:hAnsi="Arial" w:cs="Arial"/>
                <w:sz w:val="18"/>
                <w:szCs w:val="18"/>
                <w:lang w:val="fr-BE" w:eastAsia="en-GB"/>
              </w:rPr>
            </w:pPr>
          </w:p>
        </w:tc>
        <w:tc>
          <w:tcPr>
            <w:tcW w:w="2693" w:type="dxa"/>
            <w:shd w:val="clear" w:color="auto" w:fill="auto"/>
          </w:tcPr>
          <w:p w14:paraId="39DD20BF" w14:textId="52084B27"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Disponibilité de l’aide </w:t>
            </w:r>
          </w:p>
          <w:p w14:paraId="2EAC36EE" w14:textId="2D4753B0"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juridictionnelle, existence de </w:t>
            </w:r>
          </w:p>
          <w:p w14:paraId="4DF7EA28" w14:textId="1FC41A6F"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tribunaux du travail</w:t>
            </w:r>
          </w:p>
        </w:tc>
        <w:tc>
          <w:tcPr>
            <w:tcW w:w="1418" w:type="dxa"/>
            <w:shd w:val="clear" w:color="auto" w:fill="auto"/>
          </w:tcPr>
          <w:p w14:paraId="3ADEDDE4" w14:textId="790693E0" w:rsidR="00FB598C" w:rsidRDefault="00F81AF8" w:rsidP="00F81AF8">
            <w:pPr>
              <w:spacing w:after="0" w:line="240" w:lineRule="auto"/>
              <w:rPr>
                <w:rFonts w:ascii="Arial" w:eastAsia="Times New Roman" w:hAnsi="Arial" w:cs="Arial"/>
                <w:b/>
                <w:color w:val="FF0000"/>
                <w:sz w:val="18"/>
                <w:szCs w:val="18"/>
                <w:lang w:eastAsia="en-GB"/>
              </w:rPr>
            </w:pPr>
            <w:r>
              <w:rPr>
                <w:rFonts w:ascii="Arial" w:eastAsia="Times New Roman" w:hAnsi="Arial" w:cs="Arial"/>
                <w:b/>
                <w:sz w:val="18"/>
                <w:szCs w:val="18"/>
                <w:lang w:eastAsia="en-GB"/>
              </w:rPr>
              <w:t>Question d'enquête</w:t>
            </w:r>
            <w:r w:rsidR="001149A8" w:rsidRPr="001149A8">
              <w:rPr>
                <w:rFonts w:ascii="Arial" w:eastAsia="Times New Roman" w:hAnsi="Arial" w:cs="Arial"/>
                <w:b/>
                <w:sz w:val="18"/>
                <w:szCs w:val="18"/>
                <w:lang w:eastAsia="en-GB"/>
              </w:rPr>
              <w:t xml:space="preserve"> / </w:t>
            </w:r>
            <w:r>
              <w:rPr>
                <w:rFonts w:ascii="Arial" w:eastAsia="Times New Roman" w:hAnsi="Arial" w:cs="Arial"/>
                <w:b/>
                <w:sz w:val="18"/>
                <w:szCs w:val="18"/>
                <w:lang w:eastAsia="en-GB"/>
              </w:rPr>
              <w:t>Données nationales</w:t>
            </w:r>
          </w:p>
        </w:tc>
        <w:tc>
          <w:tcPr>
            <w:tcW w:w="7371" w:type="dxa"/>
            <w:shd w:val="clear" w:color="auto" w:fill="auto"/>
          </w:tcPr>
          <w:p w14:paraId="1CD49554" w14:textId="7A2BC993" w:rsidR="00FB598C" w:rsidRPr="004A4B3E" w:rsidRDefault="00FB598C" w:rsidP="00FB598C">
            <w:pPr>
              <w:spacing w:after="0" w:line="240" w:lineRule="auto"/>
              <w:rPr>
                <w:rFonts w:ascii="Arial" w:eastAsia="Times New Roman" w:hAnsi="Arial" w:cs="Arial"/>
                <w:color w:val="9C6500"/>
                <w:sz w:val="18"/>
                <w:szCs w:val="18"/>
                <w:lang w:eastAsia="en-GB"/>
              </w:rPr>
            </w:pPr>
          </w:p>
        </w:tc>
      </w:tr>
      <w:tr w:rsidR="00FB598C" w:rsidRPr="004A4B3E" w14:paraId="2B055F91" w14:textId="77777777" w:rsidTr="009932FF">
        <w:trPr>
          <w:trHeight w:val="386"/>
        </w:trPr>
        <w:tc>
          <w:tcPr>
            <w:tcW w:w="2405" w:type="dxa"/>
            <w:vMerge/>
            <w:shd w:val="clear" w:color="auto" w:fill="auto"/>
            <w:hideMark/>
          </w:tcPr>
          <w:p w14:paraId="30039DE3" w14:textId="77777777" w:rsidR="00FB598C" w:rsidRPr="00126EE9" w:rsidRDefault="00FB598C">
            <w:pPr>
              <w:spacing w:after="0" w:line="240" w:lineRule="auto"/>
              <w:rPr>
                <w:rFonts w:ascii="Arial" w:eastAsia="Times New Roman" w:hAnsi="Arial" w:cs="Arial"/>
                <w:sz w:val="18"/>
                <w:szCs w:val="18"/>
                <w:lang w:eastAsia="en-GB"/>
              </w:rPr>
            </w:pPr>
          </w:p>
        </w:tc>
        <w:tc>
          <w:tcPr>
            <w:tcW w:w="2693" w:type="dxa"/>
            <w:shd w:val="clear" w:color="auto" w:fill="auto"/>
            <w:hideMark/>
          </w:tcPr>
          <w:p w14:paraId="1F56C04A" w14:textId="77777777"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Coût et durée d’une </w:t>
            </w:r>
          </w:p>
          <w:p w14:paraId="7E8F96EC" w14:textId="5E1BA6E8" w:rsidR="00FB598C"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procédure judiciaire</w:t>
            </w:r>
          </w:p>
        </w:tc>
        <w:tc>
          <w:tcPr>
            <w:tcW w:w="1418" w:type="dxa"/>
            <w:shd w:val="clear" w:color="auto" w:fill="auto"/>
          </w:tcPr>
          <w:p w14:paraId="659DD32B" w14:textId="18D2358D" w:rsidR="00FB598C" w:rsidRPr="004A4B3E" w:rsidRDefault="00F81AF8">
            <w:pPr>
              <w:spacing w:after="0" w:line="240" w:lineRule="auto"/>
              <w:rPr>
                <w:rFonts w:ascii="Arial" w:eastAsia="Times New Roman" w:hAnsi="Arial" w:cs="Arial"/>
                <w:b/>
                <w:color w:val="9C6500"/>
                <w:sz w:val="18"/>
                <w:szCs w:val="18"/>
                <w:lang w:eastAsia="en-GB"/>
              </w:rPr>
            </w:pPr>
            <w:r>
              <w:rPr>
                <w:rFonts w:ascii="Arial" w:eastAsia="Times New Roman" w:hAnsi="Arial" w:cs="Arial"/>
                <w:b/>
                <w:sz w:val="18"/>
                <w:szCs w:val="18"/>
                <w:lang w:eastAsia="en-GB"/>
              </w:rPr>
              <w:t>Question d'enquête</w:t>
            </w:r>
            <w:r w:rsidRPr="001149A8">
              <w:rPr>
                <w:rFonts w:ascii="Arial" w:eastAsia="Times New Roman" w:hAnsi="Arial" w:cs="Arial"/>
                <w:b/>
                <w:sz w:val="18"/>
                <w:szCs w:val="18"/>
                <w:lang w:eastAsia="en-GB"/>
              </w:rPr>
              <w:t xml:space="preserve"> / </w:t>
            </w:r>
            <w:r>
              <w:rPr>
                <w:rFonts w:ascii="Arial" w:eastAsia="Times New Roman" w:hAnsi="Arial" w:cs="Arial"/>
                <w:b/>
                <w:sz w:val="18"/>
                <w:szCs w:val="18"/>
                <w:lang w:eastAsia="en-GB"/>
              </w:rPr>
              <w:t>Données nationales</w:t>
            </w:r>
          </w:p>
        </w:tc>
        <w:tc>
          <w:tcPr>
            <w:tcW w:w="7371" w:type="dxa"/>
            <w:shd w:val="clear" w:color="auto" w:fill="auto"/>
            <w:hideMark/>
          </w:tcPr>
          <w:p w14:paraId="0C08071B" w14:textId="1FABD44E" w:rsidR="00FB598C" w:rsidRPr="004A4B3E" w:rsidRDefault="00FB598C">
            <w:pPr>
              <w:spacing w:after="0" w:line="240" w:lineRule="auto"/>
              <w:rPr>
                <w:rFonts w:ascii="Arial" w:eastAsia="Times New Roman" w:hAnsi="Arial" w:cs="Arial"/>
                <w:color w:val="9C6500"/>
                <w:sz w:val="18"/>
                <w:szCs w:val="18"/>
                <w:lang w:eastAsia="en-GB"/>
              </w:rPr>
            </w:pPr>
            <w:r w:rsidRPr="004A4B3E">
              <w:rPr>
                <w:rFonts w:ascii="Arial" w:eastAsia="Times New Roman" w:hAnsi="Arial" w:cs="Arial"/>
                <w:color w:val="9C6500"/>
                <w:sz w:val="18"/>
                <w:szCs w:val="18"/>
                <w:lang w:eastAsia="en-GB"/>
              </w:rPr>
              <w:t> </w:t>
            </w:r>
            <w:r w:rsidR="00F81AF8">
              <w:rPr>
                <w:rFonts w:ascii="Arial" w:eastAsia="Times New Roman" w:hAnsi="Arial" w:cs="Arial"/>
                <w:color w:val="9C6500"/>
                <w:sz w:val="18"/>
                <w:szCs w:val="18"/>
                <w:lang w:eastAsia="en-GB"/>
              </w:rPr>
              <w:t xml:space="preserve"> </w:t>
            </w:r>
          </w:p>
        </w:tc>
      </w:tr>
      <w:tr w:rsidR="00FB598C" w:rsidRPr="004A4B3E" w14:paraId="35832470" w14:textId="77777777" w:rsidTr="009932FF">
        <w:trPr>
          <w:trHeight w:val="308"/>
        </w:trPr>
        <w:tc>
          <w:tcPr>
            <w:tcW w:w="2405" w:type="dxa"/>
            <w:shd w:val="clear" w:color="auto" w:fill="auto"/>
            <w:hideMark/>
          </w:tcPr>
          <w:p w14:paraId="53BB9761" w14:textId="20232F96" w:rsidR="00F81AF8" w:rsidRPr="00983495" w:rsidRDefault="00FB598C"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16.10 </w:t>
            </w:r>
            <w:r w:rsidR="00F81AF8" w:rsidRPr="00983495">
              <w:rPr>
                <w:rFonts w:ascii="Arial" w:eastAsia="Times New Roman" w:hAnsi="Arial" w:cs="Arial"/>
                <w:sz w:val="18"/>
                <w:szCs w:val="18"/>
                <w:lang w:val="fr-BE" w:eastAsia="en-GB"/>
              </w:rPr>
              <w:t xml:space="preserve">Garantir l’accès public à l’information et </w:t>
            </w:r>
          </w:p>
          <w:p w14:paraId="5EAB395B" w14:textId="77777777"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protéger les libertés</w:t>
            </w:r>
          </w:p>
          <w:p w14:paraId="082FFF77" w14:textId="61DB158B" w:rsidR="00FB598C"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fondamentales, conformément à la législation nationale et aux accords internationaux</w:t>
            </w:r>
          </w:p>
        </w:tc>
        <w:tc>
          <w:tcPr>
            <w:tcW w:w="2693" w:type="dxa"/>
            <w:shd w:val="clear" w:color="auto" w:fill="auto"/>
          </w:tcPr>
          <w:p w14:paraId="143F724A" w14:textId="3C7F1DBD"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 xml:space="preserve">Nombre de cas avérés de meurtres, d’enlèvements, de </w:t>
            </w:r>
          </w:p>
          <w:p w14:paraId="6110357B" w14:textId="77777777"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disparitions forcées, de </w:t>
            </w:r>
          </w:p>
          <w:p w14:paraId="5055E9C6" w14:textId="449D31F8"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 xml:space="preserve">détentions arbitraires et d’actes de torture dont ont été victimes des journalistes, des </w:t>
            </w:r>
          </w:p>
          <w:p w14:paraId="70D0F26C" w14:textId="77777777" w:rsidR="00F81AF8" w:rsidRPr="00983495" w:rsidRDefault="00F81AF8" w:rsidP="00F81AF8">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 xml:space="preserve">personnes travaillant dans les médias, des syndicalistes et des défenseurs des droits de l’homme au cours des 12 mois </w:t>
            </w:r>
          </w:p>
          <w:p w14:paraId="7AA4C53D" w14:textId="4779335A" w:rsidR="00FB598C" w:rsidRPr="00126EE9" w:rsidRDefault="00F81AF8" w:rsidP="00F81AF8">
            <w:pPr>
              <w:spacing w:after="0" w:line="240" w:lineRule="auto"/>
              <w:rPr>
                <w:rFonts w:ascii="Arial" w:eastAsia="Times New Roman" w:hAnsi="Arial" w:cs="Arial"/>
                <w:sz w:val="18"/>
                <w:szCs w:val="18"/>
                <w:lang w:eastAsia="en-GB"/>
              </w:rPr>
            </w:pPr>
            <w:r w:rsidRPr="00F81AF8">
              <w:rPr>
                <w:rFonts w:ascii="Arial" w:eastAsia="Times New Roman" w:hAnsi="Arial" w:cs="Arial"/>
                <w:sz w:val="18"/>
                <w:szCs w:val="18"/>
                <w:lang w:eastAsia="en-GB"/>
              </w:rPr>
              <w:t>précédents</w:t>
            </w:r>
          </w:p>
        </w:tc>
        <w:tc>
          <w:tcPr>
            <w:tcW w:w="1418" w:type="dxa"/>
            <w:shd w:val="clear" w:color="auto" w:fill="auto"/>
          </w:tcPr>
          <w:p w14:paraId="7F037AE5" w14:textId="020F39BB" w:rsidR="001149A8" w:rsidRPr="00983495" w:rsidRDefault="00983495" w:rsidP="00FB598C">
            <w:pPr>
              <w:spacing w:after="0" w:line="240" w:lineRule="auto"/>
              <w:rPr>
                <w:rFonts w:ascii="Arial" w:eastAsia="Times New Roman" w:hAnsi="Arial" w:cs="Arial"/>
                <w:sz w:val="18"/>
                <w:szCs w:val="18"/>
                <w:lang w:val="fr-BE" w:eastAsia="en-GB"/>
              </w:rPr>
            </w:pPr>
            <w:hyperlink r:id="rId41" w:history="1">
              <w:r w:rsidR="00F93196" w:rsidRPr="00983495">
                <w:rPr>
                  <w:rStyle w:val="Hyperlink"/>
                  <w:rFonts w:ascii="Arial" w:eastAsia="Times New Roman" w:hAnsi="Arial" w:cs="Arial"/>
                  <w:sz w:val="18"/>
                  <w:szCs w:val="18"/>
                  <w:lang w:val="fr-BE" w:eastAsia="en-GB"/>
                </w:rPr>
                <w:t>Index CSI des droits</w:t>
              </w:r>
            </w:hyperlink>
          </w:p>
          <w:p w14:paraId="2EDD1129" w14:textId="77777777" w:rsidR="00F93196" w:rsidRPr="00983495" w:rsidRDefault="00F93196" w:rsidP="00FB598C">
            <w:pPr>
              <w:spacing w:after="0" w:line="240" w:lineRule="auto"/>
              <w:rPr>
                <w:rFonts w:ascii="Arial" w:eastAsia="Times New Roman" w:hAnsi="Arial" w:cs="Arial"/>
                <w:color w:val="006100"/>
                <w:sz w:val="18"/>
                <w:szCs w:val="18"/>
                <w:lang w:val="fr-BE" w:eastAsia="en-GB"/>
              </w:rPr>
            </w:pPr>
          </w:p>
          <w:p w14:paraId="3D0FEAAC" w14:textId="0DCE78F1" w:rsidR="001149A8" w:rsidRPr="00983495" w:rsidRDefault="00F81AF8" w:rsidP="00FB598C">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lastRenderedPageBreak/>
              <w:t>Évaluations des organes tripartites de l'OIT</w:t>
            </w:r>
          </w:p>
          <w:p w14:paraId="23AB9574" w14:textId="77777777" w:rsidR="001149A8" w:rsidRPr="00983495" w:rsidRDefault="001149A8" w:rsidP="00FB598C">
            <w:pPr>
              <w:spacing w:after="0" w:line="240" w:lineRule="auto"/>
              <w:rPr>
                <w:rFonts w:ascii="Arial" w:eastAsia="Times New Roman" w:hAnsi="Arial" w:cs="Arial"/>
                <w:sz w:val="18"/>
                <w:szCs w:val="18"/>
                <w:lang w:val="fr-BE" w:eastAsia="en-GB"/>
              </w:rPr>
            </w:pPr>
          </w:p>
          <w:p w14:paraId="067883F4" w14:textId="5FFE2449" w:rsidR="001149A8" w:rsidRPr="00983495" w:rsidRDefault="00F81AF8" w:rsidP="00FB598C">
            <w:pPr>
              <w:spacing w:after="0" w:line="240" w:lineRule="auto"/>
              <w:rPr>
                <w:rFonts w:ascii="Arial" w:eastAsia="Times New Roman" w:hAnsi="Arial" w:cs="Arial"/>
                <w:sz w:val="18"/>
                <w:szCs w:val="18"/>
                <w:lang w:val="fr-BE" w:eastAsia="en-GB"/>
              </w:rPr>
            </w:pPr>
            <w:r w:rsidRPr="00983495">
              <w:rPr>
                <w:rFonts w:ascii="Arial" w:eastAsia="Times New Roman" w:hAnsi="Arial" w:cs="Arial"/>
                <w:sz w:val="18"/>
                <w:szCs w:val="18"/>
                <w:lang w:val="fr-BE" w:eastAsia="en-GB"/>
              </w:rPr>
              <w:t>Système de contrôle de l'OIT</w:t>
            </w:r>
          </w:p>
          <w:p w14:paraId="1BD2EEAF" w14:textId="13DC0DC2" w:rsidR="001149A8" w:rsidRPr="00983495" w:rsidRDefault="001149A8" w:rsidP="00FB598C">
            <w:pPr>
              <w:spacing w:after="0" w:line="240" w:lineRule="auto"/>
              <w:rPr>
                <w:rFonts w:ascii="Arial" w:eastAsia="Times New Roman" w:hAnsi="Arial" w:cs="Arial"/>
                <w:sz w:val="18"/>
                <w:szCs w:val="18"/>
                <w:lang w:val="fr-BE" w:eastAsia="en-GB"/>
              </w:rPr>
            </w:pPr>
          </w:p>
          <w:p w14:paraId="7451B7F3" w14:textId="5FEB72A7" w:rsidR="00F93196" w:rsidRPr="00983495" w:rsidRDefault="00F93196" w:rsidP="00F93196">
            <w:pPr>
              <w:spacing w:after="0" w:line="240" w:lineRule="auto"/>
              <w:rPr>
                <w:rStyle w:val="Hyperlink"/>
                <w:rFonts w:ascii="Arial" w:hAnsi="Arial" w:cs="Arial"/>
                <w:sz w:val="20"/>
                <w:szCs w:val="20"/>
                <w:lang w:val="fr-BE"/>
              </w:rPr>
            </w:pPr>
            <w:r>
              <w:rPr>
                <w:rFonts w:ascii="Arial" w:hAnsi="Arial" w:cs="Arial"/>
                <w:sz w:val="20"/>
                <w:szCs w:val="20"/>
              </w:rPr>
              <w:fldChar w:fldCharType="begin"/>
            </w:r>
            <w:r w:rsidRPr="00983495">
              <w:rPr>
                <w:rFonts w:ascii="Arial" w:hAnsi="Arial" w:cs="Arial"/>
                <w:sz w:val="20"/>
                <w:szCs w:val="20"/>
                <w:lang w:val="fr-BE"/>
              </w:rPr>
              <w:instrText xml:space="preserve"> HYPERLINK "http://www.ohchr.org/EN/HRBodies/UPR/Pages/Documentation.aspx" </w:instrText>
            </w:r>
            <w:r>
              <w:rPr>
                <w:rFonts w:ascii="Arial" w:hAnsi="Arial" w:cs="Arial"/>
                <w:sz w:val="20"/>
                <w:szCs w:val="20"/>
              </w:rPr>
              <w:fldChar w:fldCharType="separate"/>
            </w:r>
            <w:r w:rsidRPr="00983495">
              <w:rPr>
                <w:rStyle w:val="Hyperlink"/>
                <w:rFonts w:ascii="Arial" w:hAnsi="Arial" w:cs="Arial"/>
                <w:sz w:val="20"/>
                <w:szCs w:val="20"/>
                <w:lang w:val="fr-BE"/>
              </w:rPr>
              <w:t>Examens</w:t>
            </w:r>
          </w:p>
          <w:p w14:paraId="7F74DB12" w14:textId="62051208" w:rsidR="00F93196" w:rsidRPr="00F93196" w:rsidRDefault="00F93196" w:rsidP="00F93196">
            <w:pPr>
              <w:spacing w:after="0" w:line="240" w:lineRule="auto"/>
              <w:rPr>
                <w:rStyle w:val="Hyperlink"/>
                <w:rFonts w:ascii="Arial" w:hAnsi="Arial" w:cs="Arial"/>
                <w:sz w:val="20"/>
                <w:szCs w:val="20"/>
              </w:rPr>
            </w:pPr>
            <w:r w:rsidRPr="00F93196">
              <w:rPr>
                <w:rStyle w:val="Hyperlink"/>
                <w:rFonts w:ascii="Arial" w:hAnsi="Arial" w:cs="Arial"/>
                <w:sz w:val="20"/>
                <w:szCs w:val="20"/>
              </w:rPr>
              <w:t>périodiques</w:t>
            </w:r>
          </w:p>
          <w:p w14:paraId="1E2FAE06" w14:textId="43B263F2" w:rsidR="00FB598C" w:rsidRPr="004A4B3E" w:rsidRDefault="00F93196" w:rsidP="00F93196">
            <w:pPr>
              <w:spacing w:after="0" w:line="240" w:lineRule="auto"/>
              <w:rPr>
                <w:rFonts w:ascii="Arial" w:eastAsia="Times New Roman" w:hAnsi="Arial" w:cs="Arial"/>
                <w:color w:val="006100"/>
                <w:sz w:val="18"/>
                <w:szCs w:val="18"/>
                <w:lang w:eastAsia="en-GB"/>
              </w:rPr>
            </w:pPr>
            <w:r w:rsidRPr="00F93196">
              <w:rPr>
                <w:rStyle w:val="Hyperlink"/>
                <w:rFonts w:ascii="Arial" w:hAnsi="Arial" w:cs="Arial"/>
                <w:sz w:val="20"/>
                <w:szCs w:val="20"/>
              </w:rPr>
              <w:t>universels du HCDH</w:t>
            </w:r>
            <w:r>
              <w:rPr>
                <w:rFonts w:ascii="Arial" w:hAnsi="Arial" w:cs="Arial"/>
                <w:sz w:val="20"/>
                <w:szCs w:val="20"/>
              </w:rPr>
              <w:fldChar w:fldCharType="end"/>
            </w:r>
          </w:p>
        </w:tc>
        <w:tc>
          <w:tcPr>
            <w:tcW w:w="7371" w:type="dxa"/>
            <w:shd w:val="clear" w:color="auto" w:fill="auto"/>
            <w:hideMark/>
          </w:tcPr>
          <w:p w14:paraId="2CA0F27B" w14:textId="562258C7" w:rsidR="00FB598C" w:rsidRPr="004A4B3E" w:rsidRDefault="00FB598C">
            <w:pPr>
              <w:spacing w:after="0" w:line="240" w:lineRule="auto"/>
              <w:rPr>
                <w:rFonts w:ascii="Arial" w:eastAsia="Times New Roman" w:hAnsi="Arial" w:cs="Arial"/>
                <w:color w:val="006100"/>
                <w:sz w:val="18"/>
                <w:szCs w:val="18"/>
                <w:lang w:eastAsia="en-GB"/>
              </w:rPr>
            </w:pPr>
          </w:p>
        </w:tc>
      </w:tr>
    </w:tbl>
    <w:p w14:paraId="2FE5D729" w14:textId="77777777" w:rsidR="00E712C3" w:rsidRDefault="00E712C3" w:rsidP="00E930F5">
      <w:pPr>
        <w:spacing w:after="0" w:line="240" w:lineRule="auto"/>
        <w:jc w:val="both"/>
        <w:rPr>
          <w:i/>
        </w:rPr>
      </w:pPr>
    </w:p>
    <w:p w14:paraId="19874679" w14:textId="77777777" w:rsidR="00863E9D" w:rsidRDefault="00863E9D" w:rsidP="00E930F5">
      <w:pPr>
        <w:spacing w:after="0" w:line="240" w:lineRule="auto"/>
        <w:jc w:val="both"/>
        <w:rPr>
          <w:i/>
        </w:rPr>
      </w:pPr>
    </w:p>
    <w:p w14:paraId="75A753FD" w14:textId="166103FD" w:rsidR="00863E9D" w:rsidRPr="00D051EC" w:rsidRDefault="001C73EE" w:rsidP="00D051EC">
      <w:pPr>
        <w:pBdr>
          <w:top w:val="single" w:sz="4" w:space="1" w:color="auto"/>
          <w:left w:val="single" w:sz="4" w:space="4" w:color="auto"/>
          <w:bottom w:val="single" w:sz="4" w:space="1" w:color="auto"/>
          <w:right w:val="single" w:sz="4" w:space="4" w:color="auto"/>
        </w:pBdr>
        <w:spacing w:after="0" w:line="240" w:lineRule="auto"/>
        <w:jc w:val="both"/>
      </w:pPr>
      <w:r>
        <w:t>SUIVI DES PROGRÈS ET RECOMMANDATIONS</w:t>
      </w:r>
    </w:p>
    <w:p w14:paraId="2F4E0E6B" w14:textId="7627F7D1" w:rsidR="00863E9D" w:rsidRPr="00983495" w:rsidRDefault="00D051EC"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983495">
        <w:rPr>
          <w:lang w:val="fr-BE"/>
        </w:rPr>
        <w:t xml:space="preserve">1. </w:t>
      </w:r>
      <w:r w:rsidR="001C73EE" w:rsidRPr="00983495">
        <w:rPr>
          <w:lang w:val="fr-BE"/>
        </w:rPr>
        <w:t>Dans quelle mesure s'est améliorée la mise en œuvre des ODD depuis la période précédente et quels ont été les principaux développements politiques à cet égard au cours de la dernière année?</w:t>
      </w:r>
    </w:p>
    <w:p w14:paraId="4FCB5397" w14:textId="77777777" w:rsidR="00863E9D" w:rsidRPr="00983495" w:rsidRDefault="00863E9D"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p>
    <w:p w14:paraId="4652B0D4" w14:textId="06A39612" w:rsidR="00863E9D" w:rsidRPr="00983495" w:rsidRDefault="00D051EC"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r w:rsidRPr="00983495">
        <w:rPr>
          <w:lang w:val="fr-BE"/>
        </w:rPr>
        <w:t xml:space="preserve">2. </w:t>
      </w:r>
      <w:r w:rsidR="001C73EE" w:rsidRPr="00983495">
        <w:rPr>
          <w:lang w:val="fr-BE"/>
        </w:rPr>
        <w:t>Quelles seraient votre recommandation et vos propositions pour la politique et la stratégie nationales?</w:t>
      </w:r>
    </w:p>
    <w:p w14:paraId="286B6209" w14:textId="77777777" w:rsidR="00863E9D" w:rsidRPr="00983495" w:rsidRDefault="00863E9D" w:rsidP="00D051EC">
      <w:pPr>
        <w:pBdr>
          <w:top w:val="single" w:sz="4" w:space="1" w:color="auto"/>
          <w:left w:val="single" w:sz="4" w:space="4" w:color="auto"/>
          <w:bottom w:val="single" w:sz="4" w:space="1" w:color="auto"/>
          <w:right w:val="single" w:sz="4" w:space="4" w:color="auto"/>
        </w:pBdr>
        <w:spacing w:after="0" w:line="240" w:lineRule="auto"/>
        <w:jc w:val="both"/>
        <w:rPr>
          <w:lang w:val="fr-BE"/>
        </w:rPr>
      </w:pPr>
    </w:p>
    <w:sectPr w:rsidR="00863E9D" w:rsidRPr="00983495" w:rsidSect="00606561">
      <w:headerReference w:type="default" r:id="rId42"/>
      <w:footerReference w:type="default" r:id="rId43"/>
      <w:pgSz w:w="16838" w:h="11906" w:orient="landscape"/>
      <w:pgMar w:top="851" w:right="1440" w:bottom="851" w:left="1440" w:header="284" w:footer="3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6ECBC" w14:textId="77777777" w:rsidR="006F55A0" w:rsidRDefault="006F55A0" w:rsidP="009D62C8">
      <w:pPr>
        <w:spacing w:after="0" w:line="240" w:lineRule="auto"/>
      </w:pPr>
      <w:r>
        <w:separator/>
      </w:r>
    </w:p>
  </w:endnote>
  <w:endnote w:type="continuationSeparator" w:id="0">
    <w:p w14:paraId="1A9B1964" w14:textId="77777777" w:rsidR="006F55A0" w:rsidRDefault="006F55A0" w:rsidP="009D6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8306196"/>
      <w:docPartObj>
        <w:docPartGallery w:val="Page Numbers (Bottom of Page)"/>
        <w:docPartUnique/>
      </w:docPartObj>
    </w:sdtPr>
    <w:sdtEndPr>
      <w:rPr>
        <w:noProof/>
      </w:rPr>
    </w:sdtEndPr>
    <w:sdtContent>
      <w:p w14:paraId="5F6A909B" w14:textId="68401A79" w:rsidR="00354451" w:rsidRDefault="00354451">
        <w:pPr>
          <w:pStyle w:val="Footer"/>
          <w:jc w:val="center"/>
        </w:pPr>
        <w:r>
          <w:fldChar w:fldCharType="begin"/>
        </w:r>
        <w:r>
          <w:instrText xml:space="preserve"> PAGE   \* MERGEFORMAT </w:instrText>
        </w:r>
        <w:r>
          <w:fldChar w:fldCharType="separate"/>
        </w:r>
        <w:r w:rsidR="00983495">
          <w:rPr>
            <w:noProof/>
          </w:rPr>
          <w:t>2</w:t>
        </w:r>
        <w:r>
          <w:rPr>
            <w:noProof/>
          </w:rPr>
          <w:fldChar w:fldCharType="end"/>
        </w:r>
      </w:p>
    </w:sdtContent>
  </w:sdt>
  <w:p w14:paraId="5F6A909C" w14:textId="77777777" w:rsidR="00354451" w:rsidRDefault="003544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B7DB4" w14:textId="77777777" w:rsidR="006F55A0" w:rsidRDefault="006F55A0" w:rsidP="009D62C8">
      <w:pPr>
        <w:spacing w:after="0" w:line="240" w:lineRule="auto"/>
      </w:pPr>
      <w:r>
        <w:separator/>
      </w:r>
    </w:p>
  </w:footnote>
  <w:footnote w:type="continuationSeparator" w:id="0">
    <w:p w14:paraId="4210ABFF" w14:textId="77777777" w:rsidR="006F55A0" w:rsidRDefault="006F55A0" w:rsidP="009D62C8">
      <w:pPr>
        <w:spacing w:after="0" w:line="240" w:lineRule="auto"/>
      </w:pPr>
      <w:r>
        <w:continuationSeparator/>
      </w:r>
    </w:p>
  </w:footnote>
  <w:footnote w:id="1">
    <w:p w14:paraId="30017A03" w14:textId="67E8BF4D" w:rsidR="00354451" w:rsidRPr="00983495" w:rsidRDefault="00354451">
      <w:pPr>
        <w:pStyle w:val="FootnoteText"/>
        <w:rPr>
          <w:lang w:val="fr-BE"/>
        </w:rPr>
      </w:pPr>
      <w:r>
        <w:rPr>
          <w:rStyle w:val="FootnoteReference"/>
        </w:rPr>
        <w:footnoteRef/>
      </w:r>
      <w:r w:rsidRPr="00983495">
        <w:rPr>
          <w:lang w:val="fr-BE"/>
        </w:rPr>
        <w:t xml:space="preserve"> </w:t>
      </w:r>
      <w:r w:rsidR="00954611" w:rsidRPr="00983495">
        <w:rPr>
          <w:lang w:val="fr-BE"/>
        </w:rPr>
        <w:t>Le seuil de pauvreté extrême de la Banque mondiale a été ramené à USD 1,90 en 2015</w:t>
      </w:r>
    </w:p>
  </w:footnote>
  <w:footnote w:id="2">
    <w:p w14:paraId="4D25091B" w14:textId="63603D84" w:rsidR="00354451" w:rsidRPr="00983495" w:rsidRDefault="00354451" w:rsidP="009C718F">
      <w:pPr>
        <w:pStyle w:val="FootnoteText"/>
        <w:rPr>
          <w:lang w:val="fr-BE"/>
        </w:rPr>
      </w:pPr>
      <w:r>
        <w:rPr>
          <w:rStyle w:val="FootnoteReference"/>
        </w:rPr>
        <w:footnoteRef/>
      </w:r>
      <w:r w:rsidRPr="00983495">
        <w:rPr>
          <w:lang w:val="fr-BE"/>
        </w:rPr>
        <w:t xml:space="preserve"> </w:t>
      </w:r>
      <w:r w:rsidR="00954611" w:rsidRPr="00983495">
        <w:rPr>
          <w:lang w:val="fr-BE"/>
        </w:rPr>
        <w:t>Surveillée officiellement par 8.3.1 mais couvre l'emploi non agricole uniquement</w:t>
      </w:r>
    </w:p>
  </w:footnote>
  <w:footnote w:id="3">
    <w:p w14:paraId="0CC8EF2E" w14:textId="2FEB3B2C" w:rsidR="00354451" w:rsidRPr="00983495" w:rsidRDefault="00354451">
      <w:pPr>
        <w:pStyle w:val="FootnoteText"/>
        <w:rPr>
          <w:lang w:val="fr-BE"/>
        </w:rPr>
      </w:pPr>
      <w:r>
        <w:rPr>
          <w:rStyle w:val="FootnoteReference"/>
        </w:rPr>
        <w:footnoteRef/>
      </w:r>
      <w:r w:rsidRPr="00983495">
        <w:rPr>
          <w:lang w:val="fr-BE"/>
        </w:rPr>
        <w:t xml:space="preserve"> </w:t>
      </w:r>
      <w:r w:rsidR="00954611" w:rsidRPr="00983495">
        <w:rPr>
          <w:lang w:val="fr-BE"/>
        </w:rPr>
        <w:t>En attente d'un indicateur officiel</w:t>
      </w:r>
    </w:p>
  </w:footnote>
  <w:footnote w:id="4">
    <w:p w14:paraId="37986B2C" w14:textId="181B5764" w:rsidR="00354451" w:rsidRPr="00983495" w:rsidRDefault="00354451" w:rsidP="001149A8">
      <w:pPr>
        <w:pStyle w:val="FootnoteText"/>
        <w:rPr>
          <w:lang w:val="fr-BE"/>
        </w:rPr>
      </w:pPr>
      <w:r>
        <w:rPr>
          <w:rStyle w:val="FootnoteReference"/>
        </w:rPr>
        <w:footnoteRef/>
      </w:r>
      <w:r w:rsidRPr="00983495">
        <w:rPr>
          <w:lang w:val="fr-BE"/>
        </w:rPr>
        <w:t xml:space="preserve"> </w:t>
      </w:r>
      <w:r w:rsidR="0078081F" w:rsidRPr="00983495">
        <w:rPr>
          <w:lang w:val="fr-BE"/>
        </w:rPr>
        <w:t>Certaines données peuvent être collectées en tant que données primaires</w:t>
      </w:r>
      <w:r w:rsidR="0050111D" w:rsidRPr="00983495">
        <w:rPr>
          <w:lang w:val="fr-BE"/>
        </w:rPr>
        <w:t xml:space="preserve"> vis-à-vis d'un questionnaire du type oui/</w:t>
      </w:r>
      <w:r w:rsidR="0078081F" w:rsidRPr="00983495">
        <w:rPr>
          <w:lang w:val="fr-BE"/>
        </w:rPr>
        <w:t>non ou en se référant</w:t>
      </w:r>
      <w:r w:rsidR="0050111D" w:rsidRPr="00983495">
        <w:rPr>
          <w:lang w:val="fr-BE"/>
        </w:rPr>
        <w:t xml:space="preserve"> au </w:t>
      </w:r>
      <w:hyperlink r:id="rId1" w:history="1">
        <w:r w:rsidR="0050111D" w:rsidRPr="00983495">
          <w:rPr>
            <w:rStyle w:val="Hyperlink"/>
            <w:lang w:val="fr-BE"/>
          </w:rPr>
          <w:t>Rapport des violations des droits syndicaux</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6A909A" w14:textId="08344067" w:rsidR="00354451" w:rsidRDefault="00354451" w:rsidP="0005733C">
    <w:pPr>
      <w:pStyle w:val="Header"/>
      <w:jc w:val="center"/>
      <w:rPr>
        <w:noProof/>
        <w:color w:val="C45911" w:themeColor="accent2" w:themeShade="BF"/>
        <w:sz w:val="48"/>
        <w:szCs w:val="48"/>
        <w:lang w:val="en-US"/>
      </w:rPr>
    </w:pPr>
    <w:r>
      <w:rPr>
        <w:noProof/>
        <w:lang w:eastAsia="en-GB"/>
      </w:rPr>
      <w:drawing>
        <wp:inline distT="0" distB="0" distL="0" distR="0" wp14:anchorId="5C89C3AF" wp14:editId="5025A0A0">
          <wp:extent cx="962549" cy="65858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UDCN-RSCD_Sigla_C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0388" cy="663950"/>
                  </a:xfrm>
                  <a:prstGeom prst="rect">
                    <a:avLst/>
                  </a:prstGeom>
                </pic:spPr>
              </pic:pic>
            </a:graphicData>
          </a:graphic>
        </wp:inline>
      </w:drawing>
    </w:r>
    <w:r w:rsidRPr="0005733C">
      <w:rPr>
        <w:noProof/>
        <w:color w:val="C45911" w:themeColor="accent2" w:themeShade="BF"/>
        <w:sz w:val="48"/>
        <w:szCs w:val="48"/>
        <w:lang w:val="en-US"/>
      </w:rPr>
      <w:t xml:space="preserve"> </w:t>
    </w:r>
  </w:p>
  <w:p w14:paraId="5F96175C" w14:textId="77777777" w:rsidR="00354451" w:rsidRDefault="00354451" w:rsidP="0005733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62D77"/>
    <w:multiLevelType w:val="hybridMultilevel"/>
    <w:tmpl w:val="F678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2E2D91"/>
    <w:multiLevelType w:val="hybridMultilevel"/>
    <w:tmpl w:val="8B166236"/>
    <w:lvl w:ilvl="0" w:tplc="60DE7D20">
      <w:numFmt w:val="bullet"/>
      <w:lvlText w:val="-"/>
      <w:lvlJc w:val="left"/>
      <w:pPr>
        <w:ind w:left="1440" w:hanging="360"/>
      </w:pPr>
      <w:rPr>
        <w:rFonts w:ascii="Calibri" w:eastAsiaTheme="minorHAnsi" w:hAnsi="Calibri" w:cstheme="minorBidi" w:hint="default"/>
        <w:color w:val="C45911" w:themeColor="accent2" w:themeShade="BF"/>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BC810B8"/>
    <w:multiLevelType w:val="hybridMultilevel"/>
    <w:tmpl w:val="16727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A74C82"/>
    <w:multiLevelType w:val="hybridMultilevel"/>
    <w:tmpl w:val="48B84406"/>
    <w:lvl w:ilvl="0" w:tplc="08090011">
      <w:start w:val="1"/>
      <w:numFmt w:val="decimal"/>
      <w:lvlText w:val="%1)"/>
      <w:lvlJc w:val="left"/>
      <w:pPr>
        <w:ind w:left="360" w:hanging="360"/>
      </w:pPr>
      <w:rPr>
        <w:rFonts w:hint="default"/>
      </w:rPr>
    </w:lvl>
    <w:lvl w:ilvl="1" w:tplc="162C1D20">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3BB41B2"/>
    <w:multiLevelType w:val="hybridMultilevel"/>
    <w:tmpl w:val="36303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AE2BEE"/>
    <w:multiLevelType w:val="hybridMultilevel"/>
    <w:tmpl w:val="FC9EFC0C"/>
    <w:lvl w:ilvl="0" w:tplc="60DE7D20">
      <w:numFmt w:val="bullet"/>
      <w:lvlText w:val="-"/>
      <w:lvlJc w:val="left"/>
      <w:pPr>
        <w:ind w:left="720" w:hanging="360"/>
      </w:pPr>
      <w:rPr>
        <w:rFonts w:ascii="Calibri" w:eastAsiaTheme="minorHAnsi" w:hAnsi="Calibri" w:cstheme="minorBidi" w:hint="default"/>
        <w:color w:val="C45911" w:themeColor="accent2" w:themeShade="BF"/>
      </w:rPr>
    </w:lvl>
    <w:lvl w:ilvl="1" w:tplc="60DE7D20">
      <w:numFmt w:val="bullet"/>
      <w:lvlText w:val="-"/>
      <w:lvlJc w:val="left"/>
      <w:pPr>
        <w:ind w:left="1440" w:hanging="360"/>
      </w:pPr>
      <w:rPr>
        <w:rFonts w:ascii="Calibri" w:eastAsiaTheme="minorHAnsi" w:hAnsi="Calibri" w:cstheme="minorBidi" w:hint="default"/>
        <w:color w:val="C45911" w:themeColor="accent2" w:themeShade="B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B971E2"/>
    <w:multiLevelType w:val="hybridMultilevel"/>
    <w:tmpl w:val="6B98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ED6F8F"/>
    <w:multiLevelType w:val="hybridMultilevel"/>
    <w:tmpl w:val="2690E3B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1DF2EB0"/>
    <w:multiLevelType w:val="hybridMultilevel"/>
    <w:tmpl w:val="EF10E6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6E452300"/>
    <w:multiLevelType w:val="hybridMultilevel"/>
    <w:tmpl w:val="A112966C"/>
    <w:lvl w:ilvl="0" w:tplc="60DE7D20">
      <w:numFmt w:val="bullet"/>
      <w:lvlText w:val="-"/>
      <w:lvlJc w:val="left"/>
      <w:pPr>
        <w:ind w:left="360" w:hanging="360"/>
      </w:pPr>
      <w:rPr>
        <w:rFonts w:ascii="Calibri" w:eastAsiaTheme="minorHAnsi" w:hAnsi="Calibri" w:cstheme="minorBidi" w:hint="default"/>
        <w:color w:val="C45911" w:themeColor="accent2"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3D5096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792C6B6D"/>
    <w:multiLevelType w:val="hybridMultilevel"/>
    <w:tmpl w:val="8D9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A27E00"/>
    <w:multiLevelType w:val="hybridMultilevel"/>
    <w:tmpl w:val="50BCB57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E624FE9"/>
    <w:multiLevelType w:val="hybridMultilevel"/>
    <w:tmpl w:val="DE2E05AE"/>
    <w:lvl w:ilvl="0" w:tplc="08090017">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2"/>
  </w:num>
  <w:num w:numId="3">
    <w:abstractNumId w:val="8"/>
  </w:num>
  <w:num w:numId="4">
    <w:abstractNumId w:val="13"/>
  </w:num>
  <w:num w:numId="5">
    <w:abstractNumId w:val="10"/>
  </w:num>
  <w:num w:numId="6">
    <w:abstractNumId w:val="9"/>
  </w:num>
  <w:num w:numId="7">
    <w:abstractNumId w:val="1"/>
  </w:num>
  <w:num w:numId="8">
    <w:abstractNumId w:val="5"/>
  </w:num>
  <w:num w:numId="9">
    <w:abstractNumId w:val="11"/>
  </w:num>
  <w:num w:numId="10">
    <w:abstractNumId w:val="0"/>
  </w:num>
  <w:num w:numId="11">
    <w:abstractNumId w:val="6"/>
  </w:num>
  <w:num w:numId="12">
    <w:abstractNumId w:val="2"/>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0"/>
  <w:activeWritingStyle w:appName="MSWord" w:lang="es-ES" w:vendorID="64" w:dllVersion="131078" w:nlCheck="1" w:checkStyle="0"/>
  <w:activeWritingStyle w:appName="MSWord" w:lang="fr-BE" w:vendorID="64" w:dllVersion="131078" w:nlCheck="1" w:checkStyle="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694"/>
    <w:rsid w:val="00003405"/>
    <w:rsid w:val="00013522"/>
    <w:rsid w:val="00017D33"/>
    <w:rsid w:val="00021CF1"/>
    <w:rsid w:val="00031625"/>
    <w:rsid w:val="00041492"/>
    <w:rsid w:val="0005733C"/>
    <w:rsid w:val="00081B1A"/>
    <w:rsid w:val="00084A7A"/>
    <w:rsid w:val="000A17AA"/>
    <w:rsid w:val="000A21D5"/>
    <w:rsid w:val="000A7EE4"/>
    <w:rsid w:val="000B35CC"/>
    <w:rsid w:val="000C379F"/>
    <w:rsid w:val="000E3524"/>
    <w:rsid w:val="000F1F80"/>
    <w:rsid w:val="000F2E5D"/>
    <w:rsid w:val="001107EC"/>
    <w:rsid w:val="001149A8"/>
    <w:rsid w:val="001208CA"/>
    <w:rsid w:val="00122C1B"/>
    <w:rsid w:val="00123C29"/>
    <w:rsid w:val="00126EE9"/>
    <w:rsid w:val="00127870"/>
    <w:rsid w:val="0013590D"/>
    <w:rsid w:val="00136510"/>
    <w:rsid w:val="00140D43"/>
    <w:rsid w:val="00143942"/>
    <w:rsid w:val="0017094C"/>
    <w:rsid w:val="001732F9"/>
    <w:rsid w:val="00192540"/>
    <w:rsid w:val="001934C3"/>
    <w:rsid w:val="001A5349"/>
    <w:rsid w:val="001B7B9C"/>
    <w:rsid w:val="001C73EE"/>
    <w:rsid w:val="001D761D"/>
    <w:rsid w:val="0020545F"/>
    <w:rsid w:val="00205487"/>
    <w:rsid w:val="0020570D"/>
    <w:rsid w:val="00210414"/>
    <w:rsid w:val="00216909"/>
    <w:rsid w:val="002316C2"/>
    <w:rsid w:val="00231C18"/>
    <w:rsid w:val="00237D77"/>
    <w:rsid w:val="0024537D"/>
    <w:rsid w:val="0025020E"/>
    <w:rsid w:val="00264F30"/>
    <w:rsid w:val="00297680"/>
    <w:rsid w:val="002B194C"/>
    <w:rsid w:val="002B7FB8"/>
    <w:rsid w:val="002D3465"/>
    <w:rsid w:val="002D5D06"/>
    <w:rsid w:val="002D656B"/>
    <w:rsid w:val="002F76EC"/>
    <w:rsid w:val="003025B8"/>
    <w:rsid w:val="00302EAD"/>
    <w:rsid w:val="00306A22"/>
    <w:rsid w:val="00311C3F"/>
    <w:rsid w:val="00327C82"/>
    <w:rsid w:val="00354451"/>
    <w:rsid w:val="00373545"/>
    <w:rsid w:val="00397C1F"/>
    <w:rsid w:val="003A2E9F"/>
    <w:rsid w:val="003B3858"/>
    <w:rsid w:val="003B6587"/>
    <w:rsid w:val="003B764E"/>
    <w:rsid w:val="003E3B92"/>
    <w:rsid w:val="003E4F9E"/>
    <w:rsid w:val="003F0CBE"/>
    <w:rsid w:val="003F65D2"/>
    <w:rsid w:val="00412B68"/>
    <w:rsid w:val="00415022"/>
    <w:rsid w:val="0042675E"/>
    <w:rsid w:val="00440194"/>
    <w:rsid w:val="004657CB"/>
    <w:rsid w:val="00482116"/>
    <w:rsid w:val="00484A23"/>
    <w:rsid w:val="0048519B"/>
    <w:rsid w:val="004900F5"/>
    <w:rsid w:val="00496EA2"/>
    <w:rsid w:val="004A4B3E"/>
    <w:rsid w:val="004A6411"/>
    <w:rsid w:val="004A67E3"/>
    <w:rsid w:val="004E2800"/>
    <w:rsid w:val="004E4F96"/>
    <w:rsid w:val="004E6141"/>
    <w:rsid w:val="004F64A4"/>
    <w:rsid w:val="0050111D"/>
    <w:rsid w:val="00504CE8"/>
    <w:rsid w:val="00511C71"/>
    <w:rsid w:val="00515ED2"/>
    <w:rsid w:val="0051772F"/>
    <w:rsid w:val="005268EC"/>
    <w:rsid w:val="00536CE2"/>
    <w:rsid w:val="005403C5"/>
    <w:rsid w:val="0055212F"/>
    <w:rsid w:val="00563596"/>
    <w:rsid w:val="005742A9"/>
    <w:rsid w:val="0058659A"/>
    <w:rsid w:val="005A0F18"/>
    <w:rsid w:val="005A7257"/>
    <w:rsid w:val="005A764B"/>
    <w:rsid w:val="005C0318"/>
    <w:rsid w:val="005C36D7"/>
    <w:rsid w:val="005C593D"/>
    <w:rsid w:val="005D3108"/>
    <w:rsid w:val="005E460B"/>
    <w:rsid w:val="005F132E"/>
    <w:rsid w:val="00606561"/>
    <w:rsid w:val="00620C65"/>
    <w:rsid w:val="00624F0D"/>
    <w:rsid w:val="006404CE"/>
    <w:rsid w:val="006437B0"/>
    <w:rsid w:val="00661E80"/>
    <w:rsid w:val="006636E9"/>
    <w:rsid w:val="00687317"/>
    <w:rsid w:val="00692D52"/>
    <w:rsid w:val="00694833"/>
    <w:rsid w:val="00697EAB"/>
    <w:rsid w:val="006F492E"/>
    <w:rsid w:val="006F55A0"/>
    <w:rsid w:val="00703265"/>
    <w:rsid w:val="0071304E"/>
    <w:rsid w:val="00731B1A"/>
    <w:rsid w:val="00732906"/>
    <w:rsid w:val="00743D5F"/>
    <w:rsid w:val="00752A35"/>
    <w:rsid w:val="0077710E"/>
    <w:rsid w:val="0078081F"/>
    <w:rsid w:val="0079450F"/>
    <w:rsid w:val="007A40ED"/>
    <w:rsid w:val="007B0AF2"/>
    <w:rsid w:val="007B2447"/>
    <w:rsid w:val="007B72A2"/>
    <w:rsid w:val="007E2F79"/>
    <w:rsid w:val="00840740"/>
    <w:rsid w:val="00843F6E"/>
    <w:rsid w:val="00846C79"/>
    <w:rsid w:val="00861F0B"/>
    <w:rsid w:val="00863E9D"/>
    <w:rsid w:val="0087484A"/>
    <w:rsid w:val="00876230"/>
    <w:rsid w:val="00886EBE"/>
    <w:rsid w:val="00890944"/>
    <w:rsid w:val="00896B49"/>
    <w:rsid w:val="008C2426"/>
    <w:rsid w:val="008D1151"/>
    <w:rsid w:val="008D48D1"/>
    <w:rsid w:val="008D691C"/>
    <w:rsid w:val="008E4B62"/>
    <w:rsid w:val="00901A60"/>
    <w:rsid w:val="009036A4"/>
    <w:rsid w:val="00905EBF"/>
    <w:rsid w:val="00912C84"/>
    <w:rsid w:val="0092630C"/>
    <w:rsid w:val="00932296"/>
    <w:rsid w:val="0095118A"/>
    <w:rsid w:val="00954611"/>
    <w:rsid w:val="00966816"/>
    <w:rsid w:val="00966BB6"/>
    <w:rsid w:val="009768AD"/>
    <w:rsid w:val="00976EF6"/>
    <w:rsid w:val="00983495"/>
    <w:rsid w:val="009932FF"/>
    <w:rsid w:val="009B08BE"/>
    <w:rsid w:val="009C5CA2"/>
    <w:rsid w:val="009C718F"/>
    <w:rsid w:val="009D411D"/>
    <w:rsid w:val="009D62C8"/>
    <w:rsid w:val="009E440C"/>
    <w:rsid w:val="00A117A1"/>
    <w:rsid w:val="00A426C4"/>
    <w:rsid w:val="00A51AB2"/>
    <w:rsid w:val="00A51D92"/>
    <w:rsid w:val="00A56ADB"/>
    <w:rsid w:val="00A70103"/>
    <w:rsid w:val="00A73DC9"/>
    <w:rsid w:val="00A77E77"/>
    <w:rsid w:val="00A859E1"/>
    <w:rsid w:val="00A9179D"/>
    <w:rsid w:val="00AB23B4"/>
    <w:rsid w:val="00AD2A32"/>
    <w:rsid w:val="00AF1203"/>
    <w:rsid w:val="00AF1475"/>
    <w:rsid w:val="00B02FD4"/>
    <w:rsid w:val="00B21D75"/>
    <w:rsid w:val="00B36CBD"/>
    <w:rsid w:val="00B42CC7"/>
    <w:rsid w:val="00B4629E"/>
    <w:rsid w:val="00B508C2"/>
    <w:rsid w:val="00B51B89"/>
    <w:rsid w:val="00B61FE2"/>
    <w:rsid w:val="00B626ED"/>
    <w:rsid w:val="00B7302F"/>
    <w:rsid w:val="00B755A6"/>
    <w:rsid w:val="00B76B2A"/>
    <w:rsid w:val="00B91524"/>
    <w:rsid w:val="00B92CAE"/>
    <w:rsid w:val="00B9524F"/>
    <w:rsid w:val="00B974D1"/>
    <w:rsid w:val="00BC3FB2"/>
    <w:rsid w:val="00BE2F29"/>
    <w:rsid w:val="00BF0066"/>
    <w:rsid w:val="00BF3694"/>
    <w:rsid w:val="00BF490F"/>
    <w:rsid w:val="00C049F4"/>
    <w:rsid w:val="00C06B82"/>
    <w:rsid w:val="00C339F7"/>
    <w:rsid w:val="00C46DE9"/>
    <w:rsid w:val="00C558A6"/>
    <w:rsid w:val="00C56F13"/>
    <w:rsid w:val="00C6614F"/>
    <w:rsid w:val="00C708BE"/>
    <w:rsid w:val="00C904ED"/>
    <w:rsid w:val="00C96D2D"/>
    <w:rsid w:val="00CB3D09"/>
    <w:rsid w:val="00CB7DCE"/>
    <w:rsid w:val="00CC0D07"/>
    <w:rsid w:val="00CD0FD4"/>
    <w:rsid w:val="00CF7D4B"/>
    <w:rsid w:val="00D051EC"/>
    <w:rsid w:val="00D05223"/>
    <w:rsid w:val="00D056D8"/>
    <w:rsid w:val="00D06C1D"/>
    <w:rsid w:val="00D24D2D"/>
    <w:rsid w:val="00D25195"/>
    <w:rsid w:val="00D26938"/>
    <w:rsid w:val="00D405E6"/>
    <w:rsid w:val="00D5480B"/>
    <w:rsid w:val="00D55516"/>
    <w:rsid w:val="00D608E7"/>
    <w:rsid w:val="00D67BC4"/>
    <w:rsid w:val="00D90BF4"/>
    <w:rsid w:val="00D936F3"/>
    <w:rsid w:val="00DC191F"/>
    <w:rsid w:val="00DD36DB"/>
    <w:rsid w:val="00DF364A"/>
    <w:rsid w:val="00DF7123"/>
    <w:rsid w:val="00E0029F"/>
    <w:rsid w:val="00E0078E"/>
    <w:rsid w:val="00E05440"/>
    <w:rsid w:val="00E17E4E"/>
    <w:rsid w:val="00E21407"/>
    <w:rsid w:val="00E377F9"/>
    <w:rsid w:val="00E4316A"/>
    <w:rsid w:val="00E43EE5"/>
    <w:rsid w:val="00E517B6"/>
    <w:rsid w:val="00E712C3"/>
    <w:rsid w:val="00E75526"/>
    <w:rsid w:val="00E9202C"/>
    <w:rsid w:val="00E930F5"/>
    <w:rsid w:val="00E94DAF"/>
    <w:rsid w:val="00EA1135"/>
    <w:rsid w:val="00ED1C5B"/>
    <w:rsid w:val="00EF14F3"/>
    <w:rsid w:val="00F00FF5"/>
    <w:rsid w:val="00F01436"/>
    <w:rsid w:val="00F021DD"/>
    <w:rsid w:val="00F053D5"/>
    <w:rsid w:val="00F12ECC"/>
    <w:rsid w:val="00F44D23"/>
    <w:rsid w:val="00F47E10"/>
    <w:rsid w:val="00F50FF3"/>
    <w:rsid w:val="00F514E9"/>
    <w:rsid w:val="00F57866"/>
    <w:rsid w:val="00F646A6"/>
    <w:rsid w:val="00F81AF8"/>
    <w:rsid w:val="00F93196"/>
    <w:rsid w:val="00FA62BF"/>
    <w:rsid w:val="00FB2B29"/>
    <w:rsid w:val="00FB598C"/>
    <w:rsid w:val="00FC1A28"/>
    <w:rsid w:val="00FD5DF8"/>
    <w:rsid w:val="00FE0D5A"/>
    <w:rsid w:val="00FF0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6A8DA5"/>
  <w15:docId w15:val="{7F9F7F45-8913-409B-9CA5-F3E19C27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72A2"/>
    <w:pPr>
      <w:ind w:left="720"/>
      <w:contextualSpacing/>
    </w:pPr>
  </w:style>
  <w:style w:type="paragraph" w:styleId="Header">
    <w:name w:val="header"/>
    <w:basedOn w:val="Normal"/>
    <w:link w:val="HeaderChar"/>
    <w:uiPriority w:val="99"/>
    <w:unhideWhenUsed/>
    <w:rsid w:val="009D62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62C8"/>
  </w:style>
  <w:style w:type="paragraph" w:styleId="Footer">
    <w:name w:val="footer"/>
    <w:basedOn w:val="Normal"/>
    <w:link w:val="FooterChar"/>
    <w:uiPriority w:val="99"/>
    <w:unhideWhenUsed/>
    <w:rsid w:val="009D62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62C8"/>
  </w:style>
  <w:style w:type="table" w:styleId="MediumList2-Accent1">
    <w:name w:val="Medium List 2 Accent 1"/>
    <w:basedOn w:val="TableNormal"/>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rsid w:val="007E2F79"/>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stTable7Colorful-Accent61">
    <w:name w:val="List Table 7 Colorful - Accent 61"/>
    <w:basedOn w:val="TableNormal"/>
    <w:uiPriority w:val="52"/>
    <w:rsid w:val="007E2F7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7E2F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2F79"/>
    <w:rPr>
      <w:sz w:val="20"/>
      <w:szCs w:val="20"/>
    </w:rPr>
  </w:style>
  <w:style w:type="character" w:styleId="FootnoteReference">
    <w:name w:val="footnote reference"/>
    <w:basedOn w:val="DefaultParagraphFont"/>
    <w:uiPriority w:val="99"/>
    <w:semiHidden/>
    <w:unhideWhenUsed/>
    <w:rsid w:val="007E2F79"/>
    <w:rPr>
      <w:vertAlign w:val="superscript"/>
    </w:rPr>
  </w:style>
  <w:style w:type="paragraph" w:styleId="BalloonText">
    <w:name w:val="Balloon Text"/>
    <w:basedOn w:val="Normal"/>
    <w:link w:val="BalloonTextChar"/>
    <w:uiPriority w:val="99"/>
    <w:semiHidden/>
    <w:unhideWhenUsed/>
    <w:rsid w:val="00CB7D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CE"/>
    <w:rPr>
      <w:rFonts w:ascii="Segoe UI" w:hAnsi="Segoe UI" w:cs="Segoe UI"/>
      <w:sz w:val="18"/>
      <w:szCs w:val="18"/>
    </w:rPr>
  </w:style>
  <w:style w:type="paragraph" w:styleId="EndnoteText">
    <w:name w:val="endnote text"/>
    <w:basedOn w:val="Normal"/>
    <w:link w:val="EndnoteTextChar"/>
    <w:uiPriority w:val="99"/>
    <w:semiHidden/>
    <w:unhideWhenUsed/>
    <w:rsid w:val="00CF7D4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7D4B"/>
    <w:rPr>
      <w:sz w:val="20"/>
      <w:szCs w:val="20"/>
    </w:rPr>
  </w:style>
  <w:style w:type="character" w:styleId="EndnoteReference">
    <w:name w:val="endnote reference"/>
    <w:basedOn w:val="DefaultParagraphFont"/>
    <w:uiPriority w:val="99"/>
    <w:semiHidden/>
    <w:unhideWhenUsed/>
    <w:rsid w:val="00CF7D4B"/>
    <w:rPr>
      <w:vertAlign w:val="superscript"/>
    </w:rPr>
  </w:style>
  <w:style w:type="character" w:styleId="Hyperlink">
    <w:name w:val="Hyperlink"/>
    <w:basedOn w:val="DefaultParagraphFont"/>
    <w:uiPriority w:val="99"/>
    <w:unhideWhenUsed/>
    <w:rsid w:val="00CF7D4B"/>
    <w:rPr>
      <w:color w:val="0563C1" w:themeColor="hyperlink"/>
      <w:u w:val="single"/>
    </w:rPr>
  </w:style>
  <w:style w:type="character" w:styleId="FollowedHyperlink">
    <w:name w:val="FollowedHyperlink"/>
    <w:basedOn w:val="DefaultParagraphFont"/>
    <w:uiPriority w:val="99"/>
    <w:semiHidden/>
    <w:unhideWhenUsed/>
    <w:rsid w:val="003F65D2"/>
    <w:rPr>
      <w:color w:val="954F72" w:themeColor="followedHyperlink"/>
      <w:u w:val="single"/>
    </w:rPr>
  </w:style>
  <w:style w:type="character" w:styleId="CommentReference">
    <w:name w:val="annotation reference"/>
    <w:basedOn w:val="DefaultParagraphFont"/>
    <w:uiPriority w:val="99"/>
    <w:semiHidden/>
    <w:unhideWhenUsed/>
    <w:rsid w:val="00B755A6"/>
    <w:rPr>
      <w:sz w:val="16"/>
      <w:szCs w:val="16"/>
    </w:rPr>
  </w:style>
  <w:style w:type="paragraph" w:styleId="CommentText">
    <w:name w:val="annotation text"/>
    <w:basedOn w:val="Normal"/>
    <w:link w:val="CommentTextChar"/>
    <w:uiPriority w:val="99"/>
    <w:semiHidden/>
    <w:unhideWhenUsed/>
    <w:rsid w:val="00B755A6"/>
    <w:pPr>
      <w:spacing w:line="240" w:lineRule="auto"/>
    </w:pPr>
    <w:rPr>
      <w:sz w:val="20"/>
      <w:szCs w:val="20"/>
    </w:rPr>
  </w:style>
  <w:style w:type="character" w:customStyle="1" w:styleId="CommentTextChar">
    <w:name w:val="Comment Text Char"/>
    <w:basedOn w:val="DefaultParagraphFont"/>
    <w:link w:val="CommentText"/>
    <w:uiPriority w:val="99"/>
    <w:semiHidden/>
    <w:rsid w:val="00B755A6"/>
    <w:rPr>
      <w:sz w:val="20"/>
      <w:szCs w:val="20"/>
    </w:rPr>
  </w:style>
  <w:style w:type="paragraph" w:styleId="CommentSubject">
    <w:name w:val="annotation subject"/>
    <w:basedOn w:val="CommentText"/>
    <w:next w:val="CommentText"/>
    <w:link w:val="CommentSubjectChar"/>
    <w:uiPriority w:val="99"/>
    <w:semiHidden/>
    <w:unhideWhenUsed/>
    <w:rsid w:val="00B755A6"/>
    <w:rPr>
      <w:b/>
      <w:bCs/>
    </w:rPr>
  </w:style>
  <w:style w:type="character" w:customStyle="1" w:styleId="CommentSubjectChar">
    <w:name w:val="Comment Subject Char"/>
    <w:basedOn w:val="CommentTextChar"/>
    <w:link w:val="CommentSubject"/>
    <w:uiPriority w:val="99"/>
    <w:semiHidden/>
    <w:rsid w:val="00B755A6"/>
    <w:rPr>
      <w:b/>
      <w:bCs/>
      <w:sz w:val="20"/>
      <w:szCs w:val="20"/>
    </w:rPr>
  </w:style>
  <w:style w:type="paragraph" w:customStyle="1" w:styleId="Default">
    <w:name w:val="Default"/>
    <w:rsid w:val="00C56F1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14896">
      <w:bodyDiv w:val="1"/>
      <w:marLeft w:val="0"/>
      <w:marRight w:val="0"/>
      <w:marTop w:val="0"/>
      <w:marBottom w:val="0"/>
      <w:divBdr>
        <w:top w:val="none" w:sz="0" w:space="0" w:color="auto"/>
        <w:left w:val="none" w:sz="0" w:space="0" w:color="auto"/>
        <w:bottom w:val="none" w:sz="0" w:space="0" w:color="auto"/>
        <w:right w:val="none" w:sz="0" w:space="0" w:color="auto"/>
      </w:divBdr>
      <w:divsChild>
        <w:div w:id="1842696235">
          <w:marLeft w:val="0"/>
          <w:marRight w:val="0"/>
          <w:marTop w:val="0"/>
          <w:marBottom w:val="0"/>
          <w:divBdr>
            <w:top w:val="none" w:sz="0" w:space="0" w:color="auto"/>
            <w:left w:val="none" w:sz="0" w:space="0" w:color="auto"/>
            <w:bottom w:val="none" w:sz="0" w:space="0" w:color="auto"/>
            <w:right w:val="none" w:sz="0" w:space="0" w:color="auto"/>
          </w:divBdr>
        </w:div>
        <w:div w:id="438644694">
          <w:marLeft w:val="0"/>
          <w:marRight w:val="0"/>
          <w:marTop w:val="0"/>
          <w:marBottom w:val="0"/>
          <w:divBdr>
            <w:top w:val="none" w:sz="0" w:space="0" w:color="auto"/>
            <w:left w:val="none" w:sz="0" w:space="0" w:color="auto"/>
            <w:bottom w:val="none" w:sz="0" w:space="0" w:color="auto"/>
            <w:right w:val="none" w:sz="0" w:space="0" w:color="auto"/>
          </w:divBdr>
        </w:div>
        <w:div w:id="1251429400">
          <w:marLeft w:val="0"/>
          <w:marRight w:val="0"/>
          <w:marTop w:val="0"/>
          <w:marBottom w:val="0"/>
          <w:divBdr>
            <w:top w:val="none" w:sz="0" w:space="0" w:color="auto"/>
            <w:left w:val="none" w:sz="0" w:space="0" w:color="auto"/>
            <w:bottom w:val="none" w:sz="0" w:space="0" w:color="auto"/>
            <w:right w:val="none" w:sz="0" w:space="0" w:color="auto"/>
          </w:divBdr>
        </w:div>
        <w:div w:id="1102578321">
          <w:marLeft w:val="0"/>
          <w:marRight w:val="0"/>
          <w:marTop w:val="0"/>
          <w:marBottom w:val="0"/>
          <w:divBdr>
            <w:top w:val="none" w:sz="0" w:space="0" w:color="auto"/>
            <w:left w:val="none" w:sz="0" w:space="0" w:color="auto"/>
            <w:bottom w:val="none" w:sz="0" w:space="0" w:color="auto"/>
            <w:right w:val="none" w:sz="0" w:space="0" w:color="auto"/>
          </w:divBdr>
        </w:div>
        <w:div w:id="272369837">
          <w:marLeft w:val="0"/>
          <w:marRight w:val="0"/>
          <w:marTop w:val="0"/>
          <w:marBottom w:val="0"/>
          <w:divBdr>
            <w:top w:val="none" w:sz="0" w:space="0" w:color="auto"/>
            <w:left w:val="none" w:sz="0" w:space="0" w:color="auto"/>
            <w:bottom w:val="none" w:sz="0" w:space="0" w:color="auto"/>
            <w:right w:val="none" w:sz="0" w:space="0" w:color="auto"/>
          </w:divBdr>
        </w:div>
        <w:div w:id="1910455413">
          <w:marLeft w:val="0"/>
          <w:marRight w:val="0"/>
          <w:marTop w:val="0"/>
          <w:marBottom w:val="0"/>
          <w:divBdr>
            <w:top w:val="none" w:sz="0" w:space="0" w:color="auto"/>
            <w:left w:val="none" w:sz="0" w:space="0" w:color="auto"/>
            <w:bottom w:val="none" w:sz="0" w:space="0" w:color="auto"/>
            <w:right w:val="none" w:sz="0" w:space="0" w:color="auto"/>
          </w:divBdr>
        </w:div>
        <w:div w:id="1709259390">
          <w:marLeft w:val="0"/>
          <w:marRight w:val="0"/>
          <w:marTop w:val="0"/>
          <w:marBottom w:val="0"/>
          <w:divBdr>
            <w:top w:val="none" w:sz="0" w:space="0" w:color="auto"/>
            <w:left w:val="none" w:sz="0" w:space="0" w:color="auto"/>
            <w:bottom w:val="none" w:sz="0" w:space="0" w:color="auto"/>
            <w:right w:val="none" w:sz="0" w:space="0" w:color="auto"/>
          </w:divBdr>
        </w:div>
      </w:divsChild>
    </w:div>
    <w:div w:id="181825456">
      <w:bodyDiv w:val="1"/>
      <w:marLeft w:val="0"/>
      <w:marRight w:val="0"/>
      <w:marTop w:val="0"/>
      <w:marBottom w:val="0"/>
      <w:divBdr>
        <w:top w:val="none" w:sz="0" w:space="0" w:color="auto"/>
        <w:left w:val="none" w:sz="0" w:space="0" w:color="auto"/>
        <w:bottom w:val="none" w:sz="0" w:space="0" w:color="auto"/>
        <w:right w:val="none" w:sz="0" w:space="0" w:color="auto"/>
      </w:divBdr>
    </w:div>
    <w:div w:id="443043136">
      <w:bodyDiv w:val="1"/>
      <w:marLeft w:val="0"/>
      <w:marRight w:val="0"/>
      <w:marTop w:val="0"/>
      <w:marBottom w:val="0"/>
      <w:divBdr>
        <w:top w:val="none" w:sz="0" w:space="0" w:color="auto"/>
        <w:left w:val="none" w:sz="0" w:space="0" w:color="auto"/>
        <w:bottom w:val="none" w:sz="0" w:space="0" w:color="auto"/>
        <w:right w:val="none" w:sz="0" w:space="0" w:color="auto"/>
      </w:divBdr>
    </w:div>
    <w:div w:id="558596021">
      <w:bodyDiv w:val="1"/>
      <w:marLeft w:val="0"/>
      <w:marRight w:val="0"/>
      <w:marTop w:val="0"/>
      <w:marBottom w:val="0"/>
      <w:divBdr>
        <w:top w:val="none" w:sz="0" w:space="0" w:color="auto"/>
        <w:left w:val="none" w:sz="0" w:space="0" w:color="auto"/>
        <w:bottom w:val="none" w:sz="0" w:space="0" w:color="auto"/>
        <w:right w:val="none" w:sz="0" w:space="0" w:color="auto"/>
      </w:divBdr>
      <w:divsChild>
        <w:div w:id="628365618">
          <w:marLeft w:val="0"/>
          <w:marRight w:val="0"/>
          <w:marTop w:val="0"/>
          <w:marBottom w:val="0"/>
          <w:divBdr>
            <w:top w:val="none" w:sz="0" w:space="0" w:color="auto"/>
            <w:left w:val="none" w:sz="0" w:space="0" w:color="auto"/>
            <w:bottom w:val="none" w:sz="0" w:space="0" w:color="auto"/>
            <w:right w:val="none" w:sz="0" w:space="0" w:color="auto"/>
          </w:divBdr>
        </w:div>
        <w:div w:id="322004770">
          <w:marLeft w:val="0"/>
          <w:marRight w:val="0"/>
          <w:marTop w:val="0"/>
          <w:marBottom w:val="0"/>
          <w:divBdr>
            <w:top w:val="none" w:sz="0" w:space="0" w:color="auto"/>
            <w:left w:val="none" w:sz="0" w:space="0" w:color="auto"/>
            <w:bottom w:val="none" w:sz="0" w:space="0" w:color="auto"/>
            <w:right w:val="none" w:sz="0" w:space="0" w:color="auto"/>
          </w:divBdr>
        </w:div>
        <w:div w:id="558904739">
          <w:marLeft w:val="0"/>
          <w:marRight w:val="0"/>
          <w:marTop w:val="0"/>
          <w:marBottom w:val="0"/>
          <w:divBdr>
            <w:top w:val="none" w:sz="0" w:space="0" w:color="auto"/>
            <w:left w:val="none" w:sz="0" w:space="0" w:color="auto"/>
            <w:bottom w:val="none" w:sz="0" w:space="0" w:color="auto"/>
            <w:right w:val="none" w:sz="0" w:space="0" w:color="auto"/>
          </w:divBdr>
        </w:div>
        <w:div w:id="1009140159">
          <w:marLeft w:val="0"/>
          <w:marRight w:val="0"/>
          <w:marTop w:val="0"/>
          <w:marBottom w:val="0"/>
          <w:divBdr>
            <w:top w:val="none" w:sz="0" w:space="0" w:color="auto"/>
            <w:left w:val="none" w:sz="0" w:space="0" w:color="auto"/>
            <w:bottom w:val="none" w:sz="0" w:space="0" w:color="auto"/>
            <w:right w:val="none" w:sz="0" w:space="0" w:color="auto"/>
          </w:divBdr>
        </w:div>
        <w:div w:id="1332030080">
          <w:marLeft w:val="0"/>
          <w:marRight w:val="0"/>
          <w:marTop w:val="0"/>
          <w:marBottom w:val="0"/>
          <w:divBdr>
            <w:top w:val="none" w:sz="0" w:space="0" w:color="auto"/>
            <w:left w:val="none" w:sz="0" w:space="0" w:color="auto"/>
            <w:bottom w:val="none" w:sz="0" w:space="0" w:color="auto"/>
            <w:right w:val="none" w:sz="0" w:space="0" w:color="auto"/>
          </w:divBdr>
        </w:div>
        <w:div w:id="9529971">
          <w:marLeft w:val="0"/>
          <w:marRight w:val="0"/>
          <w:marTop w:val="0"/>
          <w:marBottom w:val="0"/>
          <w:divBdr>
            <w:top w:val="none" w:sz="0" w:space="0" w:color="auto"/>
            <w:left w:val="none" w:sz="0" w:space="0" w:color="auto"/>
            <w:bottom w:val="none" w:sz="0" w:space="0" w:color="auto"/>
            <w:right w:val="none" w:sz="0" w:space="0" w:color="auto"/>
          </w:divBdr>
        </w:div>
        <w:div w:id="2007858973">
          <w:marLeft w:val="0"/>
          <w:marRight w:val="0"/>
          <w:marTop w:val="0"/>
          <w:marBottom w:val="0"/>
          <w:divBdr>
            <w:top w:val="none" w:sz="0" w:space="0" w:color="auto"/>
            <w:left w:val="none" w:sz="0" w:space="0" w:color="auto"/>
            <w:bottom w:val="none" w:sz="0" w:space="0" w:color="auto"/>
            <w:right w:val="none" w:sz="0" w:space="0" w:color="auto"/>
          </w:divBdr>
        </w:div>
        <w:div w:id="468088313">
          <w:marLeft w:val="0"/>
          <w:marRight w:val="0"/>
          <w:marTop w:val="0"/>
          <w:marBottom w:val="0"/>
          <w:divBdr>
            <w:top w:val="none" w:sz="0" w:space="0" w:color="auto"/>
            <w:left w:val="none" w:sz="0" w:space="0" w:color="auto"/>
            <w:bottom w:val="none" w:sz="0" w:space="0" w:color="auto"/>
            <w:right w:val="none" w:sz="0" w:space="0" w:color="auto"/>
          </w:divBdr>
        </w:div>
        <w:div w:id="215554886">
          <w:marLeft w:val="0"/>
          <w:marRight w:val="0"/>
          <w:marTop w:val="0"/>
          <w:marBottom w:val="0"/>
          <w:divBdr>
            <w:top w:val="none" w:sz="0" w:space="0" w:color="auto"/>
            <w:left w:val="none" w:sz="0" w:space="0" w:color="auto"/>
            <w:bottom w:val="none" w:sz="0" w:space="0" w:color="auto"/>
            <w:right w:val="none" w:sz="0" w:space="0" w:color="auto"/>
          </w:divBdr>
        </w:div>
        <w:div w:id="1292635798">
          <w:marLeft w:val="0"/>
          <w:marRight w:val="0"/>
          <w:marTop w:val="0"/>
          <w:marBottom w:val="0"/>
          <w:divBdr>
            <w:top w:val="none" w:sz="0" w:space="0" w:color="auto"/>
            <w:left w:val="none" w:sz="0" w:space="0" w:color="auto"/>
            <w:bottom w:val="none" w:sz="0" w:space="0" w:color="auto"/>
            <w:right w:val="none" w:sz="0" w:space="0" w:color="auto"/>
          </w:divBdr>
        </w:div>
        <w:div w:id="389888090">
          <w:marLeft w:val="0"/>
          <w:marRight w:val="0"/>
          <w:marTop w:val="0"/>
          <w:marBottom w:val="0"/>
          <w:divBdr>
            <w:top w:val="none" w:sz="0" w:space="0" w:color="auto"/>
            <w:left w:val="none" w:sz="0" w:space="0" w:color="auto"/>
            <w:bottom w:val="none" w:sz="0" w:space="0" w:color="auto"/>
            <w:right w:val="none" w:sz="0" w:space="0" w:color="auto"/>
          </w:divBdr>
        </w:div>
        <w:div w:id="1781754650">
          <w:marLeft w:val="0"/>
          <w:marRight w:val="0"/>
          <w:marTop w:val="0"/>
          <w:marBottom w:val="0"/>
          <w:divBdr>
            <w:top w:val="none" w:sz="0" w:space="0" w:color="auto"/>
            <w:left w:val="none" w:sz="0" w:space="0" w:color="auto"/>
            <w:bottom w:val="none" w:sz="0" w:space="0" w:color="auto"/>
            <w:right w:val="none" w:sz="0" w:space="0" w:color="auto"/>
          </w:divBdr>
        </w:div>
        <w:div w:id="1784229536">
          <w:marLeft w:val="0"/>
          <w:marRight w:val="0"/>
          <w:marTop w:val="0"/>
          <w:marBottom w:val="0"/>
          <w:divBdr>
            <w:top w:val="none" w:sz="0" w:space="0" w:color="auto"/>
            <w:left w:val="none" w:sz="0" w:space="0" w:color="auto"/>
            <w:bottom w:val="none" w:sz="0" w:space="0" w:color="auto"/>
            <w:right w:val="none" w:sz="0" w:space="0" w:color="auto"/>
          </w:divBdr>
        </w:div>
        <w:div w:id="944338798">
          <w:marLeft w:val="0"/>
          <w:marRight w:val="0"/>
          <w:marTop w:val="0"/>
          <w:marBottom w:val="0"/>
          <w:divBdr>
            <w:top w:val="none" w:sz="0" w:space="0" w:color="auto"/>
            <w:left w:val="none" w:sz="0" w:space="0" w:color="auto"/>
            <w:bottom w:val="none" w:sz="0" w:space="0" w:color="auto"/>
            <w:right w:val="none" w:sz="0" w:space="0" w:color="auto"/>
          </w:divBdr>
        </w:div>
        <w:div w:id="1863474632">
          <w:marLeft w:val="0"/>
          <w:marRight w:val="0"/>
          <w:marTop w:val="0"/>
          <w:marBottom w:val="0"/>
          <w:divBdr>
            <w:top w:val="none" w:sz="0" w:space="0" w:color="auto"/>
            <w:left w:val="none" w:sz="0" w:space="0" w:color="auto"/>
            <w:bottom w:val="none" w:sz="0" w:space="0" w:color="auto"/>
            <w:right w:val="none" w:sz="0" w:space="0" w:color="auto"/>
          </w:divBdr>
        </w:div>
        <w:div w:id="1591154654">
          <w:marLeft w:val="0"/>
          <w:marRight w:val="0"/>
          <w:marTop w:val="0"/>
          <w:marBottom w:val="0"/>
          <w:divBdr>
            <w:top w:val="none" w:sz="0" w:space="0" w:color="auto"/>
            <w:left w:val="none" w:sz="0" w:space="0" w:color="auto"/>
            <w:bottom w:val="none" w:sz="0" w:space="0" w:color="auto"/>
            <w:right w:val="none" w:sz="0" w:space="0" w:color="auto"/>
          </w:divBdr>
        </w:div>
      </w:divsChild>
    </w:div>
    <w:div w:id="661156388">
      <w:bodyDiv w:val="1"/>
      <w:marLeft w:val="0"/>
      <w:marRight w:val="0"/>
      <w:marTop w:val="0"/>
      <w:marBottom w:val="0"/>
      <w:divBdr>
        <w:top w:val="none" w:sz="0" w:space="0" w:color="auto"/>
        <w:left w:val="none" w:sz="0" w:space="0" w:color="auto"/>
        <w:bottom w:val="none" w:sz="0" w:space="0" w:color="auto"/>
        <w:right w:val="none" w:sz="0" w:space="0" w:color="auto"/>
      </w:divBdr>
    </w:div>
    <w:div w:id="727147224">
      <w:bodyDiv w:val="1"/>
      <w:marLeft w:val="0"/>
      <w:marRight w:val="0"/>
      <w:marTop w:val="0"/>
      <w:marBottom w:val="0"/>
      <w:divBdr>
        <w:top w:val="none" w:sz="0" w:space="0" w:color="auto"/>
        <w:left w:val="none" w:sz="0" w:space="0" w:color="auto"/>
        <w:bottom w:val="none" w:sz="0" w:space="0" w:color="auto"/>
        <w:right w:val="none" w:sz="0" w:space="0" w:color="auto"/>
      </w:divBdr>
    </w:div>
    <w:div w:id="771703410">
      <w:bodyDiv w:val="1"/>
      <w:marLeft w:val="0"/>
      <w:marRight w:val="0"/>
      <w:marTop w:val="0"/>
      <w:marBottom w:val="0"/>
      <w:divBdr>
        <w:top w:val="none" w:sz="0" w:space="0" w:color="auto"/>
        <w:left w:val="none" w:sz="0" w:space="0" w:color="auto"/>
        <w:bottom w:val="none" w:sz="0" w:space="0" w:color="auto"/>
        <w:right w:val="none" w:sz="0" w:space="0" w:color="auto"/>
      </w:divBdr>
      <w:divsChild>
        <w:div w:id="1354110802">
          <w:marLeft w:val="0"/>
          <w:marRight w:val="0"/>
          <w:marTop w:val="0"/>
          <w:marBottom w:val="0"/>
          <w:divBdr>
            <w:top w:val="none" w:sz="0" w:space="0" w:color="auto"/>
            <w:left w:val="none" w:sz="0" w:space="0" w:color="auto"/>
            <w:bottom w:val="none" w:sz="0" w:space="0" w:color="auto"/>
            <w:right w:val="none" w:sz="0" w:space="0" w:color="auto"/>
          </w:divBdr>
          <w:divsChild>
            <w:div w:id="1845587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5627">
      <w:bodyDiv w:val="1"/>
      <w:marLeft w:val="0"/>
      <w:marRight w:val="0"/>
      <w:marTop w:val="0"/>
      <w:marBottom w:val="0"/>
      <w:divBdr>
        <w:top w:val="none" w:sz="0" w:space="0" w:color="auto"/>
        <w:left w:val="none" w:sz="0" w:space="0" w:color="auto"/>
        <w:bottom w:val="none" w:sz="0" w:space="0" w:color="auto"/>
        <w:right w:val="none" w:sz="0" w:space="0" w:color="auto"/>
      </w:divBdr>
      <w:divsChild>
        <w:div w:id="174806426">
          <w:marLeft w:val="0"/>
          <w:marRight w:val="0"/>
          <w:marTop w:val="0"/>
          <w:marBottom w:val="0"/>
          <w:divBdr>
            <w:top w:val="none" w:sz="0" w:space="0" w:color="auto"/>
            <w:left w:val="none" w:sz="0" w:space="0" w:color="auto"/>
            <w:bottom w:val="none" w:sz="0" w:space="0" w:color="auto"/>
            <w:right w:val="none" w:sz="0" w:space="0" w:color="auto"/>
          </w:divBdr>
        </w:div>
        <w:div w:id="434255203">
          <w:marLeft w:val="0"/>
          <w:marRight w:val="0"/>
          <w:marTop w:val="0"/>
          <w:marBottom w:val="0"/>
          <w:divBdr>
            <w:top w:val="none" w:sz="0" w:space="0" w:color="auto"/>
            <w:left w:val="none" w:sz="0" w:space="0" w:color="auto"/>
            <w:bottom w:val="none" w:sz="0" w:space="0" w:color="auto"/>
            <w:right w:val="none" w:sz="0" w:space="0" w:color="auto"/>
          </w:divBdr>
        </w:div>
        <w:div w:id="825316133">
          <w:marLeft w:val="0"/>
          <w:marRight w:val="0"/>
          <w:marTop w:val="0"/>
          <w:marBottom w:val="0"/>
          <w:divBdr>
            <w:top w:val="none" w:sz="0" w:space="0" w:color="auto"/>
            <w:left w:val="none" w:sz="0" w:space="0" w:color="auto"/>
            <w:bottom w:val="none" w:sz="0" w:space="0" w:color="auto"/>
            <w:right w:val="none" w:sz="0" w:space="0" w:color="auto"/>
          </w:divBdr>
        </w:div>
        <w:div w:id="1496259967">
          <w:marLeft w:val="0"/>
          <w:marRight w:val="0"/>
          <w:marTop w:val="0"/>
          <w:marBottom w:val="0"/>
          <w:divBdr>
            <w:top w:val="none" w:sz="0" w:space="0" w:color="auto"/>
            <w:left w:val="none" w:sz="0" w:space="0" w:color="auto"/>
            <w:bottom w:val="none" w:sz="0" w:space="0" w:color="auto"/>
            <w:right w:val="none" w:sz="0" w:space="0" w:color="auto"/>
          </w:divBdr>
        </w:div>
        <w:div w:id="282813762">
          <w:marLeft w:val="0"/>
          <w:marRight w:val="0"/>
          <w:marTop w:val="0"/>
          <w:marBottom w:val="0"/>
          <w:divBdr>
            <w:top w:val="none" w:sz="0" w:space="0" w:color="auto"/>
            <w:left w:val="none" w:sz="0" w:space="0" w:color="auto"/>
            <w:bottom w:val="none" w:sz="0" w:space="0" w:color="auto"/>
            <w:right w:val="none" w:sz="0" w:space="0" w:color="auto"/>
          </w:divBdr>
        </w:div>
        <w:div w:id="1094207442">
          <w:marLeft w:val="0"/>
          <w:marRight w:val="0"/>
          <w:marTop w:val="0"/>
          <w:marBottom w:val="0"/>
          <w:divBdr>
            <w:top w:val="none" w:sz="0" w:space="0" w:color="auto"/>
            <w:left w:val="none" w:sz="0" w:space="0" w:color="auto"/>
            <w:bottom w:val="none" w:sz="0" w:space="0" w:color="auto"/>
            <w:right w:val="none" w:sz="0" w:space="0" w:color="auto"/>
          </w:divBdr>
        </w:div>
        <w:div w:id="1697730694">
          <w:marLeft w:val="0"/>
          <w:marRight w:val="0"/>
          <w:marTop w:val="0"/>
          <w:marBottom w:val="0"/>
          <w:divBdr>
            <w:top w:val="none" w:sz="0" w:space="0" w:color="auto"/>
            <w:left w:val="none" w:sz="0" w:space="0" w:color="auto"/>
            <w:bottom w:val="none" w:sz="0" w:space="0" w:color="auto"/>
            <w:right w:val="none" w:sz="0" w:space="0" w:color="auto"/>
          </w:divBdr>
        </w:div>
        <w:div w:id="1443845853">
          <w:marLeft w:val="0"/>
          <w:marRight w:val="0"/>
          <w:marTop w:val="0"/>
          <w:marBottom w:val="0"/>
          <w:divBdr>
            <w:top w:val="none" w:sz="0" w:space="0" w:color="auto"/>
            <w:left w:val="none" w:sz="0" w:space="0" w:color="auto"/>
            <w:bottom w:val="none" w:sz="0" w:space="0" w:color="auto"/>
            <w:right w:val="none" w:sz="0" w:space="0" w:color="auto"/>
          </w:divBdr>
        </w:div>
        <w:div w:id="2094038234">
          <w:marLeft w:val="0"/>
          <w:marRight w:val="0"/>
          <w:marTop w:val="0"/>
          <w:marBottom w:val="0"/>
          <w:divBdr>
            <w:top w:val="none" w:sz="0" w:space="0" w:color="auto"/>
            <w:left w:val="none" w:sz="0" w:space="0" w:color="auto"/>
            <w:bottom w:val="none" w:sz="0" w:space="0" w:color="auto"/>
            <w:right w:val="none" w:sz="0" w:space="0" w:color="auto"/>
          </w:divBdr>
        </w:div>
        <w:div w:id="1857379516">
          <w:marLeft w:val="0"/>
          <w:marRight w:val="0"/>
          <w:marTop w:val="0"/>
          <w:marBottom w:val="0"/>
          <w:divBdr>
            <w:top w:val="none" w:sz="0" w:space="0" w:color="auto"/>
            <w:left w:val="none" w:sz="0" w:space="0" w:color="auto"/>
            <w:bottom w:val="none" w:sz="0" w:space="0" w:color="auto"/>
            <w:right w:val="none" w:sz="0" w:space="0" w:color="auto"/>
          </w:divBdr>
        </w:div>
        <w:div w:id="1205602808">
          <w:marLeft w:val="0"/>
          <w:marRight w:val="0"/>
          <w:marTop w:val="0"/>
          <w:marBottom w:val="0"/>
          <w:divBdr>
            <w:top w:val="none" w:sz="0" w:space="0" w:color="auto"/>
            <w:left w:val="none" w:sz="0" w:space="0" w:color="auto"/>
            <w:bottom w:val="none" w:sz="0" w:space="0" w:color="auto"/>
            <w:right w:val="none" w:sz="0" w:space="0" w:color="auto"/>
          </w:divBdr>
        </w:div>
        <w:div w:id="126440199">
          <w:marLeft w:val="0"/>
          <w:marRight w:val="0"/>
          <w:marTop w:val="0"/>
          <w:marBottom w:val="0"/>
          <w:divBdr>
            <w:top w:val="none" w:sz="0" w:space="0" w:color="auto"/>
            <w:left w:val="none" w:sz="0" w:space="0" w:color="auto"/>
            <w:bottom w:val="none" w:sz="0" w:space="0" w:color="auto"/>
            <w:right w:val="none" w:sz="0" w:space="0" w:color="auto"/>
          </w:divBdr>
        </w:div>
        <w:div w:id="1417479506">
          <w:marLeft w:val="0"/>
          <w:marRight w:val="0"/>
          <w:marTop w:val="0"/>
          <w:marBottom w:val="0"/>
          <w:divBdr>
            <w:top w:val="none" w:sz="0" w:space="0" w:color="auto"/>
            <w:left w:val="none" w:sz="0" w:space="0" w:color="auto"/>
            <w:bottom w:val="none" w:sz="0" w:space="0" w:color="auto"/>
            <w:right w:val="none" w:sz="0" w:space="0" w:color="auto"/>
          </w:divBdr>
        </w:div>
        <w:div w:id="361177133">
          <w:marLeft w:val="0"/>
          <w:marRight w:val="0"/>
          <w:marTop w:val="0"/>
          <w:marBottom w:val="0"/>
          <w:divBdr>
            <w:top w:val="none" w:sz="0" w:space="0" w:color="auto"/>
            <w:left w:val="none" w:sz="0" w:space="0" w:color="auto"/>
            <w:bottom w:val="none" w:sz="0" w:space="0" w:color="auto"/>
            <w:right w:val="none" w:sz="0" w:space="0" w:color="auto"/>
          </w:divBdr>
        </w:div>
        <w:div w:id="2003048158">
          <w:marLeft w:val="0"/>
          <w:marRight w:val="0"/>
          <w:marTop w:val="0"/>
          <w:marBottom w:val="0"/>
          <w:divBdr>
            <w:top w:val="none" w:sz="0" w:space="0" w:color="auto"/>
            <w:left w:val="none" w:sz="0" w:space="0" w:color="auto"/>
            <w:bottom w:val="none" w:sz="0" w:space="0" w:color="auto"/>
            <w:right w:val="none" w:sz="0" w:space="0" w:color="auto"/>
          </w:divBdr>
        </w:div>
        <w:div w:id="1052733589">
          <w:marLeft w:val="0"/>
          <w:marRight w:val="0"/>
          <w:marTop w:val="0"/>
          <w:marBottom w:val="0"/>
          <w:divBdr>
            <w:top w:val="none" w:sz="0" w:space="0" w:color="auto"/>
            <w:left w:val="none" w:sz="0" w:space="0" w:color="auto"/>
            <w:bottom w:val="none" w:sz="0" w:space="0" w:color="auto"/>
            <w:right w:val="none" w:sz="0" w:space="0" w:color="auto"/>
          </w:divBdr>
        </w:div>
        <w:div w:id="673459271">
          <w:marLeft w:val="0"/>
          <w:marRight w:val="0"/>
          <w:marTop w:val="0"/>
          <w:marBottom w:val="0"/>
          <w:divBdr>
            <w:top w:val="none" w:sz="0" w:space="0" w:color="auto"/>
            <w:left w:val="none" w:sz="0" w:space="0" w:color="auto"/>
            <w:bottom w:val="none" w:sz="0" w:space="0" w:color="auto"/>
            <w:right w:val="none" w:sz="0" w:space="0" w:color="auto"/>
          </w:divBdr>
        </w:div>
        <w:div w:id="1182548897">
          <w:marLeft w:val="0"/>
          <w:marRight w:val="0"/>
          <w:marTop w:val="0"/>
          <w:marBottom w:val="0"/>
          <w:divBdr>
            <w:top w:val="none" w:sz="0" w:space="0" w:color="auto"/>
            <w:left w:val="none" w:sz="0" w:space="0" w:color="auto"/>
            <w:bottom w:val="none" w:sz="0" w:space="0" w:color="auto"/>
            <w:right w:val="none" w:sz="0" w:space="0" w:color="auto"/>
          </w:divBdr>
        </w:div>
        <w:div w:id="525484474">
          <w:marLeft w:val="0"/>
          <w:marRight w:val="0"/>
          <w:marTop w:val="0"/>
          <w:marBottom w:val="0"/>
          <w:divBdr>
            <w:top w:val="none" w:sz="0" w:space="0" w:color="auto"/>
            <w:left w:val="none" w:sz="0" w:space="0" w:color="auto"/>
            <w:bottom w:val="none" w:sz="0" w:space="0" w:color="auto"/>
            <w:right w:val="none" w:sz="0" w:space="0" w:color="auto"/>
          </w:divBdr>
        </w:div>
        <w:div w:id="149491314">
          <w:marLeft w:val="0"/>
          <w:marRight w:val="0"/>
          <w:marTop w:val="0"/>
          <w:marBottom w:val="0"/>
          <w:divBdr>
            <w:top w:val="none" w:sz="0" w:space="0" w:color="auto"/>
            <w:left w:val="none" w:sz="0" w:space="0" w:color="auto"/>
            <w:bottom w:val="none" w:sz="0" w:space="0" w:color="auto"/>
            <w:right w:val="none" w:sz="0" w:space="0" w:color="auto"/>
          </w:divBdr>
        </w:div>
        <w:div w:id="932978299">
          <w:marLeft w:val="0"/>
          <w:marRight w:val="0"/>
          <w:marTop w:val="0"/>
          <w:marBottom w:val="0"/>
          <w:divBdr>
            <w:top w:val="none" w:sz="0" w:space="0" w:color="auto"/>
            <w:left w:val="none" w:sz="0" w:space="0" w:color="auto"/>
            <w:bottom w:val="none" w:sz="0" w:space="0" w:color="auto"/>
            <w:right w:val="none" w:sz="0" w:space="0" w:color="auto"/>
          </w:divBdr>
        </w:div>
        <w:div w:id="1816147162">
          <w:marLeft w:val="0"/>
          <w:marRight w:val="0"/>
          <w:marTop w:val="0"/>
          <w:marBottom w:val="0"/>
          <w:divBdr>
            <w:top w:val="none" w:sz="0" w:space="0" w:color="auto"/>
            <w:left w:val="none" w:sz="0" w:space="0" w:color="auto"/>
            <w:bottom w:val="none" w:sz="0" w:space="0" w:color="auto"/>
            <w:right w:val="none" w:sz="0" w:space="0" w:color="auto"/>
          </w:divBdr>
        </w:div>
        <w:div w:id="645430005">
          <w:marLeft w:val="0"/>
          <w:marRight w:val="0"/>
          <w:marTop w:val="0"/>
          <w:marBottom w:val="0"/>
          <w:divBdr>
            <w:top w:val="none" w:sz="0" w:space="0" w:color="auto"/>
            <w:left w:val="none" w:sz="0" w:space="0" w:color="auto"/>
            <w:bottom w:val="none" w:sz="0" w:space="0" w:color="auto"/>
            <w:right w:val="none" w:sz="0" w:space="0" w:color="auto"/>
          </w:divBdr>
        </w:div>
        <w:div w:id="699161996">
          <w:marLeft w:val="0"/>
          <w:marRight w:val="0"/>
          <w:marTop w:val="0"/>
          <w:marBottom w:val="0"/>
          <w:divBdr>
            <w:top w:val="none" w:sz="0" w:space="0" w:color="auto"/>
            <w:left w:val="none" w:sz="0" w:space="0" w:color="auto"/>
            <w:bottom w:val="none" w:sz="0" w:space="0" w:color="auto"/>
            <w:right w:val="none" w:sz="0" w:space="0" w:color="auto"/>
          </w:divBdr>
        </w:div>
        <w:div w:id="1493595265">
          <w:marLeft w:val="0"/>
          <w:marRight w:val="0"/>
          <w:marTop w:val="0"/>
          <w:marBottom w:val="0"/>
          <w:divBdr>
            <w:top w:val="none" w:sz="0" w:space="0" w:color="auto"/>
            <w:left w:val="none" w:sz="0" w:space="0" w:color="auto"/>
            <w:bottom w:val="none" w:sz="0" w:space="0" w:color="auto"/>
            <w:right w:val="none" w:sz="0" w:space="0" w:color="auto"/>
          </w:divBdr>
        </w:div>
      </w:divsChild>
    </w:div>
    <w:div w:id="1551065425">
      <w:bodyDiv w:val="1"/>
      <w:marLeft w:val="0"/>
      <w:marRight w:val="0"/>
      <w:marTop w:val="0"/>
      <w:marBottom w:val="0"/>
      <w:divBdr>
        <w:top w:val="none" w:sz="0" w:space="0" w:color="auto"/>
        <w:left w:val="none" w:sz="0" w:space="0" w:color="auto"/>
        <w:bottom w:val="none" w:sz="0" w:space="0" w:color="auto"/>
        <w:right w:val="none" w:sz="0" w:space="0" w:color="auto"/>
      </w:divBdr>
    </w:div>
    <w:div w:id="1620603323">
      <w:bodyDiv w:val="1"/>
      <w:marLeft w:val="0"/>
      <w:marRight w:val="0"/>
      <w:marTop w:val="0"/>
      <w:marBottom w:val="0"/>
      <w:divBdr>
        <w:top w:val="none" w:sz="0" w:space="0" w:color="auto"/>
        <w:left w:val="none" w:sz="0" w:space="0" w:color="auto"/>
        <w:bottom w:val="none" w:sz="0" w:space="0" w:color="auto"/>
        <w:right w:val="none" w:sz="0" w:space="0" w:color="auto"/>
      </w:divBdr>
      <w:divsChild>
        <w:div w:id="820972591">
          <w:marLeft w:val="0"/>
          <w:marRight w:val="0"/>
          <w:marTop w:val="0"/>
          <w:marBottom w:val="150"/>
          <w:divBdr>
            <w:top w:val="none" w:sz="0" w:space="0" w:color="auto"/>
            <w:left w:val="none" w:sz="0" w:space="0" w:color="auto"/>
            <w:bottom w:val="none" w:sz="0" w:space="0" w:color="auto"/>
            <w:right w:val="none" w:sz="0" w:space="0" w:color="auto"/>
          </w:divBdr>
          <w:divsChild>
            <w:div w:id="179355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242107">
      <w:bodyDiv w:val="1"/>
      <w:marLeft w:val="0"/>
      <w:marRight w:val="0"/>
      <w:marTop w:val="0"/>
      <w:marBottom w:val="0"/>
      <w:divBdr>
        <w:top w:val="none" w:sz="0" w:space="0" w:color="auto"/>
        <w:left w:val="none" w:sz="0" w:space="0" w:color="auto"/>
        <w:bottom w:val="none" w:sz="0" w:space="0" w:color="auto"/>
        <w:right w:val="none" w:sz="0" w:space="0" w:color="auto"/>
      </w:divBdr>
    </w:div>
    <w:div w:id="2108227781">
      <w:bodyDiv w:val="1"/>
      <w:marLeft w:val="0"/>
      <w:marRight w:val="0"/>
      <w:marTop w:val="0"/>
      <w:marBottom w:val="0"/>
      <w:divBdr>
        <w:top w:val="none" w:sz="0" w:space="0" w:color="auto"/>
        <w:left w:val="none" w:sz="0" w:space="0" w:color="auto"/>
        <w:bottom w:val="none" w:sz="0" w:space="0" w:color="auto"/>
        <w:right w:val="none" w:sz="0" w:space="0" w:color="auto"/>
      </w:divBdr>
    </w:div>
    <w:div w:id="2146579636">
      <w:bodyDiv w:val="1"/>
      <w:marLeft w:val="0"/>
      <w:marRight w:val="0"/>
      <w:marTop w:val="0"/>
      <w:marBottom w:val="0"/>
      <w:divBdr>
        <w:top w:val="none" w:sz="0" w:space="0" w:color="auto"/>
        <w:left w:val="none" w:sz="0" w:space="0" w:color="auto"/>
        <w:bottom w:val="none" w:sz="0" w:space="0" w:color="auto"/>
        <w:right w:val="none" w:sz="0" w:space="0" w:color="auto"/>
      </w:divBdr>
      <w:divsChild>
        <w:div w:id="1829207745">
          <w:marLeft w:val="0"/>
          <w:marRight w:val="0"/>
          <w:marTop w:val="0"/>
          <w:marBottom w:val="0"/>
          <w:divBdr>
            <w:top w:val="none" w:sz="0" w:space="0" w:color="auto"/>
            <w:left w:val="none" w:sz="0" w:space="0" w:color="auto"/>
            <w:bottom w:val="none" w:sz="0" w:space="0" w:color="auto"/>
            <w:right w:val="none" w:sz="0" w:space="0" w:color="auto"/>
          </w:divBdr>
        </w:div>
        <w:div w:id="1638026270">
          <w:marLeft w:val="0"/>
          <w:marRight w:val="0"/>
          <w:marTop w:val="0"/>
          <w:marBottom w:val="0"/>
          <w:divBdr>
            <w:top w:val="none" w:sz="0" w:space="0" w:color="auto"/>
            <w:left w:val="none" w:sz="0" w:space="0" w:color="auto"/>
            <w:bottom w:val="none" w:sz="0" w:space="0" w:color="auto"/>
            <w:right w:val="none" w:sz="0" w:space="0" w:color="auto"/>
          </w:divBdr>
        </w:div>
        <w:div w:id="978076014">
          <w:marLeft w:val="0"/>
          <w:marRight w:val="0"/>
          <w:marTop w:val="0"/>
          <w:marBottom w:val="0"/>
          <w:divBdr>
            <w:top w:val="none" w:sz="0" w:space="0" w:color="auto"/>
            <w:left w:val="none" w:sz="0" w:space="0" w:color="auto"/>
            <w:bottom w:val="none" w:sz="0" w:space="0" w:color="auto"/>
            <w:right w:val="none" w:sz="0" w:space="0" w:color="auto"/>
          </w:divBdr>
        </w:div>
        <w:div w:id="1040475425">
          <w:marLeft w:val="0"/>
          <w:marRight w:val="0"/>
          <w:marTop w:val="0"/>
          <w:marBottom w:val="0"/>
          <w:divBdr>
            <w:top w:val="none" w:sz="0" w:space="0" w:color="auto"/>
            <w:left w:val="none" w:sz="0" w:space="0" w:color="auto"/>
            <w:bottom w:val="none" w:sz="0" w:space="0" w:color="auto"/>
            <w:right w:val="none" w:sz="0" w:space="0" w:color="auto"/>
          </w:divBdr>
        </w:div>
        <w:div w:id="1070468040">
          <w:marLeft w:val="0"/>
          <w:marRight w:val="0"/>
          <w:marTop w:val="0"/>
          <w:marBottom w:val="0"/>
          <w:divBdr>
            <w:top w:val="none" w:sz="0" w:space="0" w:color="auto"/>
            <w:left w:val="none" w:sz="0" w:space="0" w:color="auto"/>
            <w:bottom w:val="none" w:sz="0" w:space="0" w:color="auto"/>
            <w:right w:val="none" w:sz="0" w:space="0" w:color="auto"/>
          </w:divBdr>
        </w:div>
        <w:div w:id="138890629">
          <w:marLeft w:val="0"/>
          <w:marRight w:val="0"/>
          <w:marTop w:val="0"/>
          <w:marBottom w:val="0"/>
          <w:divBdr>
            <w:top w:val="none" w:sz="0" w:space="0" w:color="auto"/>
            <w:left w:val="none" w:sz="0" w:space="0" w:color="auto"/>
            <w:bottom w:val="none" w:sz="0" w:space="0" w:color="auto"/>
            <w:right w:val="none" w:sz="0" w:space="0" w:color="auto"/>
          </w:divBdr>
        </w:div>
        <w:div w:id="3005061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ilostat/faces/oracle/webcenter/portalapp/pagehierarchy/Page27.jspx?locale=fr&amp;_afrLoop=73493288620674" TargetMode="External"/><Relationship Id="rId13" Type="http://schemas.openxmlformats.org/officeDocument/2006/relationships/hyperlink" Target="http://www.ilo.org/ilostat/faces/oracle/webcenter/portalapp/pagehierarchy/Page27.jspx?indicator=SOC_PSPE_EXP_RT&amp;subject=SOC&amp;datasetCode=A&amp;collectionCode=SSI&amp;_adf.ctrl-state=ge29xug8w_117&amp;_afrLoop=73884724654337&amp;_afrWindowMode=0&amp;_afrWindowId=null" TargetMode="External"/><Relationship Id="rId18" Type="http://schemas.openxmlformats.org/officeDocument/2006/relationships/hyperlink" Target="http://gender-financing.unwomen.org/fr" TargetMode="External"/><Relationship Id="rId26" Type="http://schemas.openxmlformats.org/officeDocument/2006/relationships/hyperlink" Target="http://www.ilo.org/ilostat/faces/oracle/webcenter/portalapp/pagehierarchy/Page27.jspx?subject=LUU&amp;indicator=EIP_NEET_SEX_NB&amp;datasetCode=A&amp;collectionCode=YI&amp;_afrLoop=17278896509620&amp;_afrWindowMode=0&amp;_afrWindowId=null" TargetMode="External"/><Relationship Id="rId39" Type="http://schemas.openxmlformats.org/officeDocument/2006/relationships/hyperlink" Target="http://www.ilo.org/ilostat/faces/oracle/webcenter/portalapp/pagehierarchy/Page27.jspx?subject=EAR&amp;indicator=EAR_INEE_NOC_NB&amp;datasetCode=A&amp;collectionCode=YI&amp;_afrLoop=19622598210092&amp;_afrWindowMode=0&amp;_afrWindowId=null" TargetMode="External"/><Relationship Id="rId3" Type="http://schemas.openxmlformats.org/officeDocument/2006/relationships/styles" Target="styles.xml"/><Relationship Id="rId21" Type="http://schemas.openxmlformats.org/officeDocument/2006/relationships/hyperlink" Target="https://stats.oecd.org/Index.aspx?DataSetCode=TEMP_I" TargetMode="External"/><Relationship Id="rId34" Type="http://schemas.openxmlformats.org/officeDocument/2006/relationships/hyperlink" Target="http://www.ilo.org/ilostat/faces/oracle/webcenter/portalapp/pagehierarchy/Page27.jspx?subject=IR&amp;indicator=ILR_CBCT_NOC_RT&amp;datasetCode=A&amp;collectionCode=IR"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http:/stats.oecd.org/?lang=fr&amp;SubSessionId=a70ca69d-68c9-4cb9-a434-5c33a7d2e307&amp;themetreeid=-200" TargetMode="External"/><Relationship Id="rId17" Type="http://schemas.openxmlformats.org/officeDocument/2006/relationships/hyperlink" Target="https://unstats.un.org/unsd/gender/worldswomen.html" TargetMode="External"/><Relationship Id="rId25" Type="http://schemas.openxmlformats.org/officeDocument/2006/relationships/hyperlink" Target="http://www.ilo.org/ilostat/faces/oracle/webcenter/portalapp/pagehierarchy/Page27.jspx?subject=LUU&amp;indicator=TRU_DEMP_SEX_AGE_RT&amp;datasetCode=A&amp;collectionCode=YI&amp;_afrLoop=3655456320006&amp;_afrWindowMode=0&amp;_afrWindowId=null" TargetMode="External"/><Relationship Id="rId33" Type="http://schemas.openxmlformats.org/officeDocument/2006/relationships/hyperlink" Target="http://www.ilo.org/ilostat/faces/wcnav_defaultSelection?_afrLoop=510356259946&amp;_afrWindowMode=0&amp;_afrWindowId=null" TargetMode="External"/><Relationship Id="rId38" Type="http://schemas.openxmlformats.org/officeDocument/2006/relationships/hyperlink" Target="http://data.worldbank.org/indicator/SI.DST.FRST.20" TargetMode="External"/><Relationship Id="rId2" Type="http://schemas.openxmlformats.org/officeDocument/2006/relationships/numbering" Target="numbering.xml"/><Relationship Id="rId16" Type="http://schemas.openxmlformats.org/officeDocument/2006/relationships/hyperlink" Target="http://www.ilo.org/ilostat/faces/oracle/webcenter/portalapp/pagehierarchy/Page27.jspx?subject=EMP&amp;indicator=EMP_XFMG_NOC_RT&amp;datasetCode=A&amp;collectionCode=YI&amp;_afrLoop=16926384358505&amp;_afrWindowMode=0&amp;_afrWindowId=nli0ixjc2_1" TargetMode="External"/><Relationship Id="rId20" Type="http://schemas.openxmlformats.org/officeDocument/2006/relationships/hyperlink" Target="https://data.oecd.org/fr/earnwage/niveaux-de-salaires.htm" TargetMode="External"/><Relationship Id="rId29" Type="http://schemas.openxmlformats.org/officeDocument/2006/relationships/hyperlink" Target="http://www.ilo.org/ilostat/faces/oracle/webcenter/portalapp/pagehierarchy/Page27.jspx?indicator=EAR_GGAP_OCU_RT&amp;subject=EAR&amp;datasetCode=A&amp;collectionCode=YI&amp;_adf.ctrl-state=22on8omg0_259&amp;_afrLoop=17392758846524&amp;_afrWindowMode=0&amp;_afrWindowId=null" TargetMode="External"/><Relationship Id="rId41" Type="http://schemas.openxmlformats.org/officeDocument/2006/relationships/hyperlink" Target="http://survey.ituc-csi.org/?lang=f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lo.org/dyn/ilossi/ssimain.home?p_lang=fr" TargetMode="External"/><Relationship Id="rId24" Type="http://schemas.openxmlformats.org/officeDocument/2006/relationships/hyperlink" Target="http://www.ilo.org/ilostat/faces/oracle/webcenter/portalapp/pagehierarchy/Page27.jspx?subject=EAR&amp;indicator=EAR_GGAP_OCU_RT&amp;datasetCode=A&amp;collectionCode=YI&amp;_afrLoop=15770630778681&amp;_afrWindowMode=0&amp;_afrWindowId=22on8omg0_123" TargetMode="External"/><Relationship Id="rId32" Type="http://schemas.openxmlformats.org/officeDocument/2006/relationships/hyperlink" Target="http://www.ilo.org/global/topics/collective-bargaining-labour-relations/WCMS_408983/lang--en/index.htm" TargetMode="External"/><Relationship Id="rId37" Type="http://schemas.openxmlformats.org/officeDocument/2006/relationships/hyperlink" Target="http://data.worldbank.org/indicator/SI.DST.10TH.10" TargetMode="External"/><Relationship Id="rId40" Type="http://schemas.openxmlformats.org/officeDocument/2006/relationships/hyperlink" Target="http://www.ilo.org/ilostat/faces/oracle/webcenter/portalapp/pagehierarchy/Page27.jspx?subject=MIG&amp;indicator=EAR_EMPA_SEX_MIG_NB&amp;datasetCode=A&amp;collectionCode=MIG&amp;_afrLoop=18305251716758&amp;_afrWindowMode=0&amp;_afrWindowId=null"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nstats.un.org/unsd/gender/worldswomen.html" TargetMode="External"/><Relationship Id="rId23" Type="http://schemas.openxmlformats.org/officeDocument/2006/relationships/hyperlink" Target="http://www.ilo.org/ilostat/faces/oracle/webcenter/portalapp/pagehierarchy/Page3.jspx?MBI_ID=2&amp;_afrLoop=435202364028225&amp;_afrWindowMode=0&amp;_afrWindowId=3u76nuqr2_18" TargetMode="External"/><Relationship Id="rId28" Type="http://schemas.openxmlformats.org/officeDocument/2006/relationships/hyperlink" Target="http://www.ilo.org/global/topics/forced-labour/policy-areas/statistics/lang--fr/index.htm" TargetMode="External"/><Relationship Id="rId36" Type="http://schemas.openxmlformats.org/officeDocument/2006/relationships/hyperlink" Target="http://www.ilo.org/ilostat/faces/oracle/webcenter/portalapp/pagehierarchy/Page27.jspx?subject=EAR&amp;indicator=LAP_DGVA_NOC_RT&amp;datasetCode=A&amp;collectionCode=YI&amp;_afrLoop=19184225982232&amp;_afrWindowMode=0&amp;_afrWindowId=nli0ixjc2_205" TargetMode="External"/><Relationship Id="rId10" Type="http://schemas.openxmlformats.org/officeDocument/2006/relationships/hyperlink" Target="http://hdr.undp.org/fr/content/explorateur-de-donn%C3%A9es-publiques-0" TargetMode="External"/><Relationship Id="rId19"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31" Type="http://schemas.openxmlformats.org/officeDocument/2006/relationships/hyperlink" Target="http://www.ilo.org/ilostat/faces/oracle/webcenter/portalapp/pagehierarchy/Page27.jspx?indicator=LAI_INDE_NOC_RT&amp;subject=OSH&amp;datasetCode=A&amp;collectionCode=YI&amp;_adf.ctrl-state=ov6fjykl3_33&amp;_afrLoop=566167554216&amp;_afrWindowMode=0&amp;_afrWindowId=nul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nnees.banquemondiale.org/indicateur/SI.POV.2DAY" TargetMode="External"/><Relationship Id="rId14" Type="http://schemas.openxmlformats.org/officeDocument/2006/relationships/hyperlink" Target="http://www.ilo.org/ilostat/faces/oracle/webcenter/portalapp/pagehierarchy/Page27.jspx?subject=EMP&amp;indicator=IFL_XIEM_SEX_GEO_ECO_RT&amp;datasetCode=A&amp;collectionCode=YI&amp;_afrLoop=16902643023370&amp;_afrWindowMode=0&amp;_afrWindowId=xuukhdh2h_30" TargetMode="External"/><Relationship Id="rId22" Type="http://schemas.openxmlformats.org/officeDocument/2006/relationships/hyperlink" Target="http://www.ilo.org/ilostat/faces/oracle/webcenter/portalapp/pagehierarchy/Page27.jspx?subject=EAR&amp;indicator=EAR_HEES_SEX_OCU_NB&amp;datasetCode=A&amp;collectionCode=YI&amp;_afrLoop=17131133018285&amp;_afrWindowMode=0&amp;_afrWindowId=nli0ixjc2_42" TargetMode="External"/><Relationship Id="rId27" Type="http://schemas.openxmlformats.org/officeDocument/2006/relationships/hyperlink" Target="http://data.unicef.org/topic/child-protection/child-labour/" TargetMode="External"/><Relationship Id="rId30" Type="http://schemas.openxmlformats.org/officeDocument/2006/relationships/hyperlink" Target="http://ilo.org/labadmin/info/WCMS_127685/lang--fr/index.htm" TargetMode="External"/><Relationship Id="rId35" Type="http://schemas.openxmlformats.org/officeDocument/2006/relationships/hyperlink" Target="http://www.ilo.org/ilostat/faces/oracle/webcenter/portalapp/pagehierarchy/Page27.jspx?subject=IR&amp;indicator=ILR_TUMT_NOC_RT&amp;datasetCode=A&amp;collectionCode=IR" TargetMode="External"/><Relationship Id="rId43"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urvey.ituc-csi.org/?lang=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5A482-3477-4C37-A5AB-7C107FB6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3139</Words>
  <Characters>17898</Characters>
  <Application>Microsoft Office Word</Application>
  <DocSecurity>4</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International Trade Union Confederation</Company>
  <LinksUpToDate>false</LinksUpToDate>
  <CharactersWithSpaces>20996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Simonetti, Paola</dc:creator>
  <cp:lastModifiedBy>Morrissey, Theo</cp:lastModifiedBy>
  <cp:revision>2</cp:revision>
  <cp:lastPrinted>2017-01-23T08:39:00Z</cp:lastPrinted>
  <dcterms:created xsi:type="dcterms:W3CDTF">2017-04-05T10:21:00Z</dcterms:created>
  <dcterms:modified xsi:type="dcterms:W3CDTF">2017-04-05T10:21:00Z</dcterms:modified>
</cp:coreProperties>
</file>