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09" w:rsidRPr="003E074A" w:rsidRDefault="00902618" w:rsidP="00033B64">
      <w:pPr>
        <w:pStyle w:val="Title"/>
        <w:spacing w:line="360" w:lineRule="auto"/>
        <w:jc w:val="center"/>
        <w:rPr>
          <w:b/>
          <w:sz w:val="36"/>
          <w:szCs w:val="32"/>
          <w:lang w:val="fr-BE"/>
        </w:rPr>
      </w:pPr>
      <w:r w:rsidRPr="003E074A">
        <w:rPr>
          <w:b/>
          <w:sz w:val="36"/>
          <w:szCs w:val="32"/>
          <w:lang w:val="fr-BE"/>
        </w:rPr>
        <w:t>RAPPORT DU SÉMINAIRE SUR</w:t>
      </w:r>
      <w:r w:rsidR="000660D6" w:rsidRPr="003E074A">
        <w:rPr>
          <w:b/>
          <w:sz w:val="36"/>
          <w:szCs w:val="32"/>
          <w:lang w:val="fr-BE"/>
        </w:rPr>
        <w:t xml:space="preserve"> </w:t>
      </w:r>
    </w:p>
    <w:p w:rsidR="00791621" w:rsidRPr="003E074A" w:rsidRDefault="00902618" w:rsidP="00033B64">
      <w:pPr>
        <w:pStyle w:val="Title"/>
        <w:spacing w:line="360" w:lineRule="auto"/>
        <w:jc w:val="center"/>
        <w:rPr>
          <w:sz w:val="36"/>
          <w:szCs w:val="32"/>
          <w:lang w:val="fr-BE"/>
        </w:rPr>
      </w:pPr>
      <w:r w:rsidRPr="003E074A">
        <w:rPr>
          <w:b/>
          <w:sz w:val="36"/>
          <w:szCs w:val="32"/>
          <w:lang w:val="fr-BE"/>
        </w:rPr>
        <w:t>L’ÉVALUATION DES CAPACITÉS ORGANISATIONNELLES (ECO)</w:t>
      </w:r>
      <w:r w:rsidR="000045E5">
        <w:rPr>
          <w:b/>
          <w:sz w:val="36"/>
          <w:szCs w:val="32"/>
          <w:lang w:val="fr-BE"/>
        </w:rPr>
        <w:t xml:space="preserve"> </w:t>
      </w:r>
    </w:p>
    <w:p w:rsidR="00064020" w:rsidRPr="003E074A" w:rsidRDefault="00902618" w:rsidP="00033B64">
      <w:pPr>
        <w:spacing w:line="240" w:lineRule="auto"/>
        <w:jc w:val="center"/>
        <w:rPr>
          <w:rFonts w:asciiTheme="majorHAnsi" w:eastAsiaTheme="majorEastAsia" w:hAnsiTheme="majorHAnsi" w:cstheme="majorBidi"/>
          <w:b/>
          <w:bCs/>
          <w:color w:val="4F81BD" w:themeColor="accent1"/>
          <w:sz w:val="32"/>
          <w:szCs w:val="32"/>
          <w:lang w:val="fr-BE"/>
        </w:rPr>
      </w:pPr>
      <w:r w:rsidRPr="003E074A">
        <w:rPr>
          <w:rFonts w:asciiTheme="majorHAnsi" w:eastAsiaTheme="majorEastAsia" w:hAnsiTheme="majorHAnsi" w:cstheme="majorBidi"/>
          <w:b/>
          <w:bCs/>
          <w:color w:val="4F81BD" w:themeColor="accent1"/>
          <w:sz w:val="32"/>
          <w:szCs w:val="32"/>
          <w:lang w:val="fr-BE"/>
        </w:rPr>
        <w:t xml:space="preserve">19 et 20 </w:t>
      </w:r>
      <w:r w:rsidR="001E6D97">
        <w:rPr>
          <w:rFonts w:asciiTheme="majorHAnsi" w:eastAsiaTheme="majorEastAsia" w:hAnsiTheme="majorHAnsi" w:cstheme="majorBidi"/>
          <w:b/>
          <w:bCs/>
          <w:color w:val="4F81BD" w:themeColor="accent1"/>
          <w:sz w:val="32"/>
          <w:szCs w:val="32"/>
          <w:lang w:val="fr-BE"/>
        </w:rPr>
        <w:t>mars</w:t>
      </w:r>
      <w:bookmarkStart w:id="0" w:name="_GoBack"/>
      <w:bookmarkEnd w:id="0"/>
      <w:r w:rsidRPr="003E074A">
        <w:rPr>
          <w:rFonts w:asciiTheme="majorHAnsi" w:eastAsiaTheme="majorEastAsia" w:hAnsiTheme="majorHAnsi" w:cstheme="majorBidi"/>
          <w:b/>
          <w:bCs/>
          <w:color w:val="4F81BD" w:themeColor="accent1"/>
          <w:sz w:val="32"/>
          <w:szCs w:val="32"/>
          <w:lang w:val="fr-BE"/>
        </w:rPr>
        <w:t xml:space="preserve"> 2015, Bruxelles</w:t>
      </w:r>
    </w:p>
    <w:p w:rsidR="009839F3" w:rsidRPr="003E074A" w:rsidRDefault="009839F3" w:rsidP="00C56928">
      <w:pPr>
        <w:shd w:val="clear" w:color="auto" w:fill="FFFFFF"/>
        <w:spacing w:after="0" w:line="240" w:lineRule="auto"/>
        <w:jc w:val="both"/>
        <w:rPr>
          <w:rFonts w:cs="Times New Roman"/>
          <w:i/>
          <w:color w:val="000000"/>
          <w:sz w:val="20"/>
          <w:szCs w:val="20"/>
          <w:lang w:val="fr-BE"/>
        </w:rPr>
      </w:pPr>
    </w:p>
    <w:p w:rsidR="00C56928" w:rsidRPr="003E074A" w:rsidRDefault="00902618" w:rsidP="00C56928">
      <w:pPr>
        <w:shd w:val="clear" w:color="auto" w:fill="FFFFFF"/>
        <w:spacing w:after="0" w:line="240" w:lineRule="auto"/>
        <w:jc w:val="both"/>
        <w:rPr>
          <w:rFonts w:cs="Times New Roman"/>
          <w:i/>
          <w:color w:val="000000"/>
          <w:sz w:val="20"/>
          <w:szCs w:val="20"/>
          <w:lang w:val="fr-BE"/>
        </w:rPr>
      </w:pPr>
      <w:r w:rsidRPr="003E074A">
        <w:rPr>
          <w:rFonts w:cs="Times New Roman"/>
          <w:i/>
          <w:color w:val="000000"/>
          <w:sz w:val="20"/>
          <w:szCs w:val="20"/>
          <w:lang w:val="fr-BE"/>
        </w:rPr>
        <w:t>Participants :</w:t>
      </w:r>
      <w:r w:rsidR="00C56928" w:rsidRPr="003E074A">
        <w:rPr>
          <w:rFonts w:cs="Times New Roman"/>
          <w:i/>
          <w:color w:val="000000"/>
          <w:sz w:val="20"/>
          <w:szCs w:val="20"/>
          <w:lang w:val="fr-BE"/>
        </w:rPr>
        <w:t xml:space="preserve"> </w:t>
      </w:r>
      <w:r w:rsidRPr="003E074A">
        <w:rPr>
          <w:rFonts w:cs="Times New Roman"/>
          <w:i/>
          <w:color w:val="000000"/>
          <w:sz w:val="20"/>
          <w:szCs w:val="20"/>
          <w:lang w:val="fr-BE"/>
        </w:rPr>
        <w:t xml:space="preserve">Neil Anderson (UNI), </w:t>
      </w:r>
      <w:proofErr w:type="spellStart"/>
      <w:r w:rsidRPr="003E074A">
        <w:rPr>
          <w:rFonts w:cs="Times New Roman"/>
          <w:i/>
          <w:color w:val="000000"/>
          <w:sz w:val="20"/>
          <w:szCs w:val="20"/>
          <w:lang w:val="fr-BE"/>
        </w:rPr>
        <w:t>Danuta</w:t>
      </w:r>
      <w:proofErr w:type="spellEnd"/>
      <w:r w:rsidRPr="003E074A">
        <w:rPr>
          <w:rFonts w:cs="Times New Roman"/>
          <w:i/>
          <w:color w:val="000000"/>
          <w:sz w:val="20"/>
          <w:szCs w:val="20"/>
          <w:lang w:val="fr-BE"/>
        </w:rPr>
        <w:t xml:space="preserve"> </w:t>
      </w:r>
      <w:proofErr w:type="spellStart"/>
      <w:r w:rsidRPr="003E074A">
        <w:rPr>
          <w:rFonts w:cs="Times New Roman"/>
          <w:i/>
          <w:color w:val="000000"/>
          <w:sz w:val="20"/>
          <w:szCs w:val="20"/>
          <w:lang w:val="fr-BE"/>
        </w:rPr>
        <w:t>Dobosz</w:t>
      </w:r>
      <w:proofErr w:type="spellEnd"/>
      <w:r w:rsidRPr="003E074A">
        <w:rPr>
          <w:rFonts w:cs="Times New Roman"/>
          <w:i/>
          <w:color w:val="000000"/>
          <w:sz w:val="20"/>
          <w:szCs w:val="20"/>
          <w:lang w:val="fr-BE"/>
        </w:rPr>
        <w:t xml:space="preserve"> (</w:t>
      </w:r>
      <w:proofErr w:type="spellStart"/>
      <w:r w:rsidRPr="003E074A">
        <w:rPr>
          <w:rFonts w:cs="Times New Roman"/>
          <w:i/>
          <w:color w:val="000000"/>
          <w:sz w:val="20"/>
          <w:szCs w:val="20"/>
          <w:lang w:val="fr-BE"/>
        </w:rPr>
        <w:t>Solidarity</w:t>
      </w:r>
      <w:proofErr w:type="spellEnd"/>
      <w:r w:rsidRPr="003E074A">
        <w:rPr>
          <w:rFonts w:cs="Times New Roman"/>
          <w:i/>
          <w:color w:val="000000"/>
          <w:sz w:val="20"/>
          <w:szCs w:val="20"/>
          <w:lang w:val="fr-BE"/>
        </w:rPr>
        <w:t xml:space="preserve"> Centre, USA), Marita Gonzalez (CGT, Argentine), Huib Huyse (HIVA), Jamie Robertson (HIVA), Antonio </w:t>
      </w:r>
      <w:proofErr w:type="spellStart"/>
      <w:r w:rsidRPr="003E074A">
        <w:rPr>
          <w:rFonts w:cs="Times New Roman"/>
          <w:i/>
          <w:color w:val="000000"/>
          <w:sz w:val="20"/>
          <w:szCs w:val="20"/>
          <w:lang w:val="fr-BE"/>
        </w:rPr>
        <w:t>Jara</w:t>
      </w:r>
      <w:proofErr w:type="spellEnd"/>
      <w:r w:rsidRPr="003E074A">
        <w:rPr>
          <w:rFonts w:cs="Times New Roman"/>
          <w:i/>
          <w:color w:val="000000"/>
          <w:sz w:val="20"/>
          <w:szCs w:val="20"/>
          <w:lang w:val="fr-BE"/>
        </w:rPr>
        <w:t xml:space="preserve"> (CGT, Argentine), Veerle Lens (CSC, Belgique), Tjalling Postma (FNV Mondiaal, Pays-Bas), Maresa Le Roux (CGSLB, Belgique), Giulia </w:t>
      </w:r>
      <w:proofErr w:type="spellStart"/>
      <w:r w:rsidRPr="003E074A">
        <w:rPr>
          <w:rFonts w:cs="Times New Roman"/>
          <w:i/>
          <w:color w:val="000000"/>
          <w:sz w:val="20"/>
          <w:szCs w:val="20"/>
          <w:lang w:val="fr-BE"/>
        </w:rPr>
        <w:t>Massobrio</w:t>
      </w:r>
      <w:proofErr w:type="spellEnd"/>
      <w:r w:rsidRPr="003E074A">
        <w:rPr>
          <w:rFonts w:cs="Times New Roman"/>
          <w:i/>
          <w:color w:val="000000"/>
          <w:sz w:val="20"/>
          <w:szCs w:val="20"/>
          <w:lang w:val="fr-BE"/>
        </w:rPr>
        <w:t xml:space="preserve"> (CSA), </w:t>
      </w:r>
      <w:proofErr w:type="spellStart"/>
      <w:r w:rsidRPr="003E074A">
        <w:rPr>
          <w:rFonts w:cs="Times New Roman"/>
          <w:i/>
          <w:color w:val="000000"/>
          <w:sz w:val="20"/>
          <w:szCs w:val="20"/>
          <w:lang w:val="fr-BE"/>
        </w:rPr>
        <w:t>Limata</w:t>
      </w:r>
      <w:proofErr w:type="spellEnd"/>
      <w:r w:rsidRPr="003E074A">
        <w:rPr>
          <w:rFonts w:cs="Times New Roman"/>
          <w:i/>
          <w:color w:val="000000"/>
          <w:sz w:val="20"/>
          <w:szCs w:val="20"/>
          <w:lang w:val="fr-BE"/>
        </w:rPr>
        <w:t xml:space="preserve"> </w:t>
      </w:r>
      <w:proofErr w:type="spellStart"/>
      <w:r w:rsidRPr="003E074A">
        <w:rPr>
          <w:rFonts w:cs="Times New Roman"/>
          <w:i/>
          <w:color w:val="000000"/>
          <w:sz w:val="20"/>
          <w:szCs w:val="20"/>
          <w:lang w:val="fr-BE"/>
        </w:rPr>
        <w:t>Plinio</w:t>
      </w:r>
      <w:proofErr w:type="spellEnd"/>
      <w:r w:rsidRPr="003E074A">
        <w:rPr>
          <w:rFonts w:cs="Times New Roman"/>
          <w:i/>
          <w:color w:val="000000"/>
          <w:sz w:val="20"/>
          <w:szCs w:val="20"/>
          <w:lang w:val="fr-BE"/>
        </w:rPr>
        <w:t xml:space="preserve"> (ISCOS, Italie), Eduard </w:t>
      </w:r>
      <w:proofErr w:type="spellStart"/>
      <w:r w:rsidRPr="003E074A">
        <w:rPr>
          <w:rFonts w:cs="Times New Roman"/>
          <w:i/>
          <w:color w:val="000000"/>
          <w:sz w:val="20"/>
          <w:szCs w:val="20"/>
          <w:lang w:val="fr-BE"/>
        </w:rPr>
        <w:t>Parsaulian</w:t>
      </w:r>
      <w:proofErr w:type="spellEnd"/>
      <w:r w:rsidRPr="003E074A">
        <w:rPr>
          <w:rFonts w:cs="Times New Roman"/>
          <w:i/>
          <w:color w:val="000000"/>
          <w:sz w:val="20"/>
          <w:szCs w:val="20"/>
          <w:lang w:val="fr-BE"/>
        </w:rPr>
        <w:t xml:space="preserve"> </w:t>
      </w:r>
      <w:proofErr w:type="spellStart"/>
      <w:r w:rsidRPr="003E074A">
        <w:rPr>
          <w:rFonts w:cs="Times New Roman"/>
          <w:i/>
          <w:color w:val="000000"/>
          <w:sz w:val="20"/>
          <w:szCs w:val="20"/>
          <w:lang w:val="fr-BE"/>
        </w:rPr>
        <w:t>Marpaung</w:t>
      </w:r>
      <w:proofErr w:type="spellEnd"/>
      <w:r w:rsidRPr="003E074A">
        <w:rPr>
          <w:rFonts w:cs="Times New Roman"/>
          <w:i/>
          <w:color w:val="000000"/>
          <w:sz w:val="20"/>
          <w:szCs w:val="20"/>
          <w:lang w:val="fr-BE"/>
        </w:rPr>
        <w:t xml:space="preserve"> (KSBSI, Indonésie), Veerle Planckaert (IndustriALL), Hanneke Smits (CNV, Pays-Bas), Sigrid Bergfeldt (LO-TCO, Suède), Joseph </w:t>
      </w:r>
      <w:proofErr w:type="spellStart"/>
      <w:r w:rsidRPr="003E074A">
        <w:rPr>
          <w:rFonts w:cs="Times New Roman"/>
          <w:i/>
          <w:color w:val="000000"/>
          <w:sz w:val="20"/>
          <w:szCs w:val="20"/>
          <w:lang w:val="fr-BE"/>
        </w:rPr>
        <w:t>Toé</w:t>
      </w:r>
      <w:proofErr w:type="spellEnd"/>
      <w:r w:rsidRPr="003E074A">
        <w:rPr>
          <w:rFonts w:cs="Times New Roman"/>
          <w:i/>
          <w:color w:val="000000"/>
          <w:sz w:val="20"/>
          <w:szCs w:val="20"/>
          <w:lang w:val="fr-BE"/>
        </w:rPr>
        <w:t xml:space="preserve"> (CSI-Afrique), Adrien Akouete (CSI-Afrique), Diego </w:t>
      </w:r>
      <w:proofErr w:type="spellStart"/>
      <w:r w:rsidRPr="003E074A">
        <w:rPr>
          <w:rFonts w:cs="Times New Roman"/>
          <w:i/>
          <w:color w:val="000000"/>
          <w:sz w:val="20"/>
          <w:szCs w:val="20"/>
          <w:lang w:val="fr-BE"/>
        </w:rPr>
        <w:t>López</w:t>
      </w:r>
      <w:proofErr w:type="spellEnd"/>
      <w:r w:rsidRPr="003E074A">
        <w:rPr>
          <w:rFonts w:cs="Times New Roman"/>
          <w:i/>
          <w:color w:val="000000"/>
          <w:sz w:val="20"/>
          <w:szCs w:val="20"/>
          <w:lang w:val="fr-BE"/>
        </w:rPr>
        <w:t>, Jan Dereymaeker, Paola Simonetti, Joan Lanfranco, Marion Levillain, Emily Paulin, Frank Willems (CSI)</w:t>
      </w:r>
    </w:p>
    <w:p w:rsidR="00C56928" w:rsidRPr="003E074A" w:rsidRDefault="00C56928" w:rsidP="00C56928">
      <w:pPr>
        <w:shd w:val="clear" w:color="auto" w:fill="FFFFFF"/>
        <w:spacing w:after="0" w:line="240" w:lineRule="auto"/>
        <w:jc w:val="both"/>
        <w:rPr>
          <w:rFonts w:cs="Times New Roman"/>
          <w:i/>
          <w:color w:val="000000"/>
          <w:sz w:val="24"/>
          <w:szCs w:val="24"/>
          <w:lang w:val="fr-BE"/>
        </w:rPr>
      </w:pPr>
    </w:p>
    <w:p w:rsidR="000660D6" w:rsidRPr="003E074A" w:rsidRDefault="00902618" w:rsidP="00033B64">
      <w:pPr>
        <w:spacing w:line="240" w:lineRule="auto"/>
        <w:rPr>
          <w:rFonts w:asciiTheme="majorHAnsi" w:eastAsiaTheme="majorEastAsia" w:hAnsiTheme="majorHAnsi" w:cstheme="majorBidi"/>
          <w:b/>
          <w:bCs/>
          <w:color w:val="4F81BD" w:themeColor="accent1"/>
          <w:sz w:val="32"/>
          <w:szCs w:val="32"/>
          <w:lang w:val="fr-BE"/>
        </w:rPr>
      </w:pPr>
      <w:r w:rsidRPr="003E074A">
        <w:rPr>
          <w:rFonts w:asciiTheme="majorHAnsi" w:eastAsiaTheme="majorEastAsia" w:hAnsiTheme="majorHAnsi" w:cstheme="majorBidi"/>
          <w:b/>
          <w:bCs/>
          <w:color w:val="4F81BD" w:themeColor="accent1"/>
          <w:sz w:val="32"/>
          <w:szCs w:val="32"/>
          <w:lang w:val="fr-BE"/>
        </w:rPr>
        <w:t>Jeudi 19 mars</w:t>
      </w:r>
    </w:p>
    <w:p w:rsidR="00445931" w:rsidRPr="003E074A" w:rsidRDefault="00902618" w:rsidP="00033B64">
      <w:pPr>
        <w:spacing w:line="280" w:lineRule="auto"/>
        <w:jc w:val="both"/>
        <w:rPr>
          <w:b/>
          <w:color w:val="4F81BD" w:themeColor="accent1"/>
          <w:sz w:val="24"/>
          <w:szCs w:val="24"/>
          <w:lang w:val="fr-BE"/>
        </w:rPr>
      </w:pPr>
      <w:r w:rsidRPr="003E074A">
        <w:rPr>
          <w:b/>
          <w:color w:val="4F81BD" w:themeColor="accent1"/>
          <w:sz w:val="24"/>
          <w:szCs w:val="24"/>
          <w:lang w:val="fr-BE"/>
        </w:rPr>
        <w:t>Ouverture</w:t>
      </w:r>
    </w:p>
    <w:p w:rsidR="000660D6" w:rsidRPr="003E074A" w:rsidRDefault="00902618" w:rsidP="00FB3847">
      <w:pPr>
        <w:shd w:val="clear" w:color="auto" w:fill="FFFFFF"/>
        <w:spacing w:after="0" w:line="240" w:lineRule="auto"/>
        <w:jc w:val="both"/>
        <w:rPr>
          <w:rFonts w:cs="Times New Roman"/>
          <w:color w:val="000000"/>
          <w:lang w:val="fr-BE"/>
        </w:rPr>
      </w:pPr>
      <w:r w:rsidRPr="003E074A">
        <w:rPr>
          <w:rFonts w:cs="Times New Roman"/>
          <w:color w:val="000000"/>
          <w:lang w:val="fr-BE"/>
        </w:rPr>
        <w:t>Après une brève introduction par Paola Simonetti et Diego Lopez, les objectifs-clés et le programme du séminaire sont présentés :</w:t>
      </w:r>
      <w:r w:rsidR="000045E5">
        <w:rPr>
          <w:rFonts w:cs="Times New Roman"/>
          <w:color w:val="000000"/>
          <w:lang w:val="fr-BE"/>
        </w:rPr>
        <w:t xml:space="preserve"> </w:t>
      </w:r>
      <w:r w:rsidRPr="003E074A">
        <w:rPr>
          <w:rFonts w:cs="Times New Roman"/>
          <w:color w:val="000000"/>
          <w:lang w:val="fr-BE"/>
        </w:rPr>
        <w:t>Pour améliorer les stratégies de renforcement des capacités, il est nécessaire de déterminer dans quelle mesure celles-ci contribuent à rendre les syndicats plus forts.</w:t>
      </w:r>
      <w:r w:rsidR="00ED6418" w:rsidRPr="003E074A">
        <w:rPr>
          <w:rFonts w:cs="Times New Roman"/>
          <w:color w:val="000000"/>
          <w:lang w:val="fr-BE"/>
        </w:rPr>
        <w:t xml:space="preserve"> </w:t>
      </w:r>
      <w:r w:rsidRPr="003E074A">
        <w:rPr>
          <w:rFonts w:cs="Times New Roman"/>
          <w:color w:val="000000"/>
          <w:lang w:val="fr-BE"/>
        </w:rPr>
        <w:t>L’objectif est donc d</w:t>
      </w:r>
      <w:r w:rsidR="00D33295" w:rsidRPr="003E074A">
        <w:rPr>
          <w:rFonts w:cs="Times New Roman"/>
          <w:color w:val="000000"/>
          <w:lang w:val="fr-BE"/>
        </w:rPr>
        <w:t>e se concentrer sur des approches communes d’évaluation des capacités, en l’occurrence des capacités organisationnelles.</w:t>
      </w:r>
      <w:r w:rsidR="00D03969" w:rsidRPr="003E074A">
        <w:rPr>
          <w:rFonts w:cs="Times New Roman"/>
          <w:color w:val="000000"/>
          <w:lang w:val="fr-BE"/>
        </w:rPr>
        <w:t xml:space="preserve"> </w:t>
      </w:r>
      <w:r w:rsidR="00D33295" w:rsidRPr="003E074A">
        <w:rPr>
          <w:rFonts w:cs="Times New Roman"/>
          <w:color w:val="000000"/>
          <w:lang w:val="fr-BE"/>
        </w:rPr>
        <w:t>À cette fin</w:t>
      </w:r>
      <w:r w:rsidR="00140347" w:rsidRPr="003E074A">
        <w:rPr>
          <w:rFonts w:cs="Times New Roman"/>
          <w:color w:val="000000"/>
          <w:lang w:val="fr-BE"/>
        </w:rPr>
        <w:t>, nous examinerons les éléments-clés</w:t>
      </w:r>
      <w:r w:rsidR="00D33295" w:rsidRPr="003E074A">
        <w:rPr>
          <w:rFonts w:cs="Times New Roman"/>
          <w:color w:val="000000"/>
          <w:lang w:val="fr-BE"/>
        </w:rPr>
        <w:t xml:space="preserve"> de la capacité organisationnelle syndicale et du renforcement des capacités</w:t>
      </w:r>
      <w:r w:rsidR="00033B64" w:rsidRPr="003E074A">
        <w:rPr>
          <w:rFonts w:cs="Times New Roman"/>
          <w:color w:val="000000"/>
          <w:lang w:val="fr-BE"/>
        </w:rPr>
        <w:t xml:space="preserve"> et</w:t>
      </w:r>
      <w:r w:rsidR="00140347" w:rsidRPr="003E074A">
        <w:rPr>
          <w:rFonts w:cs="Times New Roman"/>
          <w:color w:val="000000"/>
          <w:lang w:val="fr-BE"/>
        </w:rPr>
        <w:t xml:space="preserve"> définir</w:t>
      </w:r>
      <w:r w:rsidR="00033B64" w:rsidRPr="003E074A">
        <w:rPr>
          <w:rFonts w:cs="Times New Roman"/>
          <w:color w:val="000000"/>
          <w:lang w:val="fr-BE"/>
        </w:rPr>
        <w:t>ons</w:t>
      </w:r>
      <w:r w:rsidR="00D33295" w:rsidRPr="003E074A">
        <w:rPr>
          <w:rFonts w:cs="Times New Roman"/>
          <w:color w:val="000000"/>
          <w:lang w:val="fr-BE"/>
        </w:rPr>
        <w:t xml:space="preserve"> les composant</w:t>
      </w:r>
      <w:r w:rsidR="00140347" w:rsidRPr="003E074A">
        <w:rPr>
          <w:rFonts w:cs="Times New Roman"/>
          <w:color w:val="000000"/>
          <w:lang w:val="fr-BE"/>
        </w:rPr>
        <w:t>e</w:t>
      </w:r>
      <w:r w:rsidR="00D33295" w:rsidRPr="003E074A">
        <w:rPr>
          <w:rFonts w:cs="Times New Roman"/>
          <w:color w:val="000000"/>
          <w:lang w:val="fr-BE"/>
        </w:rPr>
        <w:t>s</w:t>
      </w:r>
      <w:r w:rsidR="00AF6162" w:rsidRPr="003E074A">
        <w:rPr>
          <w:rFonts w:cs="Times New Roman"/>
          <w:color w:val="000000"/>
          <w:lang w:val="fr-BE"/>
        </w:rPr>
        <w:t>-clés</w:t>
      </w:r>
      <w:r w:rsidR="00D33295" w:rsidRPr="003E074A">
        <w:rPr>
          <w:rFonts w:cs="Times New Roman"/>
          <w:color w:val="000000"/>
          <w:lang w:val="fr-BE"/>
        </w:rPr>
        <w:t xml:space="preserve"> et les méthodologies les plus appropriées pour l’évaluation des capacités organisationnelles </w:t>
      </w:r>
      <w:r w:rsidR="00140347" w:rsidRPr="003E074A">
        <w:rPr>
          <w:rFonts w:cs="Times New Roman"/>
          <w:color w:val="000000"/>
          <w:lang w:val="fr-BE"/>
        </w:rPr>
        <w:t xml:space="preserve">des </w:t>
      </w:r>
      <w:r w:rsidR="00D33295" w:rsidRPr="003E074A">
        <w:rPr>
          <w:rFonts w:cs="Times New Roman"/>
          <w:color w:val="000000"/>
          <w:lang w:val="fr-BE"/>
        </w:rPr>
        <w:t>syndica</w:t>
      </w:r>
      <w:r w:rsidR="00140347" w:rsidRPr="003E074A">
        <w:rPr>
          <w:rFonts w:cs="Times New Roman"/>
          <w:color w:val="000000"/>
          <w:lang w:val="fr-BE"/>
        </w:rPr>
        <w:t>ts</w:t>
      </w:r>
      <w:r w:rsidR="00D33295" w:rsidRPr="003E074A">
        <w:rPr>
          <w:rFonts w:cs="Times New Roman"/>
          <w:color w:val="000000"/>
          <w:lang w:val="fr-BE"/>
        </w:rPr>
        <w:t xml:space="preserve"> (ECO). </w:t>
      </w:r>
    </w:p>
    <w:p w:rsidR="000660D6" w:rsidRPr="003E074A" w:rsidRDefault="000660D6" w:rsidP="000660D6">
      <w:pPr>
        <w:shd w:val="clear" w:color="auto" w:fill="FFFFFF"/>
        <w:spacing w:after="0" w:line="240" w:lineRule="auto"/>
        <w:jc w:val="both"/>
        <w:rPr>
          <w:rFonts w:cs="Times New Roman"/>
          <w:color w:val="000000"/>
          <w:lang w:val="fr-BE"/>
        </w:rPr>
      </w:pPr>
    </w:p>
    <w:p w:rsidR="00445931" w:rsidRPr="003E074A" w:rsidRDefault="00D33295" w:rsidP="00033B64">
      <w:pPr>
        <w:spacing w:line="280" w:lineRule="auto"/>
        <w:jc w:val="both"/>
        <w:rPr>
          <w:b/>
          <w:color w:val="4F81BD" w:themeColor="accent1"/>
          <w:sz w:val="24"/>
          <w:szCs w:val="24"/>
          <w:lang w:val="fr-BE"/>
        </w:rPr>
      </w:pPr>
      <w:r w:rsidRPr="003E074A">
        <w:rPr>
          <w:b/>
          <w:color w:val="4F81BD" w:themeColor="accent1"/>
          <w:sz w:val="24"/>
          <w:szCs w:val="24"/>
          <w:lang w:val="fr-BE"/>
        </w:rPr>
        <w:t>L</w:t>
      </w:r>
      <w:r w:rsidR="00033B64" w:rsidRPr="003E074A">
        <w:rPr>
          <w:b/>
          <w:color w:val="4F81BD" w:themeColor="accent1"/>
          <w:sz w:val="24"/>
          <w:szCs w:val="24"/>
          <w:lang w:val="fr-BE"/>
        </w:rPr>
        <w:t>’organisation</w:t>
      </w:r>
      <w:r w:rsidRPr="003E074A">
        <w:rPr>
          <w:b/>
          <w:color w:val="4F81BD" w:themeColor="accent1"/>
          <w:sz w:val="24"/>
          <w:szCs w:val="24"/>
          <w:lang w:val="fr-BE"/>
        </w:rPr>
        <w:t xml:space="preserve"> et le développement des capacités</w:t>
      </w:r>
    </w:p>
    <w:p w:rsidR="000660D6" w:rsidRPr="003E074A" w:rsidRDefault="00D33295" w:rsidP="004443FE">
      <w:pPr>
        <w:shd w:val="clear" w:color="auto" w:fill="FFFFFF"/>
        <w:spacing w:after="0" w:line="240" w:lineRule="auto"/>
        <w:jc w:val="both"/>
        <w:rPr>
          <w:rFonts w:cs="Times New Roman"/>
          <w:color w:val="000000"/>
          <w:lang w:val="fr-BE"/>
        </w:rPr>
      </w:pPr>
      <w:r w:rsidRPr="003E074A">
        <w:rPr>
          <w:rFonts w:cs="Times New Roman"/>
          <w:b/>
          <w:color w:val="000000"/>
          <w:lang w:val="fr-BE"/>
        </w:rPr>
        <w:t xml:space="preserve">Huib Huyse, </w:t>
      </w:r>
      <w:r w:rsidRPr="003E074A">
        <w:rPr>
          <w:rFonts w:cs="Times New Roman"/>
          <w:color w:val="000000"/>
          <w:lang w:val="fr-BE"/>
        </w:rPr>
        <w:t xml:space="preserve">chercheur à l’Institut HIVA, à l’Université de Louvain, introduit les concepts de la capacité et du renforcement de la capacité en invitant, tout d’abord, les participants à discuter et à présenter des exemples </w:t>
      </w:r>
      <w:r w:rsidR="00140347" w:rsidRPr="003E074A">
        <w:rPr>
          <w:rFonts w:cs="Times New Roman"/>
          <w:color w:val="000000"/>
          <w:lang w:val="fr-BE"/>
        </w:rPr>
        <w:t xml:space="preserve">fructueux </w:t>
      </w:r>
      <w:r w:rsidRPr="003E074A">
        <w:rPr>
          <w:rFonts w:cs="Times New Roman"/>
          <w:color w:val="000000"/>
          <w:lang w:val="fr-BE"/>
        </w:rPr>
        <w:t>de processus de renforcement des capacités.</w:t>
      </w:r>
      <w:r w:rsidR="004443FE" w:rsidRPr="003E074A">
        <w:rPr>
          <w:rFonts w:cs="Times New Roman"/>
          <w:color w:val="000000"/>
          <w:lang w:val="fr-BE"/>
        </w:rPr>
        <w:t xml:space="preserve"> </w:t>
      </w:r>
      <w:r w:rsidRPr="003E074A">
        <w:rPr>
          <w:rFonts w:cs="Times New Roman"/>
          <w:color w:val="000000"/>
          <w:lang w:val="fr-BE"/>
        </w:rPr>
        <w:t xml:space="preserve">Il met en exergue l’importance des </w:t>
      </w:r>
      <w:r w:rsidR="00033B64" w:rsidRPr="003E074A">
        <w:rPr>
          <w:rFonts w:cs="Times New Roman"/>
          <w:color w:val="000000"/>
          <w:lang w:val="fr-BE"/>
        </w:rPr>
        <w:t>aptitudes</w:t>
      </w:r>
      <w:r w:rsidRPr="003E074A">
        <w:rPr>
          <w:rFonts w:cs="Times New Roman"/>
          <w:color w:val="000000"/>
          <w:lang w:val="fr-BE"/>
        </w:rPr>
        <w:t xml:space="preserve"> et compétences individuelles au regard des capacités collectives et de la capacité d’une organisation (potentiel), de même que du contexte.</w:t>
      </w:r>
      <w:r w:rsidR="000045E5">
        <w:rPr>
          <w:rFonts w:cs="Times New Roman"/>
          <w:color w:val="000000"/>
          <w:lang w:val="fr-BE"/>
        </w:rPr>
        <w:t xml:space="preserve"> </w:t>
      </w:r>
      <w:r w:rsidR="009A3003" w:rsidRPr="003E074A">
        <w:rPr>
          <w:rFonts w:cs="Times New Roman"/>
          <w:color w:val="000000"/>
          <w:lang w:val="fr-BE"/>
        </w:rPr>
        <w:t>Il partage les définitions que donnent Baser et Morgan de la capacité :</w:t>
      </w:r>
      <w:r w:rsidR="000660D6" w:rsidRPr="003E074A">
        <w:rPr>
          <w:rFonts w:cs="Times New Roman"/>
          <w:color w:val="000000"/>
          <w:lang w:val="fr-BE"/>
        </w:rPr>
        <w:t xml:space="preserve"> </w:t>
      </w:r>
      <w:r w:rsidR="009A3003" w:rsidRPr="003E074A">
        <w:rPr>
          <w:rFonts w:cs="Times New Roman"/>
          <w:color w:val="000000"/>
          <w:lang w:val="fr-BE"/>
        </w:rPr>
        <w:t>« Une combinaison émergente de compétences/qualifications individuelles, de capacités collectives (aptitudes), d’atouts et de relations qui permettent à un système humain de créer de la valeur », et du renforcement de la capacité :</w:t>
      </w:r>
      <w:r w:rsidR="000045E5">
        <w:rPr>
          <w:rFonts w:cs="Times New Roman"/>
          <w:color w:val="000000"/>
          <w:lang w:val="fr-BE"/>
        </w:rPr>
        <w:t xml:space="preserve"> </w:t>
      </w:r>
      <w:r w:rsidR="00033B64" w:rsidRPr="003E074A">
        <w:rPr>
          <w:rFonts w:cs="Times New Roman"/>
          <w:color w:val="000000"/>
          <w:lang w:val="fr-BE"/>
        </w:rPr>
        <w:t>« U</w:t>
      </w:r>
      <w:r w:rsidR="009A3003" w:rsidRPr="003E074A">
        <w:rPr>
          <w:rFonts w:cs="Times New Roman"/>
          <w:color w:val="000000"/>
          <w:lang w:val="fr-BE"/>
        </w:rPr>
        <w:t>n processus de valorisation, d’amélioration et de libération de la capacité. »</w:t>
      </w:r>
    </w:p>
    <w:p w:rsidR="000660D6" w:rsidRPr="003E074A" w:rsidRDefault="000660D6" w:rsidP="000660D6">
      <w:pPr>
        <w:shd w:val="clear" w:color="auto" w:fill="FFFFFF"/>
        <w:spacing w:after="0" w:line="240" w:lineRule="auto"/>
        <w:jc w:val="both"/>
        <w:rPr>
          <w:rFonts w:cs="Times New Roman"/>
          <w:color w:val="000000"/>
          <w:lang w:val="fr-BE"/>
        </w:rPr>
      </w:pPr>
    </w:p>
    <w:p w:rsidR="000660D6" w:rsidRPr="003E074A" w:rsidRDefault="009A3003" w:rsidP="000660D6">
      <w:pPr>
        <w:shd w:val="clear" w:color="auto" w:fill="FFFFFF"/>
        <w:spacing w:after="0" w:line="240" w:lineRule="auto"/>
        <w:jc w:val="both"/>
        <w:rPr>
          <w:rFonts w:cs="Times New Roman"/>
          <w:color w:val="000000"/>
          <w:lang w:val="fr-BE"/>
        </w:rPr>
      </w:pPr>
      <w:r w:rsidRPr="003E074A">
        <w:rPr>
          <w:rFonts w:cs="Times New Roman"/>
          <w:color w:val="000000"/>
          <w:lang w:val="fr-BE"/>
        </w:rPr>
        <w:t xml:space="preserve">Huib mentionne les spécificités du </w:t>
      </w:r>
      <w:r w:rsidR="002F1753" w:rsidRPr="003E074A">
        <w:rPr>
          <w:rFonts w:cs="Times New Roman"/>
          <w:color w:val="000000"/>
          <w:lang w:val="fr-BE"/>
        </w:rPr>
        <w:t>milieu</w:t>
      </w:r>
      <w:r w:rsidRPr="003E074A">
        <w:rPr>
          <w:rFonts w:cs="Times New Roman"/>
          <w:color w:val="000000"/>
          <w:lang w:val="fr-BE"/>
        </w:rPr>
        <w:t xml:space="preserve"> syndical, où le contexte est crucial,</w:t>
      </w:r>
      <w:r w:rsidR="002F1753" w:rsidRPr="003E074A">
        <w:rPr>
          <w:rFonts w:cs="Times New Roman"/>
          <w:color w:val="000000"/>
          <w:lang w:val="fr-BE"/>
        </w:rPr>
        <w:t xml:space="preserve"> le cadre d’interaction est spécifique et les règles du jeu sont constamment modifiées.</w:t>
      </w:r>
      <w:r w:rsidR="000045E5">
        <w:rPr>
          <w:rFonts w:cs="Times New Roman"/>
          <w:color w:val="000000"/>
          <w:lang w:val="fr-BE"/>
        </w:rPr>
        <w:t xml:space="preserve"> </w:t>
      </w:r>
      <w:r w:rsidR="002F1753" w:rsidRPr="003E074A">
        <w:rPr>
          <w:rFonts w:cs="Times New Roman"/>
          <w:color w:val="000000"/>
          <w:lang w:val="fr-BE"/>
        </w:rPr>
        <w:t xml:space="preserve">Il souligne que le renforcement </w:t>
      </w:r>
      <w:r w:rsidR="002F1753" w:rsidRPr="003E074A">
        <w:rPr>
          <w:rFonts w:cs="Times New Roman"/>
          <w:color w:val="000000"/>
          <w:lang w:val="fr-BE"/>
        </w:rPr>
        <w:lastRenderedPageBreak/>
        <w:t>des capacités est un processus endogène, non linéaire et itératif, influencé à la fois par des facteurs int</w:t>
      </w:r>
      <w:r w:rsidR="00033B64" w:rsidRPr="003E074A">
        <w:rPr>
          <w:rFonts w:cs="Times New Roman"/>
          <w:color w:val="000000"/>
          <w:lang w:val="fr-BE"/>
        </w:rPr>
        <w:t>ernes</w:t>
      </w:r>
      <w:r w:rsidR="002F1753" w:rsidRPr="003E074A">
        <w:rPr>
          <w:rFonts w:cs="Times New Roman"/>
          <w:color w:val="000000"/>
          <w:lang w:val="fr-BE"/>
        </w:rPr>
        <w:t xml:space="preserve"> et ext</w:t>
      </w:r>
      <w:r w:rsidR="00033B64" w:rsidRPr="003E074A">
        <w:rPr>
          <w:rFonts w:cs="Times New Roman"/>
          <w:color w:val="000000"/>
          <w:lang w:val="fr-BE"/>
        </w:rPr>
        <w:t>ernes</w:t>
      </w:r>
      <w:r w:rsidR="002F1753" w:rsidRPr="003E074A">
        <w:rPr>
          <w:rFonts w:cs="Times New Roman"/>
          <w:color w:val="000000"/>
          <w:lang w:val="fr-BE"/>
        </w:rPr>
        <w:t xml:space="preserve">. </w:t>
      </w:r>
    </w:p>
    <w:p w:rsidR="00857F3C" w:rsidRPr="003E074A" w:rsidRDefault="00857F3C" w:rsidP="000660D6">
      <w:pPr>
        <w:shd w:val="clear" w:color="auto" w:fill="FFFFFF"/>
        <w:spacing w:after="0" w:line="240" w:lineRule="auto"/>
        <w:jc w:val="both"/>
        <w:rPr>
          <w:rFonts w:cs="Times New Roman"/>
          <w:b/>
          <w:color w:val="000000"/>
          <w:lang w:val="fr-BE"/>
        </w:rPr>
      </w:pPr>
    </w:p>
    <w:p w:rsidR="000660D6" w:rsidRPr="003E074A" w:rsidRDefault="002F1753" w:rsidP="000660D6">
      <w:pPr>
        <w:shd w:val="clear" w:color="auto" w:fill="FFFFFF"/>
        <w:spacing w:after="0" w:line="240" w:lineRule="auto"/>
        <w:jc w:val="both"/>
        <w:rPr>
          <w:rFonts w:cs="Times New Roman"/>
          <w:color w:val="000000"/>
          <w:lang w:val="fr-BE"/>
        </w:rPr>
      </w:pPr>
      <w:r w:rsidRPr="003E074A">
        <w:rPr>
          <w:rFonts w:cs="Times New Roman"/>
          <w:b/>
          <w:color w:val="000000"/>
          <w:lang w:val="fr-BE"/>
        </w:rPr>
        <w:t>Emily Paulin</w:t>
      </w:r>
      <w:r w:rsidRPr="003E074A">
        <w:rPr>
          <w:rFonts w:cs="Times New Roman"/>
          <w:color w:val="000000"/>
          <w:lang w:val="fr-BE"/>
        </w:rPr>
        <w:t xml:space="preserve"> de l’Académie d’organisation mondiale de la CSI (AOM) introduit le Programme d’organisation de la CSI.</w:t>
      </w:r>
      <w:r w:rsidR="000045E5">
        <w:rPr>
          <w:rFonts w:cs="Times New Roman"/>
          <w:color w:val="000000"/>
          <w:lang w:val="fr-BE"/>
        </w:rPr>
        <w:t xml:space="preserve"> </w:t>
      </w:r>
      <w:r w:rsidRPr="003E074A">
        <w:rPr>
          <w:rFonts w:cs="Times New Roman"/>
          <w:color w:val="000000"/>
          <w:lang w:val="fr-BE"/>
        </w:rPr>
        <w:t xml:space="preserve">La CSI </w:t>
      </w:r>
      <w:r w:rsidR="00033B64" w:rsidRPr="003E074A">
        <w:rPr>
          <w:rFonts w:cs="Times New Roman"/>
          <w:color w:val="000000"/>
          <w:lang w:val="fr-BE"/>
        </w:rPr>
        <w:t xml:space="preserve">veut </w:t>
      </w:r>
      <w:r w:rsidR="00387280" w:rsidRPr="003E074A">
        <w:rPr>
          <w:rFonts w:cs="Times New Roman"/>
          <w:color w:val="000000"/>
          <w:lang w:val="fr-BE"/>
        </w:rPr>
        <w:t>piloter</w:t>
      </w:r>
      <w:r w:rsidRPr="003E074A">
        <w:rPr>
          <w:rFonts w:cs="Times New Roman"/>
          <w:color w:val="000000"/>
          <w:lang w:val="fr-BE"/>
        </w:rPr>
        <w:t xml:space="preserve"> le changement </w:t>
      </w:r>
      <w:r w:rsidR="00387280" w:rsidRPr="003E074A">
        <w:rPr>
          <w:rFonts w:cs="Times New Roman"/>
          <w:color w:val="000000"/>
          <w:lang w:val="fr-BE"/>
        </w:rPr>
        <w:t>sur les lieux de travail et augmenter le nombre de travailleurs affiliés à des syndicats démocratiques.</w:t>
      </w:r>
      <w:r w:rsidR="000660D6" w:rsidRPr="003E074A">
        <w:rPr>
          <w:rFonts w:cs="Times New Roman"/>
          <w:color w:val="000000"/>
          <w:lang w:val="fr-BE"/>
        </w:rPr>
        <w:t xml:space="preserve"> </w:t>
      </w:r>
      <w:r w:rsidR="00387280" w:rsidRPr="003E074A">
        <w:rPr>
          <w:rFonts w:cs="Times New Roman"/>
          <w:color w:val="000000"/>
          <w:lang w:val="fr-BE"/>
        </w:rPr>
        <w:t>Une approche intégrée a été mise au point avec un suivi continu à l’échelon national assuré par les organisateurs régionaux.</w:t>
      </w:r>
      <w:r w:rsidR="00AD20ED" w:rsidRPr="003E074A">
        <w:rPr>
          <w:rFonts w:cs="Times New Roman"/>
          <w:color w:val="000000"/>
          <w:lang w:val="fr-BE"/>
        </w:rPr>
        <w:t xml:space="preserve"> </w:t>
      </w:r>
      <w:r w:rsidR="00387280" w:rsidRPr="003E074A">
        <w:rPr>
          <w:rFonts w:cs="Times New Roman"/>
          <w:color w:val="000000"/>
          <w:lang w:val="fr-BE"/>
        </w:rPr>
        <w:t>À cette fin, l’AOM organise des académies régionales, des suivis nationaux, ainsi qu’un</w:t>
      </w:r>
      <w:r w:rsidR="00033B64" w:rsidRPr="003E074A">
        <w:rPr>
          <w:rFonts w:cs="Times New Roman"/>
          <w:color w:val="000000"/>
          <w:lang w:val="fr-BE"/>
        </w:rPr>
        <w:t>e</w:t>
      </w:r>
      <w:r w:rsidR="00387280" w:rsidRPr="003E074A">
        <w:rPr>
          <w:rFonts w:cs="Times New Roman"/>
          <w:color w:val="000000"/>
          <w:lang w:val="fr-BE"/>
        </w:rPr>
        <w:t xml:space="preserve"> Académie mondiale d’organisation annuelle. </w:t>
      </w:r>
    </w:p>
    <w:p w:rsidR="000660D6" w:rsidRPr="003E074A" w:rsidRDefault="000660D6" w:rsidP="000660D6">
      <w:pPr>
        <w:shd w:val="clear" w:color="auto" w:fill="FFFFFF"/>
        <w:spacing w:after="0" w:line="240" w:lineRule="auto"/>
        <w:jc w:val="both"/>
        <w:rPr>
          <w:rFonts w:cs="Times New Roman"/>
          <w:color w:val="000000"/>
          <w:lang w:val="fr-BE"/>
        </w:rPr>
      </w:pPr>
    </w:p>
    <w:p w:rsidR="00B04823" w:rsidRPr="003E074A" w:rsidRDefault="00387280" w:rsidP="000660D6">
      <w:pPr>
        <w:shd w:val="clear" w:color="auto" w:fill="FFFFFF"/>
        <w:spacing w:after="0" w:line="240" w:lineRule="auto"/>
        <w:jc w:val="both"/>
        <w:rPr>
          <w:rFonts w:cs="Times New Roman"/>
          <w:color w:val="000000"/>
          <w:lang w:val="fr-BE"/>
        </w:rPr>
      </w:pPr>
      <w:r w:rsidRPr="003E074A">
        <w:rPr>
          <w:rFonts w:cs="Times New Roman"/>
          <w:color w:val="000000"/>
          <w:lang w:val="fr-BE"/>
        </w:rPr>
        <w:t>Au cours de la discussion qui s’ensuit, l’organisation est reconnue comme faisant partie intégrante du renforcement des capacités. L’une des questions qui se pose est si l’organisation signifie des syndicats plus grands, plus forts ou les deux?</w:t>
      </w:r>
      <w:r w:rsidR="000045E5">
        <w:rPr>
          <w:rFonts w:cs="Times New Roman"/>
          <w:color w:val="000000"/>
          <w:lang w:val="fr-BE"/>
        </w:rPr>
        <w:t xml:space="preserve"> </w:t>
      </w:r>
      <w:r w:rsidRPr="003E074A">
        <w:rPr>
          <w:rFonts w:cs="Times New Roman"/>
          <w:color w:val="000000"/>
          <w:lang w:val="fr-BE"/>
        </w:rPr>
        <w:t>Comment faire face au défi de l’autonomie organisationnelle ?</w:t>
      </w:r>
      <w:r w:rsidR="006A1A76" w:rsidRPr="003E074A">
        <w:rPr>
          <w:rFonts w:cs="Times New Roman"/>
          <w:color w:val="000000"/>
          <w:lang w:val="fr-BE"/>
        </w:rPr>
        <w:t xml:space="preserve"> </w:t>
      </w:r>
      <w:r w:rsidRPr="003E074A">
        <w:rPr>
          <w:rFonts w:cs="Times New Roman"/>
          <w:color w:val="000000"/>
          <w:lang w:val="fr-BE"/>
        </w:rPr>
        <w:t xml:space="preserve">Comment structurer, à terme, l’organisation à l’échelon national mais aussi dans le cadre de la solidarité internationale ? </w:t>
      </w:r>
    </w:p>
    <w:p w:rsidR="00B04823" w:rsidRPr="003E074A" w:rsidRDefault="00B04823" w:rsidP="000660D6">
      <w:pPr>
        <w:shd w:val="clear" w:color="auto" w:fill="FFFFFF"/>
        <w:spacing w:after="0" w:line="240" w:lineRule="auto"/>
        <w:jc w:val="both"/>
        <w:rPr>
          <w:rFonts w:cs="Times New Roman"/>
          <w:color w:val="000000"/>
          <w:lang w:val="fr-BE"/>
        </w:rPr>
      </w:pPr>
    </w:p>
    <w:p w:rsidR="00445931" w:rsidRPr="003E074A" w:rsidRDefault="00387280" w:rsidP="00033B64">
      <w:pPr>
        <w:spacing w:line="280" w:lineRule="auto"/>
        <w:jc w:val="both"/>
        <w:rPr>
          <w:b/>
          <w:color w:val="4F81BD" w:themeColor="accent1"/>
          <w:sz w:val="24"/>
          <w:szCs w:val="24"/>
          <w:lang w:val="fr-BE"/>
        </w:rPr>
      </w:pPr>
      <w:r w:rsidRPr="003E074A">
        <w:rPr>
          <w:b/>
          <w:color w:val="4F81BD" w:themeColor="accent1"/>
          <w:sz w:val="24"/>
          <w:szCs w:val="24"/>
          <w:lang w:val="fr-BE"/>
        </w:rPr>
        <w:t>Éléments-clés pour les syndicats dans le développement des capacités</w:t>
      </w:r>
    </w:p>
    <w:p w:rsidR="00155F2A" w:rsidRPr="003E074A" w:rsidRDefault="00387280" w:rsidP="000660D6">
      <w:pPr>
        <w:shd w:val="clear" w:color="auto" w:fill="FFFFFF"/>
        <w:spacing w:after="0" w:line="240" w:lineRule="auto"/>
        <w:jc w:val="both"/>
        <w:rPr>
          <w:rFonts w:cs="Times New Roman"/>
          <w:color w:val="000000"/>
          <w:lang w:val="fr-BE"/>
        </w:rPr>
      </w:pPr>
      <w:r w:rsidRPr="003E074A">
        <w:rPr>
          <w:rFonts w:cs="Times New Roman"/>
          <w:color w:val="000000"/>
          <w:lang w:val="fr-BE"/>
        </w:rPr>
        <w:t>La session de l’après-midi commence par une activité en trois groupes</w:t>
      </w:r>
      <w:r w:rsidR="00975AA1" w:rsidRPr="003E074A">
        <w:rPr>
          <w:rFonts w:cs="Times New Roman"/>
          <w:color w:val="000000"/>
          <w:lang w:val="fr-BE"/>
        </w:rPr>
        <w:t xml:space="preserve"> qui sont chargés de dresser une liste de dix capacités-clés (maximum) qui, selon eux, correspondraient à des syndicats hautement performants, de même que de cinq composant</w:t>
      </w:r>
      <w:r w:rsidR="00AF6162" w:rsidRPr="003E074A">
        <w:rPr>
          <w:rFonts w:cs="Times New Roman"/>
          <w:color w:val="000000"/>
          <w:lang w:val="fr-BE"/>
        </w:rPr>
        <w:t>e</w:t>
      </w:r>
      <w:r w:rsidR="00975AA1" w:rsidRPr="003E074A">
        <w:rPr>
          <w:rFonts w:cs="Times New Roman"/>
          <w:color w:val="000000"/>
          <w:lang w:val="fr-BE"/>
        </w:rPr>
        <w:t>s</w:t>
      </w:r>
      <w:r w:rsidR="00033B64" w:rsidRPr="003E074A">
        <w:rPr>
          <w:rFonts w:cs="Times New Roman"/>
          <w:color w:val="000000"/>
          <w:lang w:val="fr-BE"/>
        </w:rPr>
        <w:t xml:space="preserve"> indispensables</w:t>
      </w:r>
      <w:r w:rsidR="00AF6162" w:rsidRPr="003E074A">
        <w:rPr>
          <w:rFonts w:cs="Times New Roman"/>
          <w:color w:val="000000"/>
          <w:lang w:val="fr-BE"/>
        </w:rPr>
        <w:t xml:space="preserve"> (maximum) de</w:t>
      </w:r>
      <w:r w:rsidR="00975AA1" w:rsidRPr="003E074A">
        <w:rPr>
          <w:rFonts w:cs="Times New Roman"/>
          <w:color w:val="000000"/>
          <w:lang w:val="fr-BE"/>
        </w:rPr>
        <w:t>s capacités en question.</w:t>
      </w:r>
      <w:r w:rsidR="000045E5">
        <w:rPr>
          <w:rFonts w:cs="Times New Roman"/>
          <w:color w:val="000000"/>
          <w:lang w:val="fr-BE"/>
        </w:rPr>
        <w:t xml:space="preserve"> </w:t>
      </w:r>
      <w:r w:rsidR="00975AA1" w:rsidRPr="003E074A">
        <w:rPr>
          <w:rFonts w:cs="Times New Roman"/>
          <w:color w:val="000000"/>
          <w:lang w:val="fr-BE"/>
        </w:rPr>
        <w:t xml:space="preserve">Pour contribuer à ces discussions, les Principes et directives syndicaux en matière d’efficacité du développement sont </w:t>
      </w:r>
      <w:r w:rsidR="00142AC0" w:rsidRPr="003E074A">
        <w:rPr>
          <w:rFonts w:cs="Times New Roman"/>
          <w:color w:val="000000"/>
          <w:lang w:val="fr-BE"/>
        </w:rPr>
        <w:t>passés en revue</w:t>
      </w:r>
      <w:r w:rsidR="00975AA1" w:rsidRPr="003E074A">
        <w:rPr>
          <w:rFonts w:cs="Times New Roman"/>
          <w:color w:val="000000"/>
          <w:lang w:val="fr-BE"/>
        </w:rPr>
        <w:t xml:space="preserve"> et </w:t>
      </w:r>
      <w:r w:rsidR="00142AC0" w:rsidRPr="003E074A">
        <w:rPr>
          <w:rFonts w:cs="Times New Roman"/>
          <w:color w:val="000000"/>
          <w:lang w:val="fr-BE"/>
        </w:rPr>
        <w:t>un accent particulier mis sur le princi</w:t>
      </w:r>
      <w:r w:rsidR="00975AA1" w:rsidRPr="003E074A">
        <w:rPr>
          <w:rFonts w:cs="Times New Roman"/>
          <w:color w:val="000000"/>
          <w:lang w:val="fr-BE"/>
        </w:rPr>
        <w:t xml:space="preserve">pe </w:t>
      </w:r>
      <w:r w:rsidR="00142AC0" w:rsidRPr="003E074A">
        <w:rPr>
          <w:rFonts w:cs="Times New Roman"/>
          <w:color w:val="000000"/>
          <w:lang w:val="fr-BE"/>
        </w:rPr>
        <w:t>de durabilité.</w:t>
      </w:r>
      <w:r w:rsidR="000045E5">
        <w:rPr>
          <w:rFonts w:cs="Times New Roman"/>
          <w:color w:val="000000"/>
          <w:lang w:val="fr-BE"/>
        </w:rPr>
        <w:t xml:space="preserve"> </w:t>
      </w:r>
    </w:p>
    <w:p w:rsidR="000660D6" w:rsidRPr="003E074A" w:rsidRDefault="000660D6" w:rsidP="000660D6">
      <w:pPr>
        <w:shd w:val="clear" w:color="auto" w:fill="FFFFFF"/>
        <w:spacing w:after="0" w:line="240" w:lineRule="auto"/>
        <w:jc w:val="both"/>
        <w:rPr>
          <w:rFonts w:cs="Times New Roman"/>
          <w:color w:val="000000"/>
          <w:lang w:val="fr-BE"/>
        </w:rPr>
      </w:pPr>
    </w:p>
    <w:p w:rsidR="00CE3C61" w:rsidRPr="003E074A" w:rsidRDefault="00142AC0" w:rsidP="00DD6AB6">
      <w:pPr>
        <w:shd w:val="clear" w:color="auto" w:fill="FFFFFF"/>
        <w:spacing w:after="0" w:line="240" w:lineRule="auto"/>
        <w:jc w:val="both"/>
        <w:rPr>
          <w:rFonts w:cs="Times New Roman"/>
          <w:color w:val="000000"/>
          <w:lang w:val="fr-BE"/>
        </w:rPr>
      </w:pPr>
      <w:r w:rsidRPr="003E074A">
        <w:rPr>
          <w:rFonts w:cs="Times New Roman"/>
          <w:color w:val="000000"/>
          <w:lang w:val="fr-BE"/>
        </w:rPr>
        <w:t>Lors de la présentation des travaux, les trois groupes ont identifié les points suivants au nombre des capacités essentielles :</w:t>
      </w:r>
      <w:r w:rsidR="00DD6AB6" w:rsidRPr="003E074A">
        <w:rPr>
          <w:rFonts w:cs="Times New Roman"/>
          <w:color w:val="000000"/>
          <w:lang w:val="fr-BE"/>
        </w:rPr>
        <w:t xml:space="preserve"> </w:t>
      </w:r>
      <w:r w:rsidRPr="003E074A">
        <w:rPr>
          <w:rFonts w:cs="Times New Roman"/>
          <w:color w:val="000000"/>
          <w:lang w:val="fr-BE"/>
        </w:rPr>
        <w:t>Organisation, compétences en matière de négociation, communication, mobilisation, structures démocratiques, autonomie financière et capacité de pression (politique, société, etc.).</w:t>
      </w:r>
      <w:r w:rsidR="00DD6AB6" w:rsidRPr="003E074A">
        <w:rPr>
          <w:rFonts w:cs="Times New Roman"/>
          <w:color w:val="000000"/>
          <w:lang w:val="fr-BE"/>
        </w:rPr>
        <w:t xml:space="preserve"> </w:t>
      </w:r>
      <w:r w:rsidRPr="003E074A">
        <w:rPr>
          <w:rFonts w:cs="Times New Roman"/>
          <w:color w:val="000000"/>
          <w:lang w:val="fr-BE"/>
        </w:rPr>
        <w:t>Autres capacités relevées par un ou deux groupes seulement :</w:t>
      </w:r>
      <w:r w:rsidR="000045E5">
        <w:rPr>
          <w:rFonts w:cs="Times New Roman"/>
          <w:color w:val="000000"/>
          <w:lang w:val="fr-BE"/>
        </w:rPr>
        <w:t xml:space="preserve"> </w:t>
      </w:r>
      <w:r w:rsidRPr="003E074A">
        <w:rPr>
          <w:rFonts w:cs="Times New Roman"/>
          <w:color w:val="000000"/>
          <w:lang w:val="fr-BE"/>
        </w:rPr>
        <w:t>Cohérence, services aux membres, planification, contrôle et évaluation, structure organisationnelle et l’aptitude à résoudre des problèmes.</w:t>
      </w:r>
      <w:r w:rsidR="00CE3C61" w:rsidRPr="003E074A">
        <w:rPr>
          <w:rFonts w:cs="Times New Roman"/>
          <w:color w:val="000000"/>
          <w:lang w:val="fr-BE"/>
        </w:rPr>
        <w:t xml:space="preserve"> </w:t>
      </w:r>
    </w:p>
    <w:p w:rsidR="00EF6DEF" w:rsidRPr="003E074A" w:rsidRDefault="00EF6DEF" w:rsidP="00DD6AB6">
      <w:pPr>
        <w:shd w:val="clear" w:color="auto" w:fill="FFFFFF"/>
        <w:spacing w:after="0" w:line="240" w:lineRule="auto"/>
        <w:jc w:val="both"/>
        <w:rPr>
          <w:rFonts w:cs="Times New Roman"/>
          <w:color w:val="000000"/>
          <w:lang w:val="fr-BE"/>
        </w:rPr>
      </w:pPr>
    </w:p>
    <w:p w:rsidR="000660D6" w:rsidRPr="003E074A" w:rsidRDefault="00142AC0" w:rsidP="00DD6AB6">
      <w:pPr>
        <w:shd w:val="clear" w:color="auto" w:fill="FFFFFF"/>
        <w:spacing w:after="0" w:line="240" w:lineRule="auto"/>
        <w:jc w:val="both"/>
        <w:rPr>
          <w:rFonts w:cs="Times New Roman"/>
          <w:color w:val="000000"/>
          <w:lang w:val="fr-BE"/>
        </w:rPr>
      </w:pPr>
      <w:r w:rsidRPr="003E074A">
        <w:rPr>
          <w:rFonts w:cs="Times New Roman"/>
          <w:color w:val="000000"/>
          <w:lang w:val="fr-BE"/>
        </w:rPr>
        <w:t xml:space="preserve">Voir </w:t>
      </w:r>
      <w:r w:rsidRPr="003E074A">
        <w:rPr>
          <w:rFonts w:cs="Times New Roman"/>
          <w:i/>
          <w:color w:val="000000"/>
          <w:lang w:val="fr-BE"/>
        </w:rPr>
        <w:t>Annexe 1 Résultats des groupes de travail sur les éléments-clés pour les syndicats en matière de développement des capacités.</w:t>
      </w:r>
    </w:p>
    <w:p w:rsidR="000660D6" w:rsidRPr="003E074A" w:rsidRDefault="000660D6" w:rsidP="000660D6">
      <w:pPr>
        <w:shd w:val="clear" w:color="auto" w:fill="FFFFFF"/>
        <w:spacing w:after="0" w:line="240" w:lineRule="auto"/>
        <w:jc w:val="both"/>
        <w:rPr>
          <w:rFonts w:cs="Times New Roman"/>
          <w:color w:val="000000"/>
          <w:lang w:val="fr-BE"/>
        </w:rPr>
      </w:pPr>
    </w:p>
    <w:p w:rsidR="004A12EE" w:rsidRPr="003E074A" w:rsidRDefault="00142AC0" w:rsidP="00033B64">
      <w:pPr>
        <w:spacing w:line="280" w:lineRule="auto"/>
        <w:jc w:val="both"/>
        <w:rPr>
          <w:b/>
          <w:color w:val="4F81BD" w:themeColor="accent1"/>
          <w:sz w:val="24"/>
          <w:szCs w:val="24"/>
          <w:lang w:val="fr-BE"/>
        </w:rPr>
      </w:pPr>
      <w:r w:rsidRPr="003E074A">
        <w:rPr>
          <w:b/>
          <w:color w:val="4F81BD" w:themeColor="accent1"/>
          <w:sz w:val="24"/>
          <w:szCs w:val="24"/>
          <w:lang w:val="fr-BE"/>
        </w:rPr>
        <w:t xml:space="preserve">Introduction à l’évaluation des capacités organisationnelles </w:t>
      </w:r>
    </w:p>
    <w:p w:rsidR="000660D6" w:rsidRPr="003E074A" w:rsidRDefault="00142AC0" w:rsidP="000660D6">
      <w:pPr>
        <w:shd w:val="clear" w:color="auto" w:fill="FFFFFF"/>
        <w:spacing w:after="0" w:line="240" w:lineRule="auto"/>
        <w:jc w:val="both"/>
        <w:rPr>
          <w:rFonts w:cs="Times New Roman"/>
          <w:color w:val="000000"/>
          <w:lang w:val="fr-BE"/>
        </w:rPr>
      </w:pPr>
      <w:r w:rsidRPr="003E074A">
        <w:rPr>
          <w:rFonts w:cs="Times New Roman"/>
          <w:color w:val="000000"/>
          <w:lang w:val="fr-BE"/>
        </w:rPr>
        <w:t>Huib Huyse introduit le concept de l’évaluation des capacités organisationnelles.</w:t>
      </w:r>
      <w:r w:rsidR="000045E5">
        <w:rPr>
          <w:rFonts w:cs="Times New Roman"/>
          <w:color w:val="000000"/>
          <w:lang w:val="fr-BE"/>
        </w:rPr>
        <w:t xml:space="preserve"> </w:t>
      </w:r>
      <w:r w:rsidRPr="003E074A">
        <w:rPr>
          <w:rFonts w:cs="Times New Roman"/>
          <w:color w:val="000000"/>
          <w:lang w:val="fr-BE"/>
        </w:rPr>
        <w:t xml:space="preserve">Il souligne </w:t>
      </w:r>
      <w:r w:rsidR="000A3563" w:rsidRPr="003E074A">
        <w:rPr>
          <w:rFonts w:cs="Times New Roman"/>
          <w:color w:val="000000"/>
          <w:lang w:val="fr-BE"/>
        </w:rPr>
        <w:t>que le résultat des processus de renforcement des capacités peut impliquer des capacités « spécifiques » (structure et procédures, niveau de compétences, …) et aussi des capacités « générales » (leadership, culture de l’apprentissage,</w:t>
      </w:r>
      <w:r w:rsidR="00033B64" w:rsidRPr="003E074A">
        <w:rPr>
          <w:rFonts w:cs="Times New Roman"/>
          <w:color w:val="000000"/>
          <w:lang w:val="fr-BE"/>
        </w:rPr>
        <w:t xml:space="preserve"> </w:t>
      </w:r>
      <w:r w:rsidR="000A3563" w:rsidRPr="003E074A">
        <w:rPr>
          <w:rFonts w:cs="Times New Roman"/>
          <w:color w:val="000000"/>
          <w:lang w:val="fr-BE"/>
        </w:rPr>
        <w:t>…).</w:t>
      </w:r>
      <w:r w:rsidR="000660D6" w:rsidRPr="003E074A">
        <w:rPr>
          <w:rFonts w:cs="Times New Roman"/>
          <w:color w:val="000000"/>
          <w:lang w:val="fr-BE"/>
        </w:rPr>
        <w:t xml:space="preserve"> </w:t>
      </w:r>
      <w:r w:rsidR="000A3563" w:rsidRPr="003E074A">
        <w:rPr>
          <w:rFonts w:cs="Times New Roman"/>
          <w:color w:val="000000"/>
          <w:lang w:val="fr-BE"/>
        </w:rPr>
        <w:t xml:space="preserve">Le processus de renforcement des capacités conduit à la performance et, par-là, contribue à l’appropriation, à l’adaptabilité et à la durabilité qui, à </w:t>
      </w:r>
      <w:r w:rsidR="00033B64" w:rsidRPr="003E074A">
        <w:rPr>
          <w:rFonts w:cs="Times New Roman"/>
          <w:color w:val="000000"/>
          <w:lang w:val="fr-BE"/>
        </w:rPr>
        <w:t>leur</w:t>
      </w:r>
      <w:r w:rsidR="000A3563" w:rsidRPr="003E074A">
        <w:rPr>
          <w:rFonts w:cs="Times New Roman"/>
          <w:color w:val="000000"/>
          <w:lang w:val="fr-BE"/>
        </w:rPr>
        <w:t xml:space="preserve"> tour, </w:t>
      </w:r>
      <w:r w:rsidR="00033B64" w:rsidRPr="003E074A">
        <w:rPr>
          <w:rFonts w:cs="Times New Roman"/>
          <w:color w:val="000000"/>
          <w:lang w:val="fr-BE"/>
        </w:rPr>
        <w:t>conduiront</w:t>
      </w:r>
      <w:r w:rsidR="000A3563" w:rsidRPr="003E074A">
        <w:rPr>
          <w:rFonts w:cs="Times New Roman"/>
          <w:color w:val="000000"/>
          <w:lang w:val="fr-BE"/>
        </w:rPr>
        <w:t xml:space="preserve"> à l’accomplissement de l’objectif de développement.</w:t>
      </w:r>
      <w:r w:rsidR="000045E5">
        <w:rPr>
          <w:rFonts w:cs="Times New Roman"/>
          <w:color w:val="000000"/>
          <w:lang w:val="fr-BE"/>
        </w:rPr>
        <w:t xml:space="preserve"> </w:t>
      </w:r>
      <w:r w:rsidR="00033B64" w:rsidRPr="003E074A">
        <w:rPr>
          <w:rFonts w:cs="Times New Roman"/>
          <w:color w:val="000000"/>
          <w:lang w:val="fr-BE"/>
        </w:rPr>
        <w:t>Ceci</w:t>
      </w:r>
      <w:r w:rsidR="000A3563" w:rsidRPr="003E074A">
        <w:rPr>
          <w:rFonts w:cs="Times New Roman"/>
          <w:color w:val="000000"/>
          <w:lang w:val="fr-BE"/>
        </w:rPr>
        <w:t xml:space="preserve"> alimentera</w:t>
      </w:r>
      <w:r w:rsidR="00033B64" w:rsidRPr="003E074A">
        <w:rPr>
          <w:rFonts w:cs="Times New Roman"/>
          <w:color w:val="000000"/>
          <w:lang w:val="fr-BE"/>
        </w:rPr>
        <w:t xml:space="preserve"> de nouveau</w:t>
      </w:r>
      <w:r w:rsidR="000A3563" w:rsidRPr="003E074A">
        <w:rPr>
          <w:rFonts w:cs="Times New Roman"/>
          <w:color w:val="000000"/>
          <w:lang w:val="fr-BE"/>
        </w:rPr>
        <w:t xml:space="preserve"> les capacités (spécifiques et générales)</w:t>
      </w:r>
      <w:r w:rsidR="004A17AB" w:rsidRPr="003E074A">
        <w:rPr>
          <w:rFonts w:cs="Times New Roman"/>
          <w:color w:val="000000"/>
          <w:lang w:val="fr-BE"/>
        </w:rPr>
        <w:t>, jusqu’à ce qu</w:t>
      </w:r>
      <w:r w:rsidR="00033B64" w:rsidRPr="003E074A">
        <w:rPr>
          <w:rFonts w:cs="Times New Roman"/>
          <w:color w:val="000000"/>
          <w:lang w:val="fr-BE"/>
        </w:rPr>
        <w:t>e l</w:t>
      </w:r>
      <w:r w:rsidR="004A17AB" w:rsidRPr="003E074A">
        <w:rPr>
          <w:rFonts w:cs="Times New Roman"/>
          <w:color w:val="000000"/>
          <w:lang w:val="fr-BE"/>
        </w:rPr>
        <w:t xml:space="preserve">’on parvienne à un processus en boucle. </w:t>
      </w:r>
    </w:p>
    <w:p w:rsidR="000660D6" w:rsidRPr="003E074A" w:rsidRDefault="000660D6" w:rsidP="000660D6">
      <w:pPr>
        <w:shd w:val="clear" w:color="auto" w:fill="FFFFFF"/>
        <w:spacing w:after="0" w:line="240" w:lineRule="auto"/>
        <w:jc w:val="both"/>
        <w:rPr>
          <w:rFonts w:cs="Times New Roman"/>
          <w:color w:val="000000"/>
          <w:lang w:val="fr-BE"/>
        </w:rPr>
      </w:pPr>
    </w:p>
    <w:p w:rsidR="000660D6" w:rsidRPr="003E074A" w:rsidRDefault="004A17AB" w:rsidP="00091C21">
      <w:pPr>
        <w:shd w:val="clear" w:color="auto" w:fill="FFFFFF"/>
        <w:spacing w:after="0" w:line="240" w:lineRule="auto"/>
        <w:jc w:val="both"/>
        <w:rPr>
          <w:rFonts w:cs="Times New Roman"/>
          <w:color w:val="000000"/>
          <w:lang w:val="fr-BE"/>
        </w:rPr>
      </w:pPr>
      <w:r w:rsidRPr="003E074A">
        <w:rPr>
          <w:rFonts w:cs="Times New Roman"/>
          <w:color w:val="000000"/>
          <w:lang w:val="fr-BE"/>
        </w:rPr>
        <w:t xml:space="preserve">Les tout premiers outils ECO à avoir été </w:t>
      </w:r>
      <w:r w:rsidR="00D25F61" w:rsidRPr="003E074A">
        <w:rPr>
          <w:rFonts w:cs="Times New Roman"/>
          <w:color w:val="000000"/>
          <w:lang w:val="fr-BE"/>
        </w:rPr>
        <w:t xml:space="preserve">mis en œuvre </w:t>
      </w:r>
      <w:r w:rsidRPr="003E074A">
        <w:rPr>
          <w:rFonts w:cs="Times New Roman"/>
          <w:color w:val="000000"/>
          <w:lang w:val="fr-BE"/>
        </w:rPr>
        <w:t xml:space="preserve">étaient centrés sur les compétences ; puis plus particulièrement sur les capacités spécifiques ; et plus tard sur les capacités à la fois </w:t>
      </w:r>
      <w:r w:rsidRPr="003E074A">
        <w:rPr>
          <w:rFonts w:cs="Times New Roman"/>
          <w:color w:val="000000"/>
          <w:lang w:val="fr-BE"/>
        </w:rPr>
        <w:lastRenderedPageBreak/>
        <w:t>spécifiques et générales, pour finalem</w:t>
      </w:r>
      <w:r w:rsidR="00033B64" w:rsidRPr="003E074A">
        <w:rPr>
          <w:rFonts w:cs="Times New Roman"/>
          <w:color w:val="000000"/>
          <w:lang w:val="fr-BE"/>
        </w:rPr>
        <w:t>ent arriver à des outils ECO dont certains parviennent</w:t>
      </w:r>
      <w:r w:rsidRPr="003E074A">
        <w:rPr>
          <w:rFonts w:cs="Times New Roman"/>
          <w:color w:val="000000"/>
          <w:lang w:val="fr-BE"/>
        </w:rPr>
        <w:t>, à l’heure actuelle,</w:t>
      </w:r>
      <w:r w:rsidR="00D25F61" w:rsidRPr="003E074A">
        <w:rPr>
          <w:rFonts w:cs="Times New Roman"/>
          <w:color w:val="000000"/>
          <w:lang w:val="fr-BE"/>
        </w:rPr>
        <w:t xml:space="preserve"> </w:t>
      </w:r>
      <w:r w:rsidR="00033B64" w:rsidRPr="003E074A">
        <w:rPr>
          <w:rFonts w:cs="Times New Roman"/>
          <w:color w:val="000000"/>
          <w:lang w:val="fr-BE"/>
        </w:rPr>
        <w:t xml:space="preserve">à couvrir une grosse partie </w:t>
      </w:r>
      <w:r w:rsidR="00D25F61" w:rsidRPr="003E074A">
        <w:rPr>
          <w:rFonts w:cs="Times New Roman"/>
          <w:color w:val="000000"/>
          <w:lang w:val="fr-BE"/>
        </w:rPr>
        <w:t>de ce processus circulaire.</w:t>
      </w:r>
      <w:r w:rsidR="000045E5">
        <w:rPr>
          <w:rFonts w:cs="Times New Roman"/>
          <w:color w:val="000000"/>
          <w:lang w:val="fr-BE"/>
        </w:rPr>
        <w:t xml:space="preserve"> </w:t>
      </w:r>
    </w:p>
    <w:p w:rsidR="00791621" w:rsidRPr="003E074A" w:rsidRDefault="00791621" w:rsidP="005D6717">
      <w:pPr>
        <w:shd w:val="clear" w:color="auto" w:fill="FFFFFF"/>
        <w:spacing w:after="0" w:line="265" w:lineRule="exact"/>
        <w:jc w:val="both"/>
        <w:rPr>
          <w:rFonts w:cs="Times New Roman"/>
          <w:b/>
          <w:color w:val="000000"/>
          <w:u w:val="single"/>
          <w:lang w:val="fr-BE"/>
        </w:rPr>
      </w:pPr>
    </w:p>
    <w:p w:rsidR="000660D6" w:rsidRPr="003E074A" w:rsidRDefault="00D25F61" w:rsidP="00033B64">
      <w:pPr>
        <w:spacing w:line="240" w:lineRule="auto"/>
        <w:rPr>
          <w:rFonts w:asciiTheme="majorHAnsi" w:eastAsiaTheme="majorEastAsia" w:hAnsiTheme="majorHAnsi" w:cstheme="majorBidi"/>
          <w:b/>
          <w:bCs/>
          <w:color w:val="4F81BD" w:themeColor="accent1"/>
          <w:sz w:val="32"/>
          <w:szCs w:val="32"/>
          <w:lang w:val="fr-BE"/>
        </w:rPr>
      </w:pPr>
      <w:r w:rsidRPr="003E074A">
        <w:rPr>
          <w:rFonts w:asciiTheme="majorHAnsi" w:eastAsiaTheme="majorEastAsia" w:hAnsiTheme="majorHAnsi" w:cstheme="majorBidi"/>
          <w:b/>
          <w:bCs/>
          <w:color w:val="4F81BD" w:themeColor="accent1"/>
          <w:sz w:val="32"/>
          <w:szCs w:val="32"/>
          <w:lang w:val="fr-BE"/>
        </w:rPr>
        <w:t>Vendredi 20 mars</w:t>
      </w:r>
    </w:p>
    <w:p w:rsidR="00445931" w:rsidRPr="003E074A" w:rsidRDefault="00D25F61" w:rsidP="00ED3308">
      <w:pPr>
        <w:spacing w:line="280" w:lineRule="auto"/>
        <w:jc w:val="both"/>
        <w:rPr>
          <w:b/>
          <w:color w:val="4F81BD" w:themeColor="accent1"/>
          <w:sz w:val="24"/>
          <w:szCs w:val="24"/>
          <w:lang w:val="fr-BE"/>
        </w:rPr>
      </w:pPr>
      <w:r w:rsidRPr="003E074A">
        <w:rPr>
          <w:b/>
          <w:color w:val="4F81BD" w:themeColor="accent1"/>
          <w:sz w:val="24"/>
          <w:szCs w:val="24"/>
          <w:lang w:val="fr-BE"/>
        </w:rPr>
        <w:t xml:space="preserve">Cadres d’évaluation des capacités organisationnelles utilisés par les syndicats </w:t>
      </w:r>
    </w:p>
    <w:p w:rsidR="009368C4" w:rsidRPr="003E074A" w:rsidRDefault="00D25F61" w:rsidP="00ED3308">
      <w:pPr>
        <w:shd w:val="clear" w:color="auto" w:fill="FFFFFF"/>
        <w:spacing w:after="0" w:line="260" w:lineRule="exact"/>
        <w:jc w:val="both"/>
        <w:rPr>
          <w:rFonts w:cs="Times New Roman"/>
          <w:color w:val="000000"/>
          <w:lang w:val="fr-BE"/>
        </w:rPr>
      </w:pPr>
      <w:r w:rsidRPr="003E074A">
        <w:rPr>
          <w:rFonts w:cs="Times New Roman"/>
          <w:color w:val="000000"/>
          <w:lang w:val="fr-BE"/>
        </w:rPr>
        <w:t>Après</w:t>
      </w:r>
      <w:r w:rsidR="00DE1DBD" w:rsidRPr="003E074A">
        <w:rPr>
          <w:rFonts w:cs="Times New Roman"/>
          <w:color w:val="000000"/>
          <w:lang w:val="fr-BE"/>
        </w:rPr>
        <w:t xml:space="preserve"> un bref passage en revue de la première journée, le séminaire se poursuit avec les présentations des participants sur les expériences de leurs organisations respectives dans le domaine de l’ECO.</w:t>
      </w:r>
      <w:r w:rsidR="000045E5">
        <w:rPr>
          <w:rFonts w:cs="Times New Roman"/>
          <w:color w:val="000000"/>
          <w:lang w:val="fr-BE"/>
        </w:rPr>
        <w:t xml:space="preserve"> </w:t>
      </w:r>
    </w:p>
    <w:p w:rsidR="009368C4" w:rsidRPr="003E074A" w:rsidRDefault="009368C4" w:rsidP="005D6717">
      <w:pPr>
        <w:shd w:val="clear" w:color="auto" w:fill="FFFFFF"/>
        <w:spacing w:after="0" w:line="265" w:lineRule="exact"/>
        <w:jc w:val="both"/>
        <w:rPr>
          <w:rFonts w:cs="Times New Roman"/>
          <w:b/>
          <w:color w:val="000000"/>
          <w:lang w:val="fr-BE"/>
        </w:rPr>
      </w:pPr>
    </w:p>
    <w:p w:rsidR="000660D6" w:rsidRPr="003E074A" w:rsidRDefault="00DE1DBD" w:rsidP="00ED3308">
      <w:pPr>
        <w:shd w:val="clear" w:color="auto" w:fill="FFFFFF"/>
        <w:spacing w:after="0" w:line="260" w:lineRule="exact"/>
        <w:jc w:val="both"/>
        <w:rPr>
          <w:rFonts w:cs="Times New Roman"/>
          <w:color w:val="000000"/>
          <w:lang w:val="fr-BE"/>
        </w:rPr>
      </w:pPr>
      <w:r w:rsidRPr="003E074A">
        <w:rPr>
          <w:rFonts w:cs="Times New Roman"/>
          <w:b/>
          <w:color w:val="000000"/>
          <w:lang w:val="fr-BE"/>
        </w:rPr>
        <w:t>Tjalling Postma</w:t>
      </w:r>
      <w:r w:rsidRPr="003E074A">
        <w:rPr>
          <w:rFonts w:cs="Times New Roman"/>
          <w:color w:val="000000"/>
          <w:lang w:val="fr-BE"/>
        </w:rPr>
        <w:t xml:space="preserve"> de FNV Mondiaal présente la version du « Modèle des cinq capacités » (5C) utilisée par son organisation.</w:t>
      </w:r>
      <w:r w:rsidR="00091C21" w:rsidRPr="003E074A">
        <w:rPr>
          <w:rFonts w:cs="Times New Roman"/>
          <w:color w:val="000000"/>
          <w:lang w:val="fr-BE"/>
        </w:rPr>
        <w:t xml:space="preserve"> </w:t>
      </w:r>
      <w:r w:rsidRPr="003E074A">
        <w:rPr>
          <w:rFonts w:cs="Times New Roman"/>
          <w:color w:val="000000"/>
          <w:lang w:val="fr-BE"/>
        </w:rPr>
        <w:t>Il résume les cinq capacités comme suit : les capacités à agir et à s’engager ; à accomplir ; à communiquer ; à s’adapter et à se renouveler et à assurer la cohérence.</w:t>
      </w:r>
      <w:r w:rsidR="00FF3277" w:rsidRPr="003E074A">
        <w:rPr>
          <w:rFonts w:cs="Times New Roman"/>
          <w:color w:val="000000"/>
          <w:lang w:val="fr-BE"/>
        </w:rPr>
        <w:t xml:space="preserve"> </w:t>
      </w:r>
      <w:r w:rsidRPr="003E074A">
        <w:rPr>
          <w:rFonts w:cs="Times New Roman"/>
          <w:color w:val="000000"/>
          <w:lang w:val="fr-BE"/>
        </w:rPr>
        <w:t xml:space="preserve">Chaque capacité </w:t>
      </w:r>
      <w:r w:rsidR="00AF6162" w:rsidRPr="003E074A">
        <w:rPr>
          <w:rFonts w:cs="Times New Roman"/>
          <w:color w:val="000000"/>
          <w:lang w:val="fr-BE"/>
        </w:rPr>
        <w:t>est constituée de</w:t>
      </w:r>
      <w:r w:rsidRPr="003E074A">
        <w:rPr>
          <w:rFonts w:cs="Times New Roman"/>
          <w:color w:val="000000"/>
          <w:lang w:val="fr-BE"/>
        </w:rPr>
        <w:t xml:space="preserve"> composant</w:t>
      </w:r>
      <w:r w:rsidR="00AF6162" w:rsidRPr="003E074A">
        <w:rPr>
          <w:rFonts w:cs="Times New Roman"/>
          <w:color w:val="000000"/>
          <w:lang w:val="fr-BE"/>
        </w:rPr>
        <w:t>e</w:t>
      </w:r>
      <w:r w:rsidRPr="003E074A">
        <w:rPr>
          <w:rFonts w:cs="Times New Roman"/>
          <w:color w:val="000000"/>
          <w:lang w:val="fr-BE"/>
        </w:rPr>
        <w:t xml:space="preserve">s et une échelle </w:t>
      </w:r>
      <w:r w:rsidR="00AF6162" w:rsidRPr="003E074A">
        <w:rPr>
          <w:rFonts w:cs="Times New Roman"/>
          <w:color w:val="000000"/>
          <w:lang w:val="fr-BE"/>
        </w:rPr>
        <w:t>à quatre niveaux</w:t>
      </w:r>
      <w:r w:rsidRPr="003E074A">
        <w:rPr>
          <w:rFonts w:cs="Times New Roman"/>
          <w:color w:val="000000"/>
          <w:lang w:val="fr-BE"/>
        </w:rPr>
        <w:t xml:space="preserve"> (élémentaire, </w:t>
      </w:r>
      <w:r w:rsidR="00D02F56" w:rsidRPr="003E074A">
        <w:rPr>
          <w:rFonts w:cs="Times New Roman"/>
          <w:color w:val="000000"/>
          <w:lang w:val="fr-BE"/>
        </w:rPr>
        <w:t>en développement, en maturation et expert) a été définie pour évaluer ceux-ci.</w:t>
      </w:r>
      <w:r w:rsidR="000045E5">
        <w:rPr>
          <w:rFonts w:cs="Times New Roman"/>
          <w:color w:val="000000"/>
          <w:lang w:val="fr-BE"/>
        </w:rPr>
        <w:t xml:space="preserve"> </w:t>
      </w:r>
    </w:p>
    <w:p w:rsidR="000660D6" w:rsidRPr="003E074A" w:rsidRDefault="000660D6" w:rsidP="005D6717">
      <w:pPr>
        <w:shd w:val="clear" w:color="auto" w:fill="FFFFFF"/>
        <w:spacing w:after="0" w:line="265" w:lineRule="exact"/>
        <w:jc w:val="both"/>
        <w:rPr>
          <w:rFonts w:cs="Times New Roman"/>
          <w:color w:val="000000"/>
          <w:lang w:val="fr-BE"/>
        </w:rPr>
      </w:pPr>
    </w:p>
    <w:p w:rsidR="000660D6" w:rsidRPr="003E074A" w:rsidRDefault="00D02F56" w:rsidP="00ED3308">
      <w:pPr>
        <w:shd w:val="clear" w:color="auto" w:fill="FFFFFF"/>
        <w:spacing w:after="0" w:line="260" w:lineRule="exact"/>
        <w:jc w:val="both"/>
        <w:rPr>
          <w:rFonts w:cs="Times New Roman"/>
          <w:color w:val="000000"/>
          <w:lang w:val="fr-BE"/>
        </w:rPr>
      </w:pPr>
      <w:r w:rsidRPr="003E074A">
        <w:rPr>
          <w:rFonts w:cs="Times New Roman"/>
          <w:b/>
          <w:color w:val="000000"/>
          <w:lang w:val="fr-BE"/>
        </w:rPr>
        <w:t>Veerle Lens</w:t>
      </w:r>
      <w:r w:rsidRPr="003E074A">
        <w:rPr>
          <w:rFonts w:cs="Times New Roman"/>
          <w:color w:val="000000"/>
          <w:lang w:val="fr-BE"/>
        </w:rPr>
        <w:t xml:space="preserve"> de la CSC Belgique explique l’approche de son organisation, qui est centrée sur trois enjeux transversaux :</w:t>
      </w:r>
      <w:r w:rsidR="001F7476" w:rsidRPr="003E074A">
        <w:rPr>
          <w:rFonts w:cs="Times New Roman"/>
          <w:color w:val="000000"/>
          <w:lang w:val="fr-BE"/>
        </w:rPr>
        <w:t xml:space="preserve"> </w:t>
      </w:r>
      <w:r w:rsidRPr="003E074A">
        <w:rPr>
          <w:rFonts w:cs="Times New Roman"/>
          <w:color w:val="000000"/>
          <w:lang w:val="fr-BE"/>
        </w:rPr>
        <w:t xml:space="preserve">L’intégration de l’égalité entre hommes et femmes, l’environnement/climat et le renforcement qualitatif </w:t>
      </w:r>
      <w:r w:rsidR="00B10C1F" w:rsidRPr="003E074A">
        <w:rPr>
          <w:rFonts w:cs="Times New Roman"/>
          <w:color w:val="000000"/>
          <w:lang w:val="fr-BE"/>
        </w:rPr>
        <w:t>en matière de</w:t>
      </w:r>
      <w:r w:rsidRPr="003E074A">
        <w:rPr>
          <w:rFonts w:cs="Times New Roman"/>
          <w:color w:val="000000"/>
          <w:lang w:val="fr-BE"/>
        </w:rPr>
        <w:t xml:space="preserve"> formation.</w:t>
      </w:r>
      <w:r w:rsidR="000045E5">
        <w:rPr>
          <w:rFonts w:cs="Times New Roman"/>
          <w:color w:val="000000"/>
          <w:lang w:val="fr-BE"/>
        </w:rPr>
        <w:t xml:space="preserve"> </w:t>
      </w:r>
      <w:r w:rsidR="00B10C1F" w:rsidRPr="003E074A">
        <w:rPr>
          <w:rFonts w:cs="Times New Roman"/>
          <w:color w:val="000000"/>
          <w:lang w:val="fr-BE"/>
        </w:rPr>
        <w:t>Ceux-ci sont</w:t>
      </w:r>
      <w:r w:rsidR="002F5BAB" w:rsidRPr="003E074A">
        <w:rPr>
          <w:rFonts w:cs="Times New Roman"/>
          <w:color w:val="000000"/>
          <w:lang w:val="fr-BE"/>
        </w:rPr>
        <w:t xml:space="preserve"> également utilisés</w:t>
      </w:r>
      <w:r w:rsidR="00B10C1F" w:rsidRPr="003E074A">
        <w:rPr>
          <w:rFonts w:cs="Times New Roman"/>
          <w:color w:val="000000"/>
          <w:lang w:val="fr-BE"/>
        </w:rPr>
        <w:t xml:space="preserve"> </w:t>
      </w:r>
      <w:r w:rsidR="002F5BAB" w:rsidRPr="003E074A">
        <w:rPr>
          <w:rFonts w:cs="Times New Roman"/>
          <w:color w:val="000000"/>
          <w:lang w:val="fr-BE"/>
        </w:rPr>
        <w:t xml:space="preserve">avec les </w:t>
      </w:r>
      <w:r w:rsidR="00B10C1F" w:rsidRPr="003E074A">
        <w:rPr>
          <w:rFonts w:cs="Times New Roman"/>
          <w:color w:val="000000"/>
          <w:lang w:val="fr-BE"/>
        </w:rPr>
        <w:t>organisations partenaires</w:t>
      </w:r>
      <w:r w:rsidR="002F5BAB" w:rsidRPr="003E074A">
        <w:rPr>
          <w:rFonts w:cs="Times New Roman"/>
          <w:color w:val="000000"/>
          <w:lang w:val="fr-BE"/>
        </w:rPr>
        <w:t>, pour déterminer dans quelle mesure elles ont travaillé sur ces questions et identifier deux enjeux pour chacune d’entre elles en vue d’un travail futur dans le cadre de leur programme.</w:t>
      </w:r>
      <w:r w:rsidR="000045E5">
        <w:rPr>
          <w:rFonts w:cs="Times New Roman"/>
          <w:color w:val="000000"/>
          <w:lang w:val="fr-BE"/>
        </w:rPr>
        <w:t xml:space="preserve"> </w:t>
      </w:r>
      <w:r w:rsidR="002F5BAB" w:rsidRPr="003E074A">
        <w:rPr>
          <w:rFonts w:cs="Times New Roman"/>
          <w:color w:val="000000"/>
          <w:lang w:val="fr-BE"/>
        </w:rPr>
        <w:t xml:space="preserve">Un processus d’évaluation est inclus (progrès, </w:t>
      </w:r>
      <w:r w:rsidR="00ED3308" w:rsidRPr="003E074A">
        <w:rPr>
          <w:rFonts w:cs="Times New Roman"/>
          <w:color w:val="000000"/>
          <w:lang w:val="fr-BE"/>
        </w:rPr>
        <w:t>leçons apprises</w:t>
      </w:r>
      <w:r w:rsidR="002F5BAB" w:rsidRPr="003E074A">
        <w:rPr>
          <w:rFonts w:cs="Times New Roman"/>
          <w:color w:val="000000"/>
          <w:lang w:val="fr-BE"/>
        </w:rPr>
        <w:t>, etc.) pour chaque année du programme.</w:t>
      </w:r>
      <w:r w:rsidR="001F7476" w:rsidRPr="003E074A">
        <w:rPr>
          <w:rFonts w:cs="Times New Roman"/>
          <w:color w:val="000000"/>
          <w:lang w:val="fr-BE"/>
        </w:rPr>
        <w:t xml:space="preserve"> </w:t>
      </w:r>
    </w:p>
    <w:p w:rsidR="000660D6" w:rsidRPr="003E074A" w:rsidRDefault="000660D6" w:rsidP="005D6717">
      <w:pPr>
        <w:shd w:val="clear" w:color="auto" w:fill="FFFFFF"/>
        <w:spacing w:after="0" w:line="265" w:lineRule="exact"/>
        <w:jc w:val="both"/>
        <w:rPr>
          <w:rFonts w:cs="Times New Roman"/>
          <w:color w:val="000000"/>
          <w:lang w:val="fr-BE"/>
        </w:rPr>
      </w:pPr>
    </w:p>
    <w:p w:rsidR="000660D6" w:rsidRPr="003E074A" w:rsidRDefault="002F5BAB" w:rsidP="00ED3308">
      <w:pPr>
        <w:shd w:val="clear" w:color="auto" w:fill="FFFFFF"/>
        <w:spacing w:after="0" w:line="260" w:lineRule="exact"/>
        <w:jc w:val="both"/>
        <w:rPr>
          <w:rFonts w:cs="Times New Roman"/>
          <w:color w:val="000000"/>
          <w:lang w:val="fr-BE"/>
        </w:rPr>
      </w:pPr>
      <w:r w:rsidRPr="003E074A">
        <w:rPr>
          <w:rFonts w:cs="Times New Roman"/>
          <w:b/>
          <w:color w:val="000000"/>
          <w:lang w:val="fr-BE"/>
        </w:rPr>
        <w:t xml:space="preserve">Maresa Le Roux </w:t>
      </w:r>
      <w:r w:rsidRPr="003E074A">
        <w:rPr>
          <w:rFonts w:cs="Times New Roman"/>
          <w:color w:val="000000"/>
          <w:lang w:val="fr-BE"/>
        </w:rPr>
        <w:t>explique comment ils ont établi leur modèle, lui aussi basé sur le Modèle des 5C, en recourant aux cadres logiques du partenaire.</w:t>
      </w:r>
      <w:r w:rsidR="000045E5">
        <w:rPr>
          <w:rFonts w:cs="Times New Roman"/>
          <w:color w:val="000000"/>
          <w:lang w:val="fr-BE"/>
        </w:rPr>
        <w:t xml:space="preserve"> </w:t>
      </w:r>
      <w:r w:rsidRPr="003E074A">
        <w:rPr>
          <w:rFonts w:cs="Times New Roman"/>
          <w:color w:val="000000"/>
          <w:lang w:val="fr-BE"/>
        </w:rPr>
        <w:t xml:space="preserve">Le CGSLB a </w:t>
      </w:r>
      <w:r w:rsidR="00ED3308" w:rsidRPr="003E074A">
        <w:rPr>
          <w:rFonts w:cs="Times New Roman"/>
          <w:color w:val="000000"/>
          <w:lang w:val="fr-BE"/>
        </w:rPr>
        <w:t>mis au point</w:t>
      </w:r>
      <w:r w:rsidRPr="003E074A">
        <w:rPr>
          <w:rFonts w:cs="Times New Roman"/>
          <w:color w:val="000000"/>
          <w:lang w:val="fr-BE"/>
        </w:rPr>
        <w:t xml:space="preserve"> une échelle de 1 à 7 pour évaluer les progrès accomplis </w:t>
      </w:r>
      <w:r w:rsidR="00407D00" w:rsidRPr="003E074A">
        <w:rPr>
          <w:rFonts w:cs="Times New Roman"/>
          <w:color w:val="000000"/>
          <w:lang w:val="fr-BE"/>
        </w:rPr>
        <w:t xml:space="preserve">(de « aucun progrès » à « pleinement intégré ») </w:t>
      </w:r>
      <w:r w:rsidRPr="003E074A">
        <w:rPr>
          <w:rFonts w:cs="Times New Roman"/>
          <w:color w:val="000000"/>
          <w:lang w:val="fr-BE"/>
        </w:rPr>
        <w:t>sur différents éléments de leur programme</w:t>
      </w:r>
      <w:r w:rsidR="00407D00" w:rsidRPr="003E074A">
        <w:rPr>
          <w:rFonts w:cs="Times New Roman"/>
          <w:color w:val="000000"/>
          <w:lang w:val="fr-BE"/>
        </w:rPr>
        <w:t>.</w:t>
      </w:r>
      <w:r w:rsidR="000045E5">
        <w:rPr>
          <w:rFonts w:cs="Times New Roman"/>
          <w:color w:val="000000"/>
          <w:lang w:val="fr-BE"/>
        </w:rPr>
        <w:t xml:space="preserve"> </w:t>
      </w:r>
      <w:r w:rsidR="00407D00" w:rsidRPr="003E074A">
        <w:rPr>
          <w:rFonts w:cs="Times New Roman"/>
          <w:color w:val="000000"/>
          <w:lang w:val="fr-BE"/>
        </w:rPr>
        <w:t>Elle relève au nombre des meilleures pratiques découlant de cet exercice la définition claire de l</w:t>
      </w:r>
      <w:r w:rsidR="00ED3308" w:rsidRPr="003E074A">
        <w:rPr>
          <w:rFonts w:cs="Times New Roman"/>
          <w:color w:val="000000"/>
          <w:lang w:val="fr-BE"/>
        </w:rPr>
        <w:t xml:space="preserve">’objectif </w:t>
      </w:r>
      <w:r w:rsidR="006E6F7F" w:rsidRPr="003E074A">
        <w:rPr>
          <w:rFonts w:cs="Times New Roman"/>
          <w:color w:val="000000"/>
          <w:lang w:val="fr-BE"/>
        </w:rPr>
        <w:t xml:space="preserve">de cette approche ; </w:t>
      </w:r>
      <w:r w:rsidR="00ED3308" w:rsidRPr="003E074A">
        <w:rPr>
          <w:rFonts w:cs="Times New Roman"/>
          <w:color w:val="000000"/>
          <w:lang w:val="fr-BE"/>
        </w:rPr>
        <w:t>l’</w:t>
      </w:r>
      <w:r w:rsidR="00407D00" w:rsidRPr="003E074A">
        <w:rPr>
          <w:rFonts w:cs="Times New Roman"/>
          <w:color w:val="000000"/>
          <w:lang w:val="fr-BE"/>
        </w:rPr>
        <w:t xml:space="preserve">établissement d’une responsabilité commune ; </w:t>
      </w:r>
      <w:r w:rsidR="00ED3308" w:rsidRPr="003E074A">
        <w:rPr>
          <w:rFonts w:cs="Times New Roman"/>
          <w:color w:val="000000"/>
          <w:lang w:val="fr-BE"/>
        </w:rPr>
        <w:t xml:space="preserve">la </w:t>
      </w:r>
      <w:r w:rsidR="006E6F7F" w:rsidRPr="003E074A">
        <w:rPr>
          <w:rFonts w:cs="Times New Roman"/>
          <w:color w:val="000000"/>
          <w:lang w:val="fr-BE"/>
        </w:rPr>
        <w:t xml:space="preserve">recherche de simplicité ; </w:t>
      </w:r>
      <w:r w:rsidR="00ED3308" w:rsidRPr="003E074A">
        <w:rPr>
          <w:rFonts w:cs="Times New Roman"/>
          <w:color w:val="000000"/>
          <w:lang w:val="fr-BE"/>
        </w:rPr>
        <w:t xml:space="preserve">la </w:t>
      </w:r>
      <w:r w:rsidR="006E6F7F" w:rsidRPr="003E074A">
        <w:rPr>
          <w:rFonts w:cs="Times New Roman"/>
          <w:color w:val="000000"/>
          <w:lang w:val="fr-BE"/>
        </w:rPr>
        <w:t xml:space="preserve">limitation de la portée et </w:t>
      </w:r>
      <w:r w:rsidR="00ED3308" w:rsidRPr="003E074A">
        <w:rPr>
          <w:rFonts w:cs="Times New Roman"/>
          <w:color w:val="000000"/>
          <w:lang w:val="fr-BE"/>
        </w:rPr>
        <w:t>l’</w:t>
      </w:r>
      <w:r w:rsidR="00407D00" w:rsidRPr="003E074A">
        <w:rPr>
          <w:rFonts w:cs="Times New Roman"/>
          <w:color w:val="000000"/>
          <w:lang w:val="fr-BE"/>
        </w:rPr>
        <w:t>établissement d’un lien avec M&amp;E.</w:t>
      </w:r>
      <w:r w:rsidR="000045E5">
        <w:rPr>
          <w:rFonts w:cs="Times New Roman"/>
          <w:color w:val="000000"/>
          <w:lang w:val="fr-BE"/>
        </w:rPr>
        <w:t xml:space="preserve"> </w:t>
      </w:r>
    </w:p>
    <w:p w:rsidR="00F67176" w:rsidRPr="003E074A" w:rsidRDefault="00F67176" w:rsidP="005D6717">
      <w:pPr>
        <w:shd w:val="clear" w:color="auto" w:fill="FFFFFF"/>
        <w:spacing w:after="0" w:line="265" w:lineRule="exact"/>
        <w:jc w:val="both"/>
        <w:rPr>
          <w:rFonts w:cs="Times New Roman"/>
          <w:color w:val="000000"/>
          <w:lang w:val="fr-BE"/>
        </w:rPr>
      </w:pPr>
    </w:p>
    <w:p w:rsidR="000660D6" w:rsidRPr="003E074A" w:rsidRDefault="00407D00" w:rsidP="002D3C41">
      <w:pPr>
        <w:shd w:val="clear" w:color="auto" w:fill="FFFFFF"/>
        <w:spacing w:after="0" w:line="260" w:lineRule="exact"/>
        <w:jc w:val="both"/>
        <w:rPr>
          <w:rFonts w:cs="Times New Roman"/>
          <w:color w:val="000000"/>
          <w:lang w:val="fr-BE"/>
        </w:rPr>
      </w:pPr>
      <w:proofErr w:type="spellStart"/>
      <w:r w:rsidRPr="003E074A">
        <w:rPr>
          <w:rFonts w:cs="Times New Roman"/>
          <w:b/>
          <w:color w:val="000000"/>
          <w:lang w:val="fr-BE"/>
        </w:rPr>
        <w:t>Danuta</w:t>
      </w:r>
      <w:proofErr w:type="spellEnd"/>
      <w:r w:rsidRPr="003E074A">
        <w:rPr>
          <w:rFonts w:cs="Times New Roman"/>
          <w:b/>
          <w:color w:val="000000"/>
          <w:lang w:val="fr-BE"/>
        </w:rPr>
        <w:t xml:space="preserve"> </w:t>
      </w:r>
      <w:proofErr w:type="spellStart"/>
      <w:r w:rsidRPr="003E074A">
        <w:rPr>
          <w:rFonts w:cs="Times New Roman"/>
          <w:b/>
          <w:color w:val="000000"/>
          <w:lang w:val="fr-BE"/>
        </w:rPr>
        <w:t>Dobosz</w:t>
      </w:r>
      <w:proofErr w:type="spellEnd"/>
      <w:r w:rsidRPr="003E074A">
        <w:rPr>
          <w:rFonts w:cs="Times New Roman"/>
          <w:b/>
          <w:color w:val="000000"/>
          <w:lang w:val="fr-BE"/>
        </w:rPr>
        <w:t xml:space="preserve"> </w:t>
      </w:r>
      <w:r w:rsidRPr="003E074A">
        <w:rPr>
          <w:rFonts w:cs="Times New Roman"/>
          <w:color w:val="000000"/>
          <w:lang w:val="fr-BE"/>
        </w:rPr>
        <w:t xml:space="preserve">explique que le </w:t>
      </w:r>
      <w:proofErr w:type="spellStart"/>
      <w:r w:rsidRPr="003E074A">
        <w:rPr>
          <w:rFonts w:cs="Times New Roman"/>
          <w:color w:val="000000"/>
          <w:lang w:val="fr-BE"/>
        </w:rPr>
        <w:t>Solidarity</w:t>
      </w:r>
      <w:proofErr w:type="spellEnd"/>
      <w:r w:rsidRPr="003E074A">
        <w:rPr>
          <w:rFonts w:cs="Times New Roman"/>
          <w:color w:val="000000"/>
          <w:lang w:val="fr-BE"/>
        </w:rPr>
        <w:t xml:space="preserve"> Centre se sert de l’outil TU-</w:t>
      </w:r>
      <w:proofErr w:type="spellStart"/>
      <w:r w:rsidRPr="003E074A">
        <w:rPr>
          <w:rFonts w:cs="Times New Roman"/>
          <w:color w:val="000000"/>
          <w:lang w:val="fr-BE"/>
        </w:rPr>
        <w:t>CapSAT</w:t>
      </w:r>
      <w:proofErr w:type="spellEnd"/>
      <w:r w:rsidRPr="003E074A">
        <w:rPr>
          <w:rFonts w:cs="Times New Roman"/>
          <w:color w:val="000000"/>
          <w:lang w:val="fr-BE"/>
        </w:rPr>
        <w:t xml:space="preserve"> (outil d’auto-évaluation des capacités syndicales)</w:t>
      </w:r>
      <w:r w:rsidR="00E752D6" w:rsidRPr="003E074A">
        <w:rPr>
          <w:rFonts w:cs="Times New Roman"/>
          <w:color w:val="000000"/>
          <w:lang w:val="fr-BE"/>
        </w:rPr>
        <w:t>.</w:t>
      </w:r>
      <w:r w:rsidR="000045E5">
        <w:rPr>
          <w:rFonts w:cs="Times New Roman"/>
          <w:b/>
          <w:color w:val="000000"/>
          <w:lang w:val="fr-BE"/>
        </w:rPr>
        <w:t xml:space="preserve"> </w:t>
      </w:r>
      <w:r w:rsidR="00E752D6" w:rsidRPr="003E074A">
        <w:rPr>
          <w:rFonts w:cs="Times New Roman"/>
          <w:color w:val="000000"/>
          <w:lang w:val="fr-BE"/>
        </w:rPr>
        <w:t>L’outil est utilisé en interne pour l’évaluation de chaque partenaire ; les scores et les justifications sont maintenus en interne.</w:t>
      </w:r>
      <w:r w:rsidR="005922E9" w:rsidRPr="003E074A">
        <w:rPr>
          <w:rFonts w:cs="Times New Roman"/>
          <w:color w:val="000000"/>
          <w:lang w:val="fr-BE"/>
        </w:rPr>
        <w:t xml:space="preserve"> </w:t>
      </w:r>
      <w:r w:rsidR="00E752D6" w:rsidRPr="003E074A">
        <w:rPr>
          <w:rFonts w:cs="Times New Roman"/>
          <w:color w:val="000000"/>
          <w:lang w:val="fr-BE"/>
        </w:rPr>
        <w:t>L’outil TU-</w:t>
      </w:r>
      <w:proofErr w:type="spellStart"/>
      <w:r w:rsidR="00E752D6" w:rsidRPr="003E074A">
        <w:rPr>
          <w:rFonts w:cs="Times New Roman"/>
          <w:color w:val="000000"/>
          <w:lang w:val="fr-BE"/>
        </w:rPr>
        <w:t>CapSAT</w:t>
      </w:r>
      <w:proofErr w:type="spellEnd"/>
      <w:r w:rsidR="00E752D6" w:rsidRPr="003E074A">
        <w:rPr>
          <w:rFonts w:cs="Times New Roman"/>
          <w:color w:val="000000"/>
          <w:lang w:val="fr-BE"/>
        </w:rPr>
        <w:t xml:space="preserve"> est actuellement basé sur six éléments :</w:t>
      </w:r>
      <w:r w:rsidR="000660D6" w:rsidRPr="003E074A">
        <w:rPr>
          <w:rFonts w:cs="Times New Roman"/>
          <w:color w:val="000000"/>
          <w:lang w:val="fr-BE"/>
        </w:rPr>
        <w:t xml:space="preserve"> </w:t>
      </w:r>
      <w:r w:rsidR="00E752D6" w:rsidRPr="003E074A">
        <w:rPr>
          <w:rFonts w:cs="Times New Roman"/>
          <w:color w:val="000000"/>
          <w:lang w:val="fr-BE"/>
        </w:rPr>
        <w:t>Négociation collective, démocratie et bonne gouvernance, gestion financière, intégration de l’égalité entre hommes et femmes, organisation et recrutement et plaidoyer politique.</w:t>
      </w:r>
      <w:r w:rsidR="005922E9" w:rsidRPr="003E074A">
        <w:rPr>
          <w:rFonts w:cs="Times New Roman"/>
          <w:color w:val="000000"/>
          <w:lang w:val="fr-BE"/>
        </w:rPr>
        <w:t xml:space="preserve"> </w:t>
      </w:r>
      <w:r w:rsidR="00E752D6" w:rsidRPr="003E074A">
        <w:rPr>
          <w:rFonts w:cs="Times New Roman"/>
          <w:color w:val="000000"/>
          <w:lang w:val="fr-BE"/>
        </w:rPr>
        <w:t>Chacun de ces éléments est subdivisé en sous-éléments et un score basé sur quatre niveaux (démarrage, développement, expansion/consolidation et pleine intégration) est attribué à chacun d’entre eux ; l’</w:t>
      </w:r>
      <w:r w:rsidR="002D3C41" w:rsidRPr="003E074A">
        <w:rPr>
          <w:rFonts w:cs="Times New Roman"/>
          <w:color w:val="000000"/>
          <w:lang w:val="fr-BE"/>
        </w:rPr>
        <w:t xml:space="preserve">accent est mis </w:t>
      </w:r>
      <w:r w:rsidR="00E752D6" w:rsidRPr="003E074A">
        <w:rPr>
          <w:rFonts w:cs="Times New Roman"/>
          <w:color w:val="000000"/>
          <w:lang w:val="fr-BE"/>
        </w:rPr>
        <w:t xml:space="preserve">non pas </w:t>
      </w:r>
      <w:r w:rsidR="002D3C41" w:rsidRPr="003E074A">
        <w:rPr>
          <w:rFonts w:cs="Times New Roman"/>
          <w:color w:val="000000"/>
          <w:lang w:val="fr-BE"/>
        </w:rPr>
        <w:t>sur le</w:t>
      </w:r>
      <w:r w:rsidR="00E752D6" w:rsidRPr="003E074A">
        <w:rPr>
          <w:rFonts w:cs="Times New Roman"/>
          <w:color w:val="000000"/>
          <w:lang w:val="fr-BE"/>
        </w:rPr>
        <w:t xml:space="preserve"> score atteint mais </w:t>
      </w:r>
      <w:r w:rsidR="002D3C41" w:rsidRPr="003E074A">
        <w:rPr>
          <w:rFonts w:cs="Times New Roman"/>
          <w:color w:val="000000"/>
          <w:lang w:val="fr-BE"/>
        </w:rPr>
        <w:t>sur le</w:t>
      </w:r>
      <w:r w:rsidR="00E752D6" w:rsidRPr="003E074A">
        <w:rPr>
          <w:rFonts w:cs="Times New Roman"/>
          <w:color w:val="000000"/>
          <w:lang w:val="fr-BE"/>
        </w:rPr>
        <w:t xml:space="preserve"> progrès accompli.</w:t>
      </w:r>
      <w:r w:rsidR="000045E5">
        <w:rPr>
          <w:rFonts w:cs="Times New Roman"/>
          <w:color w:val="000000"/>
          <w:lang w:val="fr-BE"/>
        </w:rPr>
        <w:t xml:space="preserve"> </w:t>
      </w:r>
    </w:p>
    <w:p w:rsidR="000660D6" w:rsidRPr="003E074A" w:rsidRDefault="000660D6" w:rsidP="005D6717">
      <w:pPr>
        <w:shd w:val="clear" w:color="auto" w:fill="FFFFFF"/>
        <w:spacing w:after="0" w:line="265" w:lineRule="exact"/>
        <w:jc w:val="both"/>
        <w:rPr>
          <w:rFonts w:cs="Times New Roman"/>
          <w:color w:val="000000"/>
          <w:lang w:val="fr-BE"/>
        </w:rPr>
      </w:pPr>
    </w:p>
    <w:p w:rsidR="000660D6" w:rsidRPr="003E074A" w:rsidRDefault="00E752D6" w:rsidP="002D3C41">
      <w:pPr>
        <w:shd w:val="clear" w:color="auto" w:fill="FFFFFF"/>
        <w:spacing w:after="0" w:line="260" w:lineRule="exact"/>
        <w:jc w:val="both"/>
        <w:rPr>
          <w:rFonts w:cs="Times New Roman"/>
          <w:color w:val="000000"/>
          <w:lang w:val="fr-BE"/>
        </w:rPr>
      </w:pPr>
      <w:r w:rsidRPr="003E074A">
        <w:rPr>
          <w:rFonts w:cs="Times New Roman"/>
          <w:b/>
          <w:color w:val="000000"/>
          <w:lang w:val="fr-BE"/>
        </w:rPr>
        <w:t>Hanneke Smits</w:t>
      </w:r>
      <w:r w:rsidRPr="003E074A">
        <w:rPr>
          <w:rFonts w:cs="Times New Roman"/>
          <w:color w:val="000000"/>
          <w:lang w:val="fr-BE"/>
        </w:rPr>
        <w:t xml:space="preserve"> explique que le CNV applique, lui aussi, le Modèle des 5C, en combinaison avec l’Indice de la société civile et une liste de contrôle organisationnel </w:t>
      </w:r>
      <w:r w:rsidR="0014307E" w:rsidRPr="003E074A">
        <w:rPr>
          <w:rFonts w:cs="Times New Roman"/>
          <w:color w:val="000000"/>
          <w:lang w:val="fr-BE"/>
        </w:rPr>
        <w:t>(</w:t>
      </w:r>
      <w:r w:rsidR="00E41C07" w:rsidRPr="003E074A">
        <w:rPr>
          <w:rFonts w:cs="Times New Roman"/>
          <w:color w:val="000000"/>
          <w:lang w:val="fr-BE"/>
        </w:rPr>
        <w:t>où sont inscrites des informations recueillies auprès des organisations concernant certains enjeux-clés comme la représentation, les conventions, les services, l’organisation administrative, la situation financière, la gouvernance, les ressources humaines, etc.).</w:t>
      </w:r>
      <w:r w:rsidR="000045E5">
        <w:rPr>
          <w:rFonts w:cs="Times New Roman"/>
          <w:color w:val="000000"/>
          <w:lang w:val="fr-BE"/>
        </w:rPr>
        <w:t xml:space="preserve"> </w:t>
      </w:r>
      <w:r w:rsidR="00E41C07" w:rsidRPr="003E074A">
        <w:rPr>
          <w:rFonts w:cs="Times New Roman"/>
          <w:color w:val="000000"/>
          <w:lang w:val="fr-BE"/>
        </w:rPr>
        <w:t xml:space="preserve">S’agissant du Modèle des 5C, le CNV a identifié </w:t>
      </w:r>
      <w:r w:rsidR="00E41C07" w:rsidRPr="003E074A">
        <w:rPr>
          <w:rFonts w:cs="Times New Roman"/>
          <w:color w:val="000000"/>
          <w:lang w:val="fr-BE"/>
        </w:rPr>
        <w:lastRenderedPageBreak/>
        <w:t>cinq indicateurs de performance clés pour chaque capacité ; ceux-ci sont quantifiés au moyen d’un système de notation de 1 à 5 appelé « échelle de sensibilisation » (de sensibilisation zéro à pleine application).</w:t>
      </w:r>
      <w:r w:rsidR="000045E5">
        <w:rPr>
          <w:rFonts w:cs="Times New Roman"/>
          <w:color w:val="000000"/>
          <w:lang w:val="fr-BE"/>
        </w:rPr>
        <w:t xml:space="preserve"> </w:t>
      </w:r>
    </w:p>
    <w:p w:rsidR="000660D6" w:rsidRPr="003E074A" w:rsidRDefault="000660D6" w:rsidP="005D6717">
      <w:pPr>
        <w:shd w:val="clear" w:color="auto" w:fill="FFFFFF"/>
        <w:spacing w:after="0" w:line="265" w:lineRule="exact"/>
        <w:jc w:val="both"/>
        <w:rPr>
          <w:rFonts w:cs="Times New Roman"/>
          <w:color w:val="000000"/>
          <w:lang w:val="fr-BE"/>
        </w:rPr>
      </w:pPr>
    </w:p>
    <w:p w:rsidR="000660D6" w:rsidRPr="003E074A" w:rsidRDefault="00E41C07" w:rsidP="003701FF">
      <w:pPr>
        <w:shd w:val="clear" w:color="auto" w:fill="FFFFFF"/>
        <w:spacing w:after="0" w:line="260" w:lineRule="exact"/>
        <w:jc w:val="both"/>
        <w:rPr>
          <w:rFonts w:cs="Times New Roman"/>
          <w:color w:val="000000"/>
          <w:lang w:val="fr-BE"/>
        </w:rPr>
      </w:pPr>
      <w:r w:rsidRPr="003E074A">
        <w:rPr>
          <w:rFonts w:cs="Times New Roman"/>
          <w:b/>
          <w:color w:val="000000"/>
          <w:lang w:val="fr-BE"/>
        </w:rPr>
        <w:t>Sigrid Bergfeldt</w:t>
      </w:r>
      <w:r w:rsidRPr="003E074A">
        <w:rPr>
          <w:rFonts w:cs="Times New Roman"/>
          <w:color w:val="000000"/>
          <w:lang w:val="fr-BE"/>
        </w:rPr>
        <w:t xml:space="preserve"> explique que LO/TCO a mis au point un outil d’évaluation qui est utilisé dans le cadre de ses activités avec les FSI et les affiliés suédois et que l’organisation est en outre dotée d’un manuel de projet sur l’approche du cadre-logique et d’un format d’application.</w:t>
      </w:r>
      <w:r w:rsidR="000045E5">
        <w:rPr>
          <w:rFonts w:cs="Times New Roman"/>
          <w:color w:val="000000"/>
          <w:lang w:val="fr-BE"/>
        </w:rPr>
        <w:t xml:space="preserve"> </w:t>
      </w:r>
      <w:r w:rsidRPr="003E074A">
        <w:rPr>
          <w:rFonts w:cs="Times New Roman"/>
          <w:color w:val="000000"/>
          <w:lang w:val="fr-BE"/>
        </w:rPr>
        <w:t xml:space="preserve">L’outil </w:t>
      </w:r>
      <w:r w:rsidR="001C5F0D" w:rsidRPr="003E074A">
        <w:rPr>
          <w:rFonts w:cs="Times New Roman"/>
          <w:color w:val="000000"/>
          <w:lang w:val="fr-BE"/>
        </w:rPr>
        <w:t xml:space="preserve">est destiné principalement à la conformité aux normes </w:t>
      </w:r>
      <w:r w:rsidR="007610C2" w:rsidRPr="003E074A">
        <w:rPr>
          <w:rFonts w:cs="Times New Roman"/>
          <w:color w:val="000000"/>
          <w:lang w:val="fr-BE"/>
        </w:rPr>
        <w:t>de</w:t>
      </w:r>
      <w:r w:rsidR="001C5F0D" w:rsidRPr="003E074A">
        <w:rPr>
          <w:rFonts w:cs="Times New Roman"/>
          <w:color w:val="000000"/>
          <w:lang w:val="fr-BE"/>
        </w:rPr>
        <w:t xml:space="preserve"> gestion financière et </w:t>
      </w:r>
      <w:r w:rsidR="007610C2" w:rsidRPr="003E074A">
        <w:rPr>
          <w:rFonts w:cs="Times New Roman"/>
          <w:color w:val="000000"/>
          <w:lang w:val="fr-BE"/>
        </w:rPr>
        <w:t>de</w:t>
      </w:r>
      <w:r w:rsidR="001C5F0D" w:rsidRPr="003E074A">
        <w:rPr>
          <w:rFonts w:cs="Times New Roman"/>
          <w:color w:val="000000"/>
          <w:lang w:val="fr-BE"/>
        </w:rPr>
        <w:t xml:space="preserve"> gestion de projets.</w:t>
      </w:r>
      <w:r w:rsidR="000045E5">
        <w:rPr>
          <w:rFonts w:cs="Times New Roman"/>
          <w:color w:val="000000"/>
          <w:lang w:val="fr-BE"/>
        </w:rPr>
        <w:t xml:space="preserve"> </w:t>
      </w:r>
    </w:p>
    <w:p w:rsidR="000660D6" w:rsidRPr="003E074A" w:rsidRDefault="000660D6" w:rsidP="005D6717">
      <w:pPr>
        <w:shd w:val="clear" w:color="auto" w:fill="FFFFFF"/>
        <w:spacing w:after="0" w:line="265" w:lineRule="exact"/>
        <w:jc w:val="both"/>
        <w:rPr>
          <w:rFonts w:cs="Times New Roman"/>
          <w:color w:val="000000"/>
          <w:lang w:val="fr-BE"/>
        </w:rPr>
      </w:pPr>
    </w:p>
    <w:p w:rsidR="000660D6" w:rsidRPr="003E074A" w:rsidRDefault="001C5F0D" w:rsidP="003701FF">
      <w:pPr>
        <w:shd w:val="clear" w:color="auto" w:fill="FFFFFF"/>
        <w:spacing w:after="0" w:line="260" w:lineRule="exact"/>
        <w:jc w:val="both"/>
        <w:rPr>
          <w:rFonts w:cs="Times New Roman"/>
          <w:color w:val="000000"/>
          <w:lang w:val="fr-BE"/>
        </w:rPr>
      </w:pPr>
      <w:r w:rsidRPr="003E074A">
        <w:rPr>
          <w:rFonts w:cs="Times New Roman"/>
          <w:color w:val="000000"/>
          <w:lang w:val="fr-BE"/>
        </w:rPr>
        <w:t>Au cours des discussions qui s’ensuivent, il ressort clairement que les représentants des FSI des OS et de la CSI se posent des questions sur le rôle exact de chacun d’entre eux et les conceptions différentes qu’ils ont des ECO.</w:t>
      </w:r>
      <w:r w:rsidR="000045E5">
        <w:rPr>
          <w:rFonts w:cs="Times New Roman"/>
          <w:color w:val="000000"/>
          <w:lang w:val="fr-BE"/>
        </w:rPr>
        <w:t xml:space="preserve"> </w:t>
      </w:r>
      <w:r w:rsidR="003701FF" w:rsidRPr="003E074A">
        <w:rPr>
          <w:rFonts w:cs="Times New Roman"/>
          <w:color w:val="000000"/>
          <w:lang w:val="fr-BE"/>
        </w:rPr>
        <w:t>Comment é</w:t>
      </w:r>
      <w:r w:rsidRPr="003E074A">
        <w:rPr>
          <w:rFonts w:cs="Times New Roman"/>
          <w:color w:val="000000"/>
          <w:lang w:val="fr-BE"/>
        </w:rPr>
        <w:t xml:space="preserve">viter d’imposer une charge supplémentaire à des personnels déjà surchargés, </w:t>
      </w:r>
      <w:r w:rsidR="003701FF" w:rsidRPr="003E074A">
        <w:rPr>
          <w:rFonts w:cs="Times New Roman"/>
          <w:color w:val="000000"/>
          <w:lang w:val="fr-BE"/>
        </w:rPr>
        <w:t>la délimitation</w:t>
      </w:r>
      <w:r w:rsidRPr="003E074A">
        <w:rPr>
          <w:rFonts w:cs="Times New Roman"/>
          <w:color w:val="000000"/>
          <w:lang w:val="fr-BE"/>
        </w:rPr>
        <w:t xml:space="preserve"> précis</w:t>
      </w:r>
      <w:r w:rsidR="003701FF" w:rsidRPr="003E074A">
        <w:rPr>
          <w:rFonts w:cs="Times New Roman"/>
          <w:color w:val="000000"/>
          <w:lang w:val="fr-BE"/>
        </w:rPr>
        <w:t>e du</w:t>
      </w:r>
      <w:r w:rsidRPr="003E074A">
        <w:rPr>
          <w:rFonts w:cs="Times New Roman"/>
          <w:color w:val="000000"/>
          <w:lang w:val="fr-BE"/>
        </w:rPr>
        <w:t xml:space="preserve"> concept de l’ECO (s’applique-t-il à un projet ou à toute une organisation) et la finançabilité des organisations partenaires</w:t>
      </w:r>
      <w:r w:rsidR="00BD1024" w:rsidRPr="003E074A">
        <w:rPr>
          <w:rFonts w:cs="Times New Roman"/>
          <w:color w:val="000000"/>
          <w:lang w:val="fr-BE"/>
        </w:rPr>
        <w:t xml:space="preserve"> figurent parmi les principales questions soulevées.</w:t>
      </w:r>
      <w:r w:rsidR="000045E5">
        <w:rPr>
          <w:rFonts w:cs="Times New Roman"/>
          <w:color w:val="000000"/>
          <w:lang w:val="fr-BE"/>
        </w:rPr>
        <w:t xml:space="preserve"> </w:t>
      </w:r>
      <w:r w:rsidR="00BD1024" w:rsidRPr="003E074A">
        <w:rPr>
          <w:rFonts w:cs="Times New Roman"/>
          <w:color w:val="000000"/>
          <w:lang w:val="fr-BE"/>
        </w:rPr>
        <w:t>La confusion qui peut parfois surgir pour cause de l’absence d’un modèle homogène est soulignée ; d’autres mentionnent la concurrence qui peut, dans certains cas,</w:t>
      </w:r>
      <w:r w:rsidR="000045E5">
        <w:rPr>
          <w:rFonts w:cs="Times New Roman"/>
          <w:color w:val="000000"/>
          <w:lang w:val="fr-BE"/>
        </w:rPr>
        <w:t xml:space="preserve"> </w:t>
      </w:r>
      <w:r w:rsidR="00BD1024" w:rsidRPr="003E074A">
        <w:rPr>
          <w:rFonts w:cs="Times New Roman"/>
          <w:color w:val="000000"/>
          <w:lang w:val="fr-BE"/>
        </w:rPr>
        <w:t>en découler entre les OS.</w:t>
      </w:r>
      <w:r w:rsidR="000045E5">
        <w:rPr>
          <w:rFonts w:cs="Times New Roman"/>
          <w:color w:val="000000"/>
          <w:lang w:val="fr-BE"/>
        </w:rPr>
        <w:t xml:space="preserve"> </w:t>
      </w:r>
    </w:p>
    <w:p w:rsidR="00105D38" w:rsidRPr="003E074A" w:rsidRDefault="00105D38" w:rsidP="005D6717">
      <w:pPr>
        <w:shd w:val="clear" w:color="auto" w:fill="FFFFFF"/>
        <w:spacing w:after="0" w:line="265" w:lineRule="exact"/>
        <w:jc w:val="both"/>
        <w:rPr>
          <w:rFonts w:cs="Times New Roman"/>
          <w:color w:val="000000"/>
          <w:lang w:val="fr-BE"/>
        </w:rPr>
      </w:pPr>
    </w:p>
    <w:p w:rsidR="00445931" w:rsidRPr="003E074A" w:rsidRDefault="00BD1024" w:rsidP="003701FF">
      <w:pPr>
        <w:spacing w:line="280" w:lineRule="auto"/>
        <w:jc w:val="both"/>
        <w:rPr>
          <w:b/>
          <w:color w:val="4F81BD" w:themeColor="accent1"/>
          <w:sz w:val="24"/>
          <w:szCs w:val="24"/>
          <w:lang w:val="fr-BE"/>
        </w:rPr>
      </w:pPr>
      <w:r w:rsidRPr="003E074A">
        <w:rPr>
          <w:b/>
          <w:color w:val="4F81BD" w:themeColor="accent1"/>
          <w:sz w:val="24"/>
          <w:szCs w:val="24"/>
          <w:lang w:val="fr-BE"/>
        </w:rPr>
        <w:t>Éléments-clés pour les syndicats dans l’évaluation des capacités organisationnelles</w:t>
      </w:r>
    </w:p>
    <w:p w:rsidR="001341DB" w:rsidRPr="003E074A" w:rsidRDefault="00BD1024" w:rsidP="003701FF">
      <w:pPr>
        <w:shd w:val="clear" w:color="auto" w:fill="FFFFFF"/>
        <w:spacing w:after="0" w:line="260" w:lineRule="exact"/>
        <w:jc w:val="both"/>
        <w:rPr>
          <w:rFonts w:cs="Times New Roman"/>
          <w:color w:val="000000"/>
          <w:lang w:val="fr-BE"/>
        </w:rPr>
      </w:pPr>
      <w:r w:rsidRPr="003E074A">
        <w:rPr>
          <w:rFonts w:cs="Times New Roman"/>
          <w:color w:val="000000"/>
          <w:lang w:val="fr-BE"/>
        </w:rPr>
        <w:t>Une deuxième activité en trois groupes est organisée pour, cette fois, réfléchir à comment rendre l’ECO plus efficace, aux méthodologies à utiliser et comment œuvrer vers une approche commune.</w:t>
      </w:r>
      <w:r w:rsidR="000045E5">
        <w:rPr>
          <w:rFonts w:cs="Times New Roman"/>
          <w:color w:val="000000"/>
          <w:lang w:val="fr-BE"/>
        </w:rPr>
        <w:t xml:space="preserve"> </w:t>
      </w:r>
    </w:p>
    <w:p w:rsidR="007179B0" w:rsidRPr="003E074A" w:rsidRDefault="007179B0" w:rsidP="005D6717">
      <w:pPr>
        <w:shd w:val="clear" w:color="auto" w:fill="FFFFFF"/>
        <w:spacing w:after="0" w:line="265" w:lineRule="exact"/>
        <w:jc w:val="both"/>
        <w:rPr>
          <w:rFonts w:cs="Times New Roman"/>
          <w:color w:val="000000"/>
          <w:lang w:val="fr-BE"/>
        </w:rPr>
      </w:pPr>
    </w:p>
    <w:p w:rsidR="00616A6A" w:rsidRPr="003E074A" w:rsidRDefault="00BD1024" w:rsidP="003701FF">
      <w:pPr>
        <w:shd w:val="clear" w:color="auto" w:fill="FFFFFF"/>
        <w:spacing w:after="0" w:line="260" w:lineRule="exact"/>
        <w:jc w:val="both"/>
        <w:rPr>
          <w:rFonts w:cs="Times New Roman"/>
          <w:color w:val="000000"/>
          <w:lang w:val="fr-BE"/>
        </w:rPr>
      </w:pPr>
      <w:r w:rsidRPr="003E074A">
        <w:rPr>
          <w:rFonts w:cs="Times New Roman"/>
          <w:color w:val="000000"/>
          <w:lang w:val="fr-BE"/>
        </w:rPr>
        <w:t>Dans leurs présentations, les groupes de travail mettent en exergue l'importance d’une méthodologie et d’un instrument communs en matière d’ECO.</w:t>
      </w:r>
      <w:r w:rsidR="007179B0" w:rsidRPr="003E074A">
        <w:rPr>
          <w:rFonts w:cs="Times New Roman"/>
          <w:color w:val="000000"/>
          <w:lang w:val="fr-BE"/>
        </w:rPr>
        <w:t xml:space="preserve"> </w:t>
      </w:r>
      <w:r w:rsidRPr="003E074A">
        <w:rPr>
          <w:rFonts w:cs="Times New Roman"/>
          <w:color w:val="000000"/>
          <w:lang w:val="fr-BE"/>
        </w:rPr>
        <w:t xml:space="preserve">Une série de considérations sont mises en exergue visant à </w:t>
      </w:r>
      <w:r w:rsidRPr="003E074A">
        <w:rPr>
          <w:rFonts w:cs="Times New Roman"/>
          <w:b/>
          <w:color w:val="000000"/>
          <w:lang w:val="fr-BE"/>
        </w:rPr>
        <w:t>rendre les instruments ECO plus performants</w:t>
      </w:r>
      <w:r w:rsidRPr="003E074A">
        <w:rPr>
          <w:rFonts w:cs="Times New Roman"/>
          <w:color w:val="000000"/>
          <w:lang w:val="fr-BE"/>
        </w:rPr>
        <w:t> :</w:t>
      </w:r>
      <w:r w:rsidR="007179B0" w:rsidRPr="003E074A">
        <w:rPr>
          <w:rFonts w:cs="Times New Roman"/>
          <w:color w:val="000000"/>
          <w:lang w:val="fr-BE"/>
        </w:rPr>
        <w:t xml:space="preserve"> </w:t>
      </w:r>
      <w:r w:rsidR="003701FF" w:rsidRPr="003E074A">
        <w:rPr>
          <w:rFonts w:cs="Times New Roman"/>
          <w:color w:val="000000"/>
          <w:lang w:val="fr-BE"/>
        </w:rPr>
        <w:t xml:space="preserve">La </w:t>
      </w:r>
      <w:r w:rsidR="006E6F7F" w:rsidRPr="003E074A">
        <w:rPr>
          <w:rFonts w:cs="Times New Roman"/>
          <w:color w:val="000000"/>
          <w:lang w:val="fr-BE"/>
        </w:rPr>
        <w:t xml:space="preserve">transparence, </w:t>
      </w:r>
      <w:r w:rsidR="003701FF" w:rsidRPr="003E074A">
        <w:rPr>
          <w:rFonts w:cs="Times New Roman"/>
          <w:color w:val="000000"/>
          <w:lang w:val="fr-BE"/>
        </w:rPr>
        <w:t>l’</w:t>
      </w:r>
      <w:r w:rsidRPr="003E074A">
        <w:rPr>
          <w:rFonts w:cs="Times New Roman"/>
          <w:color w:val="000000"/>
          <w:lang w:val="fr-BE"/>
        </w:rPr>
        <w:t xml:space="preserve">importance </w:t>
      </w:r>
      <w:r w:rsidR="006E6F7F" w:rsidRPr="003E074A">
        <w:rPr>
          <w:rFonts w:cs="Times New Roman"/>
          <w:color w:val="000000"/>
          <w:lang w:val="fr-BE"/>
        </w:rPr>
        <w:t xml:space="preserve">d’un instrument participatif, </w:t>
      </w:r>
      <w:r w:rsidR="003701FF" w:rsidRPr="003E074A">
        <w:rPr>
          <w:rFonts w:cs="Times New Roman"/>
          <w:color w:val="000000"/>
          <w:lang w:val="fr-BE"/>
        </w:rPr>
        <w:t>l’</w:t>
      </w:r>
      <w:r w:rsidR="008854A0" w:rsidRPr="003E074A">
        <w:rPr>
          <w:rFonts w:cs="Times New Roman"/>
          <w:color w:val="000000"/>
          <w:lang w:val="fr-BE"/>
        </w:rPr>
        <w:t>horizontalité</w:t>
      </w:r>
      <w:r w:rsidR="006E6F7F" w:rsidRPr="003E074A">
        <w:rPr>
          <w:rFonts w:cs="Times New Roman"/>
          <w:color w:val="000000"/>
          <w:lang w:val="fr-BE"/>
        </w:rPr>
        <w:t xml:space="preserve">, </w:t>
      </w:r>
      <w:r w:rsidR="003701FF" w:rsidRPr="003E074A">
        <w:rPr>
          <w:rFonts w:cs="Times New Roman"/>
          <w:color w:val="000000"/>
          <w:lang w:val="fr-BE"/>
        </w:rPr>
        <w:t xml:space="preserve">la </w:t>
      </w:r>
      <w:r w:rsidR="006E6F7F" w:rsidRPr="003E074A">
        <w:rPr>
          <w:rFonts w:cs="Times New Roman"/>
          <w:color w:val="000000"/>
          <w:lang w:val="fr-BE"/>
        </w:rPr>
        <w:t>recherche</w:t>
      </w:r>
      <w:r w:rsidRPr="003E074A">
        <w:rPr>
          <w:rFonts w:cs="Times New Roman"/>
          <w:color w:val="000000"/>
          <w:lang w:val="fr-BE"/>
        </w:rPr>
        <w:t xml:space="preserve"> de simp</w:t>
      </w:r>
      <w:r w:rsidR="006E6F7F" w:rsidRPr="003E074A">
        <w:rPr>
          <w:rFonts w:cs="Times New Roman"/>
          <w:color w:val="000000"/>
          <w:lang w:val="fr-BE"/>
        </w:rPr>
        <w:t xml:space="preserve">licité et de fonctionnalité, </w:t>
      </w:r>
      <w:r w:rsidR="003701FF" w:rsidRPr="003E074A">
        <w:rPr>
          <w:rFonts w:cs="Times New Roman"/>
          <w:color w:val="000000"/>
          <w:lang w:val="fr-BE"/>
        </w:rPr>
        <w:t xml:space="preserve">la </w:t>
      </w:r>
      <w:r w:rsidRPr="003E074A">
        <w:rPr>
          <w:rFonts w:cs="Times New Roman"/>
          <w:color w:val="000000"/>
          <w:lang w:val="fr-BE"/>
        </w:rPr>
        <w:t xml:space="preserve">limitation du nombre d’outils ECO par partenaire, </w:t>
      </w:r>
      <w:r w:rsidR="003701FF" w:rsidRPr="003E074A">
        <w:rPr>
          <w:rFonts w:cs="Times New Roman"/>
          <w:color w:val="000000"/>
          <w:lang w:val="fr-BE"/>
        </w:rPr>
        <w:t xml:space="preserve">des </w:t>
      </w:r>
      <w:r w:rsidR="000E0B6C" w:rsidRPr="003E074A">
        <w:rPr>
          <w:rFonts w:cs="Times New Roman"/>
          <w:color w:val="000000"/>
          <w:lang w:val="fr-BE"/>
        </w:rPr>
        <w:t xml:space="preserve">questions ouvertes, </w:t>
      </w:r>
      <w:r w:rsidR="003701FF" w:rsidRPr="003E074A">
        <w:rPr>
          <w:rFonts w:cs="Times New Roman"/>
          <w:color w:val="000000"/>
          <w:lang w:val="fr-BE"/>
        </w:rPr>
        <w:t xml:space="preserve">la </w:t>
      </w:r>
      <w:r w:rsidR="000E0B6C" w:rsidRPr="003E074A">
        <w:rPr>
          <w:rFonts w:cs="Times New Roman"/>
          <w:color w:val="000000"/>
          <w:lang w:val="fr-BE"/>
        </w:rPr>
        <w:t>prise en compte des différe</w:t>
      </w:r>
      <w:r w:rsidR="006E6F7F" w:rsidRPr="003E074A">
        <w:rPr>
          <w:rFonts w:cs="Times New Roman"/>
          <w:color w:val="000000"/>
          <w:lang w:val="fr-BE"/>
        </w:rPr>
        <w:t xml:space="preserve">nces contextuelles, </w:t>
      </w:r>
      <w:r w:rsidR="003701FF" w:rsidRPr="003E074A">
        <w:rPr>
          <w:rFonts w:cs="Times New Roman"/>
          <w:color w:val="000000"/>
          <w:lang w:val="fr-BE"/>
        </w:rPr>
        <w:t xml:space="preserve">la </w:t>
      </w:r>
      <w:r w:rsidR="006E6F7F" w:rsidRPr="003E074A">
        <w:rPr>
          <w:rFonts w:cs="Times New Roman"/>
          <w:color w:val="000000"/>
          <w:lang w:val="fr-BE"/>
        </w:rPr>
        <w:t>négociation</w:t>
      </w:r>
      <w:r w:rsidR="000E0B6C" w:rsidRPr="003E074A">
        <w:rPr>
          <w:rFonts w:cs="Times New Roman"/>
          <w:color w:val="000000"/>
          <w:lang w:val="fr-BE"/>
        </w:rPr>
        <w:t xml:space="preserve"> des exigences avec les donateurs. </w:t>
      </w:r>
    </w:p>
    <w:p w:rsidR="00616A6A" w:rsidRPr="003E074A" w:rsidRDefault="00616A6A" w:rsidP="005D6717">
      <w:pPr>
        <w:shd w:val="clear" w:color="auto" w:fill="FFFFFF"/>
        <w:spacing w:after="0" w:line="265" w:lineRule="exact"/>
        <w:jc w:val="both"/>
        <w:rPr>
          <w:rFonts w:cs="Times New Roman"/>
          <w:color w:val="000000"/>
          <w:lang w:val="fr-BE"/>
        </w:rPr>
      </w:pPr>
    </w:p>
    <w:p w:rsidR="002F4572" w:rsidRPr="003E074A" w:rsidRDefault="000E0B6C" w:rsidP="003701FF">
      <w:pPr>
        <w:shd w:val="clear" w:color="auto" w:fill="FFFFFF"/>
        <w:spacing w:after="0" w:line="260" w:lineRule="exact"/>
        <w:jc w:val="both"/>
        <w:rPr>
          <w:rFonts w:cs="Times New Roman"/>
          <w:color w:val="000000"/>
          <w:sz w:val="24"/>
          <w:szCs w:val="24"/>
          <w:lang w:val="fr-BE"/>
        </w:rPr>
      </w:pPr>
      <w:r w:rsidRPr="003E074A">
        <w:rPr>
          <w:rFonts w:cs="Times New Roman"/>
          <w:color w:val="000000"/>
          <w:lang w:val="fr-BE"/>
        </w:rPr>
        <w:t xml:space="preserve">Quant aux </w:t>
      </w:r>
      <w:r w:rsidRPr="003E074A">
        <w:rPr>
          <w:rFonts w:cs="Times New Roman"/>
          <w:b/>
          <w:color w:val="000000"/>
          <w:lang w:val="fr-BE"/>
        </w:rPr>
        <w:t>méthodologies</w:t>
      </w:r>
      <w:r w:rsidRPr="003E074A">
        <w:rPr>
          <w:rFonts w:cs="Times New Roman"/>
          <w:color w:val="000000"/>
          <w:lang w:val="fr-BE"/>
        </w:rPr>
        <w:t>, les groupes de travail estiment que la méthodologie la plus appropriée pour l’ECO consisterait dans un modèle simple basé sur une adaptation du Modèle des 5C, faisant intervenir à la fois des compétences spécifiques</w:t>
      </w:r>
      <w:r w:rsidR="003701FF" w:rsidRPr="003E074A">
        <w:rPr>
          <w:rFonts w:cs="Times New Roman"/>
          <w:color w:val="000000"/>
          <w:lang w:val="fr-BE"/>
        </w:rPr>
        <w:t xml:space="preserve"> et générales et intégrant les P</w:t>
      </w:r>
      <w:r w:rsidRPr="003E074A">
        <w:rPr>
          <w:rFonts w:cs="Times New Roman"/>
          <w:color w:val="000000"/>
          <w:lang w:val="fr-BE"/>
        </w:rPr>
        <w:t>rincipes et directives syndicaux en matière d’efficacité du développement.</w:t>
      </w:r>
      <w:r w:rsidR="000045E5">
        <w:rPr>
          <w:rFonts w:cs="Times New Roman"/>
          <w:color w:val="000000"/>
          <w:lang w:val="fr-BE"/>
        </w:rPr>
        <w:t xml:space="preserve"> </w:t>
      </w:r>
      <w:r w:rsidRPr="003E074A">
        <w:rPr>
          <w:rFonts w:cs="Times New Roman"/>
          <w:color w:val="000000"/>
          <w:lang w:val="fr-BE"/>
        </w:rPr>
        <w:t xml:space="preserve">Le point de référence devrait jouer un rôle important et </w:t>
      </w:r>
      <w:r w:rsidR="003701FF" w:rsidRPr="003E074A">
        <w:rPr>
          <w:rFonts w:cs="Times New Roman"/>
          <w:color w:val="000000"/>
          <w:lang w:val="fr-BE"/>
        </w:rPr>
        <w:t>il conviendra donc d’accorder une attention particulière à</w:t>
      </w:r>
      <w:r w:rsidRPr="003E074A">
        <w:rPr>
          <w:rFonts w:cs="Times New Roman"/>
          <w:color w:val="000000"/>
          <w:lang w:val="fr-BE"/>
        </w:rPr>
        <w:t xml:space="preserve"> la question des pratiques différentes en fonction des points de référence et de la nécessité de mettre celles-ci en commun</w:t>
      </w:r>
      <w:r w:rsidR="003701FF" w:rsidRPr="003E074A">
        <w:rPr>
          <w:rFonts w:cs="Times New Roman"/>
          <w:color w:val="000000"/>
          <w:lang w:val="fr-BE"/>
        </w:rPr>
        <w:t>.</w:t>
      </w:r>
      <w:r w:rsidR="000045E5">
        <w:rPr>
          <w:rFonts w:cs="Times New Roman"/>
          <w:color w:val="000000"/>
          <w:lang w:val="fr-BE"/>
        </w:rPr>
        <w:t xml:space="preserve"> </w:t>
      </w:r>
    </w:p>
    <w:p w:rsidR="00616A6A" w:rsidRPr="003E074A" w:rsidRDefault="00616A6A" w:rsidP="005D6717">
      <w:pPr>
        <w:shd w:val="clear" w:color="auto" w:fill="FFFFFF"/>
        <w:spacing w:after="0" w:line="265" w:lineRule="exact"/>
        <w:jc w:val="both"/>
        <w:rPr>
          <w:rFonts w:cs="Times New Roman"/>
          <w:color w:val="000000"/>
          <w:lang w:val="fr-BE"/>
        </w:rPr>
      </w:pPr>
    </w:p>
    <w:p w:rsidR="007179B0" w:rsidRPr="003E074A" w:rsidRDefault="00805CBA" w:rsidP="00C24AE7">
      <w:pPr>
        <w:shd w:val="clear" w:color="auto" w:fill="FFFFFF"/>
        <w:spacing w:after="0" w:line="260" w:lineRule="exact"/>
        <w:jc w:val="both"/>
        <w:rPr>
          <w:rFonts w:cs="Times New Roman"/>
          <w:color w:val="000000"/>
          <w:lang w:val="fr-BE"/>
        </w:rPr>
      </w:pPr>
      <w:r w:rsidRPr="003E074A">
        <w:rPr>
          <w:rFonts w:cs="Times New Roman"/>
          <w:color w:val="000000"/>
          <w:lang w:val="fr-BE"/>
        </w:rPr>
        <w:t>Une série de questions se posent à l’heure d’</w:t>
      </w:r>
      <w:r w:rsidRPr="003E074A">
        <w:rPr>
          <w:rFonts w:cs="Times New Roman"/>
          <w:b/>
          <w:color w:val="000000"/>
          <w:lang w:val="fr-BE"/>
        </w:rPr>
        <w:t>œuvrer vers une approche commune</w:t>
      </w:r>
      <w:r w:rsidRPr="003E074A">
        <w:rPr>
          <w:rFonts w:cs="Times New Roman"/>
          <w:color w:val="000000"/>
          <w:lang w:val="fr-BE"/>
        </w:rPr>
        <w:t>, comme notamment :</w:t>
      </w:r>
      <w:r w:rsidR="000045E5">
        <w:rPr>
          <w:rFonts w:cs="Times New Roman"/>
          <w:color w:val="000000"/>
          <w:lang w:val="fr-BE"/>
        </w:rPr>
        <w:t xml:space="preserve"> </w:t>
      </w:r>
      <w:r w:rsidRPr="003E074A">
        <w:rPr>
          <w:rFonts w:cs="Times New Roman"/>
          <w:color w:val="000000"/>
          <w:lang w:val="fr-BE"/>
        </w:rPr>
        <w:t xml:space="preserve">Le besoin d’élargir le débat au sein de la famille syndicale, l’importance d’un travail de plaidoyer avec les donateurs aux fins de promouvoir une approche </w:t>
      </w:r>
      <w:r w:rsidR="00171D11" w:rsidRPr="003E074A">
        <w:rPr>
          <w:rFonts w:cs="Times New Roman"/>
          <w:color w:val="000000"/>
          <w:lang w:val="fr-BE"/>
        </w:rPr>
        <w:t>globale</w:t>
      </w:r>
      <w:r w:rsidRPr="003E074A">
        <w:rPr>
          <w:rFonts w:cs="Times New Roman"/>
          <w:color w:val="000000"/>
          <w:lang w:val="fr-BE"/>
        </w:rPr>
        <w:t>, l’appropriation régionale du processus d’élaboration d’un instrument ECO, la prise en considération des contextes nationaux</w:t>
      </w:r>
      <w:r w:rsidR="00282858" w:rsidRPr="003E074A">
        <w:rPr>
          <w:rFonts w:cs="Times New Roman"/>
          <w:color w:val="000000"/>
          <w:lang w:val="fr-BE"/>
        </w:rPr>
        <w:t>. Par ailleurs, il convient de considérer l’ECO comme faisant partie intégrante des évaluations, d’éviter toutes impositions et de veiller à ce que le processus soit similaire à celui mis eu œuvre dans le cas du TUDEP.</w:t>
      </w:r>
      <w:r w:rsidR="000045E5">
        <w:rPr>
          <w:rFonts w:cs="Times New Roman"/>
          <w:color w:val="000000"/>
          <w:lang w:val="fr-BE"/>
        </w:rPr>
        <w:t xml:space="preserve"> </w:t>
      </w:r>
    </w:p>
    <w:p w:rsidR="00EF6DEF" w:rsidRPr="003E074A" w:rsidRDefault="00EF6DEF" w:rsidP="005D6717">
      <w:pPr>
        <w:shd w:val="clear" w:color="auto" w:fill="FFFFFF"/>
        <w:spacing w:after="0" w:line="265" w:lineRule="exact"/>
        <w:jc w:val="both"/>
        <w:rPr>
          <w:rFonts w:cs="Times New Roman"/>
          <w:color w:val="000000"/>
          <w:lang w:val="fr-BE"/>
        </w:rPr>
      </w:pPr>
    </w:p>
    <w:p w:rsidR="00EF6DEF" w:rsidRPr="003E074A" w:rsidRDefault="00282858" w:rsidP="00C24AE7">
      <w:pPr>
        <w:shd w:val="clear" w:color="auto" w:fill="FFFFFF"/>
        <w:spacing w:after="0" w:line="260" w:lineRule="exact"/>
        <w:jc w:val="both"/>
        <w:rPr>
          <w:rFonts w:cs="Times New Roman"/>
          <w:color w:val="000000"/>
          <w:lang w:val="fr-BE"/>
        </w:rPr>
      </w:pPr>
      <w:r w:rsidRPr="003E074A">
        <w:rPr>
          <w:rFonts w:cs="Times New Roman"/>
          <w:color w:val="000000"/>
          <w:lang w:val="fr-BE"/>
        </w:rPr>
        <w:lastRenderedPageBreak/>
        <w:t xml:space="preserve">Voir </w:t>
      </w:r>
      <w:r w:rsidRPr="003E074A">
        <w:rPr>
          <w:rFonts w:cs="Times New Roman"/>
          <w:i/>
          <w:color w:val="000000"/>
          <w:lang w:val="fr-BE"/>
        </w:rPr>
        <w:t>Annexe 2 : Résultats des groupes de travail sur les éléments-clés pour les syndicats en matière d’évaluation des capacités organisationnelles</w:t>
      </w:r>
      <w:r w:rsidRPr="003E074A">
        <w:rPr>
          <w:rFonts w:cs="Times New Roman"/>
          <w:color w:val="000000"/>
          <w:lang w:val="fr-BE"/>
        </w:rPr>
        <w:t>.</w:t>
      </w:r>
    </w:p>
    <w:p w:rsidR="000660D6" w:rsidRPr="003E074A" w:rsidRDefault="000660D6" w:rsidP="005D6717">
      <w:pPr>
        <w:shd w:val="clear" w:color="auto" w:fill="FFFFFF"/>
        <w:spacing w:after="0" w:line="265" w:lineRule="exact"/>
        <w:jc w:val="both"/>
        <w:rPr>
          <w:rFonts w:cs="Times New Roman"/>
          <w:color w:val="000000"/>
          <w:lang w:val="fr-BE"/>
        </w:rPr>
      </w:pPr>
    </w:p>
    <w:p w:rsidR="000660D6" w:rsidRPr="003E074A" w:rsidRDefault="00282858" w:rsidP="00C24AE7">
      <w:pPr>
        <w:spacing w:line="280" w:lineRule="auto"/>
        <w:jc w:val="both"/>
        <w:rPr>
          <w:b/>
          <w:color w:val="4F81BD" w:themeColor="accent1"/>
          <w:sz w:val="24"/>
          <w:szCs w:val="24"/>
          <w:lang w:val="fr-BE"/>
        </w:rPr>
      </w:pPr>
      <w:r w:rsidRPr="003E074A">
        <w:rPr>
          <w:b/>
          <w:color w:val="4F81BD" w:themeColor="accent1"/>
          <w:sz w:val="24"/>
          <w:szCs w:val="24"/>
          <w:lang w:val="fr-BE"/>
        </w:rPr>
        <w:t>Conclusions - évaluation</w:t>
      </w:r>
    </w:p>
    <w:p w:rsidR="00F60BC8" w:rsidRPr="003E074A" w:rsidRDefault="00282858" w:rsidP="00C24AE7">
      <w:pPr>
        <w:shd w:val="clear" w:color="auto" w:fill="FFFFFF"/>
        <w:spacing w:after="0" w:line="260" w:lineRule="exact"/>
        <w:jc w:val="both"/>
        <w:rPr>
          <w:rFonts w:cs="Times New Roman"/>
          <w:color w:val="000000"/>
          <w:lang w:val="fr-BE"/>
        </w:rPr>
      </w:pPr>
      <w:r w:rsidRPr="003E074A">
        <w:rPr>
          <w:rFonts w:cs="Times New Roman"/>
          <w:color w:val="000000"/>
          <w:lang w:val="fr-BE"/>
        </w:rPr>
        <w:t xml:space="preserve">Les évaluations individuelles de ces deux journées </w:t>
      </w:r>
      <w:r w:rsidR="00490AE3" w:rsidRPr="003E074A">
        <w:rPr>
          <w:rFonts w:cs="Times New Roman"/>
          <w:color w:val="000000"/>
          <w:lang w:val="fr-BE"/>
        </w:rPr>
        <w:t>sont dans l’ensemble extrêmement positives.</w:t>
      </w:r>
      <w:r w:rsidR="000045E5">
        <w:rPr>
          <w:rFonts w:cs="Times New Roman"/>
          <w:color w:val="000000"/>
          <w:lang w:val="fr-BE"/>
        </w:rPr>
        <w:t xml:space="preserve"> </w:t>
      </w:r>
      <w:r w:rsidR="00490AE3" w:rsidRPr="003E074A">
        <w:rPr>
          <w:rFonts w:cs="Times New Roman"/>
          <w:color w:val="000000"/>
          <w:lang w:val="fr-BE"/>
        </w:rPr>
        <w:t>La richesse des enseignements, l’identification d’un terrain de travail commun et certains aspects spécifiques de la méthodologie (approche régionale, 5C,</w:t>
      </w:r>
      <w:r w:rsidR="009779E8">
        <w:rPr>
          <w:rFonts w:cs="Times New Roman"/>
          <w:color w:val="000000"/>
          <w:lang w:val="fr-BE"/>
        </w:rPr>
        <w:t xml:space="preserve"> </w:t>
      </w:r>
      <w:r w:rsidR="00490AE3" w:rsidRPr="003E074A">
        <w:rPr>
          <w:rFonts w:cs="Times New Roman"/>
          <w:color w:val="000000"/>
          <w:lang w:val="fr-BE"/>
        </w:rPr>
        <w:t>…) sont soulignés au nombre des résultats particulièrement positifs du séminaire.</w:t>
      </w:r>
      <w:r w:rsidR="000045E5">
        <w:rPr>
          <w:rFonts w:cs="Times New Roman"/>
          <w:color w:val="000000"/>
          <w:lang w:val="fr-BE"/>
        </w:rPr>
        <w:t xml:space="preserve"> </w:t>
      </w:r>
    </w:p>
    <w:p w:rsidR="00F60BC8" w:rsidRPr="003E074A" w:rsidRDefault="00F60BC8" w:rsidP="005D6717">
      <w:pPr>
        <w:shd w:val="clear" w:color="auto" w:fill="FFFFFF"/>
        <w:spacing w:after="0" w:line="265" w:lineRule="exact"/>
        <w:jc w:val="both"/>
        <w:rPr>
          <w:rFonts w:cs="Times New Roman"/>
          <w:color w:val="000000"/>
          <w:lang w:val="fr-BE"/>
        </w:rPr>
      </w:pPr>
    </w:p>
    <w:p w:rsidR="00225799" w:rsidRPr="003E074A" w:rsidRDefault="00490AE3" w:rsidP="00C24AE7">
      <w:pPr>
        <w:shd w:val="clear" w:color="auto" w:fill="FFFFFF"/>
        <w:spacing w:after="0" w:line="260" w:lineRule="exact"/>
        <w:jc w:val="both"/>
        <w:rPr>
          <w:rFonts w:cs="Times New Roman"/>
          <w:color w:val="000000"/>
          <w:sz w:val="24"/>
          <w:szCs w:val="24"/>
          <w:lang w:val="fr-BE"/>
        </w:rPr>
      </w:pPr>
      <w:r w:rsidRPr="003E074A">
        <w:rPr>
          <w:rFonts w:cs="Times New Roman"/>
          <w:color w:val="000000"/>
          <w:lang w:val="fr-BE"/>
        </w:rPr>
        <w:t>En conclusion, il est noté que les attentes exprimées au début du séminaire ont été accomplies.</w:t>
      </w:r>
      <w:r w:rsidR="000660D6" w:rsidRPr="003E074A">
        <w:rPr>
          <w:rFonts w:cs="Times New Roman"/>
          <w:color w:val="000000"/>
          <w:lang w:val="fr-BE"/>
        </w:rPr>
        <w:t xml:space="preserve"> </w:t>
      </w:r>
      <w:r w:rsidRPr="003E074A">
        <w:rPr>
          <w:rFonts w:cs="Times New Roman"/>
          <w:color w:val="000000"/>
          <w:lang w:val="fr-BE"/>
        </w:rPr>
        <w:t xml:space="preserve">Le séminaire a articulé une première approche pour les capacités considérées comme devant être renforcées à titre prioritaire. Ces capacités et leurs éléments constituants seront regroupés et feront l’objet de discussions approfondies </w:t>
      </w:r>
      <w:r w:rsidR="00593299" w:rsidRPr="003E074A">
        <w:rPr>
          <w:rFonts w:cs="Times New Roman"/>
          <w:color w:val="000000"/>
          <w:lang w:val="fr-BE"/>
        </w:rPr>
        <w:t>au sein du groupe de travail sur les partenariats, aux fins de convenir d’éléments communs.</w:t>
      </w:r>
      <w:r w:rsidR="000045E5">
        <w:rPr>
          <w:rFonts w:cs="Times New Roman"/>
          <w:color w:val="000000"/>
          <w:lang w:val="fr-BE"/>
        </w:rPr>
        <w:t xml:space="preserve"> </w:t>
      </w:r>
      <w:r w:rsidR="00593299" w:rsidRPr="003E074A">
        <w:rPr>
          <w:rFonts w:cs="Times New Roman"/>
          <w:color w:val="000000"/>
          <w:lang w:val="fr-BE"/>
        </w:rPr>
        <w:t>De l’intérêt a été manifesté pour l’élaboration d’un outil ECO commun avec, toutefois, certaines</w:t>
      </w:r>
      <w:r w:rsidR="000045E5">
        <w:rPr>
          <w:rFonts w:cs="Times New Roman"/>
          <w:color w:val="000000"/>
          <w:lang w:val="fr-BE"/>
        </w:rPr>
        <w:t xml:space="preserve"> </w:t>
      </w:r>
      <w:r w:rsidR="00593299" w:rsidRPr="003E074A">
        <w:rPr>
          <w:rFonts w:cs="Times New Roman"/>
          <w:color w:val="000000"/>
          <w:lang w:val="fr-BE"/>
        </w:rPr>
        <w:t>considérations dont il conviendra de tenir compte dans le cadre de ce travail, comme notamment:</w:t>
      </w:r>
      <w:r w:rsidR="000045E5">
        <w:rPr>
          <w:rFonts w:cs="Times New Roman"/>
          <w:color w:val="000000"/>
          <w:lang w:val="fr-BE"/>
        </w:rPr>
        <w:t xml:space="preserve"> </w:t>
      </w:r>
      <w:r w:rsidR="00C24AE7" w:rsidRPr="003E074A">
        <w:rPr>
          <w:rFonts w:cs="Times New Roman"/>
          <w:color w:val="000000"/>
          <w:lang w:val="fr-BE"/>
        </w:rPr>
        <w:t>L’a</w:t>
      </w:r>
      <w:r w:rsidR="006E6F7F" w:rsidRPr="003E074A">
        <w:rPr>
          <w:rFonts w:cs="Times New Roman"/>
          <w:color w:val="000000"/>
          <w:lang w:val="fr-BE"/>
        </w:rPr>
        <w:t xml:space="preserve">ppropriation démocratique, </w:t>
      </w:r>
      <w:r w:rsidR="00C24AE7" w:rsidRPr="003E074A">
        <w:rPr>
          <w:rFonts w:cs="Times New Roman"/>
          <w:color w:val="000000"/>
          <w:lang w:val="fr-BE"/>
        </w:rPr>
        <w:t xml:space="preserve">la </w:t>
      </w:r>
      <w:r w:rsidR="006E6F7F" w:rsidRPr="003E074A">
        <w:rPr>
          <w:rFonts w:cs="Times New Roman"/>
          <w:color w:val="000000"/>
          <w:lang w:val="fr-BE"/>
        </w:rPr>
        <w:t>recherche</w:t>
      </w:r>
      <w:r w:rsidR="00593299" w:rsidRPr="003E074A">
        <w:rPr>
          <w:rFonts w:cs="Times New Roman"/>
          <w:color w:val="000000"/>
          <w:lang w:val="fr-BE"/>
        </w:rPr>
        <w:t xml:space="preserve"> d’un processus participatif, </w:t>
      </w:r>
      <w:r w:rsidR="00C24AE7" w:rsidRPr="003E074A">
        <w:rPr>
          <w:rFonts w:cs="Times New Roman"/>
          <w:color w:val="000000"/>
          <w:lang w:val="fr-BE"/>
        </w:rPr>
        <w:t xml:space="preserve">la </w:t>
      </w:r>
      <w:r w:rsidR="006E6F7F" w:rsidRPr="003E074A">
        <w:rPr>
          <w:rFonts w:cs="Times New Roman"/>
          <w:color w:val="000000"/>
          <w:lang w:val="fr-BE"/>
        </w:rPr>
        <w:t>recherche</w:t>
      </w:r>
      <w:r w:rsidR="00593299" w:rsidRPr="003E074A">
        <w:rPr>
          <w:rFonts w:cs="Times New Roman"/>
          <w:color w:val="000000"/>
          <w:lang w:val="fr-BE"/>
        </w:rPr>
        <w:t xml:space="preserve"> de simplicité et de fonctionnalité, </w:t>
      </w:r>
      <w:r w:rsidR="00C24AE7" w:rsidRPr="003E074A">
        <w:rPr>
          <w:rFonts w:cs="Times New Roman"/>
          <w:color w:val="000000"/>
          <w:lang w:val="fr-BE"/>
        </w:rPr>
        <w:t xml:space="preserve">le </w:t>
      </w:r>
      <w:r w:rsidR="00593299" w:rsidRPr="003E074A">
        <w:rPr>
          <w:rFonts w:cs="Times New Roman"/>
          <w:color w:val="000000"/>
          <w:lang w:val="fr-BE"/>
        </w:rPr>
        <w:t xml:space="preserve">développement d’approches flexibles et </w:t>
      </w:r>
      <w:r w:rsidR="006E6F7F" w:rsidRPr="003E074A">
        <w:rPr>
          <w:rFonts w:cs="Times New Roman"/>
          <w:color w:val="000000"/>
          <w:lang w:val="fr-BE"/>
        </w:rPr>
        <w:t xml:space="preserve">adaptables en matière d’ECO, </w:t>
      </w:r>
      <w:r w:rsidR="00C24AE7" w:rsidRPr="003E074A">
        <w:rPr>
          <w:rFonts w:cs="Times New Roman"/>
          <w:color w:val="000000"/>
          <w:lang w:val="fr-BE"/>
        </w:rPr>
        <w:t xml:space="preserve">le </w:t>
      </w:r>
      <w:r w:rsidR="00593299" w:rsidRPr="003E074A">
        <w:rPr>
          <w:rFonts w:cs="Times New Roman"/>
          <w:color w:val="000000"/>
          <w:lang w:val="fr-BE"/>
        </w:rPr>
        <w:t>dévelo</w:t>
      </w:r>
      <w:r w:rsidR="006E6F7F" w:rsidRPr="003E074A">
        <w:rPr>
          <w:rFonts w:cs="Times New Roman"/>
          <w:color w:val="000000"/>
          <w:lang w:val="fr-BE"/>
        </w:rPr>
        <w:t xml:space="preserve">ppement d’outils didactiques, </w:t>
      </w:r>
      <w:r w:rsidR="00C24AE7" w:rsidRPr="003E074A">
        <w:rPr>
          <w:rFonts w:cs="Times New Roman"/>
          <w:color w:val="000000"/>
          <w:lang w:val="fr-BE"/>
        </w:rPr>
        <w:t>l’</w:t>
      </w:r>
      <w:r w:rsidR="00593299" w:rsidRPr="003E074A">
        <w:rPr>
          <w:rFonts w:cs="Times New Roman"/>
          <w:color w:val="000000"/>
          <w:lang w:val="fr-BE"/>
        </w:rPr>
        <w:t>ouverture d’esprit.</w:t>
      </w:r>
      <w:r w:rsidR="000045E5">
        <w:rPr>
          <w:rFonts w:cs="Times New Roman"/>
          <w:color w:val="000000"/>
          <w:lang w:val="fr-BE"/>
        </w:rPr>
        <w:t xml:space="preserve"> </w:t>
      </w:r>
      <w:r w:rsidR="00593299" w:rsidRPr="003E074A">
        <w:rPr>
          <w:rFonts w:cs="Times New Roman"/>
          <w:color w:val="000000"/>
          <w:lang w:val="fr-BE"/>
        </w:rPr>
        <w:t xml:space="preserve">Le leadership </w:t>
      </w:r>
      <w:r w:rsidR="00C24AE7" w:rsidRPr="003E074A">
        <w:rPr>
          <w:rFonts w:cs="Times New Roman"/>
          <w:color w:val="000000"/>
          <w:lang w:val="fr-BE"/>
        </w:rPr>
        <w:t xml:space="preserve">syndical doit, lui aussi, </w:t>
      </w:r>
      <w:r w:rsidR="00593299" w:rsidRPr="003E074A">
        <w:rPr>
          <w:rFonts w:cs="Times New Roman"/>
          <w:color w:val="000000"/>
          <w:lang w:val="fr-BE"/>
        </w:rPr>
        <w:t>être engagé dans ce processus.</w:t>
      </w:r>
      <w:r w:rsidR="002F4572" w:rsidRPr="003E074A">
        <w:rPr>
          <w:rFonts w:cs="Times New Roman"/>
          <w:color w:val="000000"/>
          <w:sz w:val="24"/>
          <w:szCs w:val="24"/>
          <w:lang w:val="fr-BE"/>
        </w:rPr>
        <w:t xml:space="preserve"> </w:t>
      </w:r>
    </w:p>
    <w:p w:rsidR="00EF6DEF" w:rsidRPr="003E074A" w:rsidRDefault="00EF6DEF" w:rsidP="005D6717">
      <w:pPr>
        <w:shd w:val="clear" w:color="auto" w:fill="FFFFFF"/>
        <w:spacing w:after="0" w:line="265" w:lineRule="exact"/>
        <w:jc w:val="both"/>
        <w:rPr>
          <w:rFonts w:cs="Times New Roman"/>
          <w:color w:val="000000"/>
          <w:lang w:val="fr-BE"/>
        </w:rPr>
      </w:pPr>
    </w:p>
    <w:p w:rsidR="00225799" w:rsidRPr="003E074A" w:rsidRDefault="00593299" w:rsidP="00C24AE7">
      <w:pPr>
        <w:shd w:val="clear" w:color="auto" w:fill="FFFFFF"/>
        <w:spacing w:after="0" w:line="260" w:lineRule="exact"/>
        <w:jc w:val="both"/>
        <w:rPr>
          <w:rFonts w:cs="Times New Roman"/>
          <w:color w:val="000000"/>
          <w:lang w:val="fr-BE"/>
        </w:rPr>
      </w:pPr>
      <w:r w:rsidRPr="003E074A">
        <w:rPr>
          <w:rFonts w:cs="Times New Roman"/>
          <w:color w:val="000000"/>
          <w:lang w:val="fr-BE"/>
        </w:rPr>
        <w:t xml:space="preserve">La plupart des modèles d’ECO présentés sont des modèles conduits par les donateurs et il est dès lors </w:t>
      </w:r>
      <w:r w:rsidR="00AF6162" w:rsidRPr="003E074A">
        <w:rPr>
          <w:rFonts w:cs="Times New Roman"/>
          <w:color w:val="000000"/>
          <w:lang w:val="fr-BE"/>
        </w:rPr>
        <w:t xml:space="preserve">d’autant plus </w:t>
      </w:r>
      <w:r w:rsidRPr="003E074A">
        <w:rPr>
          <w:rFonts w:cs="Times New Roman"/>
          <w:color w:val="000000"/>
          <w:lang w:val="fr-BE"/>
        </w:rPr>
        <w:t>important de travailler vers une position commune concernant les mécanismes d’analyse et d’évaluation</w:t>
      </w:r>
      <w:r w:rsidR="00AF6162" w:rsidRPr="003E074A">
        <w:rPr>
          <w:rFonts w:cs="Times New Roman"/>
          <w:color w:val="000000"/>
          <w:lang w:val="fr-BE"/>
        </w:rPr>
        <w:t xml:space="preserve"> faisant l’objet de discussions et de négociations avec les donateurs.</w:t>
      </w:r>
      <w:r w:rsidRPr="003E074A">
        <w:rPr>
          <w:rFonts w:cs="Times New Roman"/>
          <w:color w:val="000000"/>
          <w:lang w:val="fr-BE"/>
        </w:rPr>
        <w:t xml:space="preserve"> </w:t>
      </w:r>
    </w:p>
    <w:p w:rsidR="00225799" w:rsidRPr="003E074A" w:rsidRDefault="00225799" w:rsidP="005D6717">
      <w:pPr>
        <w:shd w:val="clear" w:color="auto" w:fill="FFFFFF"/>
        <w:spacing w:after="0" w:line="265" w:lineRule="exact"/>
        <w:jc w:val="both"/>
        <w:rPr>
          <w:rFonts w:cs="Times New Roman"/>
          <w:color w:val="000000"/>
          <w:lang w:val="fr-BE"/>
        </w:rPr>
      </w:pPr>
    </w:p>
    <w:p w:rsidR="005D6717" w:rsidRPr="003E074A" w:rsidRDefault="00AF6162" w:rsidP="00C24AE7">
      <w:pPr>
        <w:shd w:val="clear" w:color="auto" w:fill="FFFFFF"/>
        <w:spacing w:after="0" w:line="260" w:lineRule="exact"/>
        <w:jc w:val="both"/>
        <w:rPr>
          <w:rFonts w:cs="Times New Roman"/>
          <w:color w:val="000000"/>
          <w:lang w:val="fr-BE"/>
        </w:rPr>
      </w:pPr>
      <w:r w:rsidRPr="003E074A">
        <w:rPr>
          <w:rFonts w:cs="Times New Roman"/>
          <w:color w:val="000000"/>
          <w:lang w:val="fr-BE"/>
        </w:rPr>
        <w:t xml:space="preserve">Après les critères communs présentés durant ce séminaire, il sera important de disposer de contributions continues </w:t>
      </w:r>
      <w:r w:rsidR="00C24AE7" w:rsidRPr="003E074A">
        <w:rPr>
          <w:rFonts w:cs="Times New Roman"/>
          <w:color w:val="000000"/>
          <w:lang w:val="fr-BE"/>
        </w:rPr>
        <w:t>vers</w:t>
      </w:r>
      <w:r w:rsidRPr="003E074A">
        <w:rPr>
          <w:rFonts w:cs="Times New Roman"/>
          <w:color w:val="000000"/>
          <w:lang w:val="fr-BE"/>
        </w:rPr>
        <w:t xml:space="preserve"> une approche intégrée.</w:t>
      </w:r>
      <w:r w:rsidR="000660D6" w:rsidRPr="003E074A">
        <w:rPr>
          <w:rFonts w:cs="Times New Roman"/>
          <w:color w:val="000000"/>
          <w:lang w:val="fr-BE"/>
        </w:rPr>
        <w:t xml:space="preserve"> </w:t>
      </w:r>
      <w:r w:rsidRPr="003E074A">
        <w:rPr>
          <w:rFonts w:cs="Times New Roman"/>
          <w:color w:val="000000"/>
          <w:lang w:val="fr-BE"/>
        </w:rPr>
        <w:t>Au cours des prochains mois, les principaux éléments du travail sur l’ECO seront abordés dans le cadre du Groupe de travail en ligne sur les partenariats. Une réunion présentielle du groupe sera aussi convoquée aux alentours de septembre pour faire le point sur l’état d’avancement des travaux.</w:t>
      </w:r>
      <w:r w:rsidR="000045E5">
        <w:rPr>
          <w:rFonts w:cs="Times New Roman"/>
          <w:color w:val="000000"/>
          <w:lang w:val="fr-BE"/>
        </w:rPr>
        <w:t xml:space="preserve"> </w:t>
      </w:r>
    </w:p>
    <w:p w:rsidR="000A0AC2" w:rsidRPr="003E074A" w:rsidRDefault="000A0AC2" w:rsidP="00857F3C">
      <w:pPr>
        <w:shd w:val="clear" w:color="auto" w:fill="FFFFFF"/>
        <w:spacing w:after="0" w:line="265" w:lineRule="exact"/>
        <w:jc w:val="both"/>
        <w:rPr>
          <w:rFonts w:cs="Times New Roman"/>
          <w:color w:val="000000"/>
          <w:lang w:val="fr-BE"/>
        </w:rPr>
      </w:pPr>
    </w:p>
    <w:p w:rsidR="000A0AC2" w:rsidRPr="003E074A" w:rsidRDefault="000A0AC2" w:rsidP="000A0AC2">
      <w:pPr>
        <w:shd w:val="clear" w:color="auto" w:fill="FFFFFF"/>
        <w:spacing w:after="0" w:line="265" w:lineRule="exact"/>
        <w:jc w:val="center"/>
        <w:rPr>
          <w:rFonts w:cs="Times New Roman"/>
          <w:color w:val="000000"/>
          <w:sz w:val="24"/>
          <w:szCs w:val="24"/>
          <w:lang w:val="fr-BE"/>
        </w:rPr>
      </w:pPr>
    </w:p>
    <w:p w:rsidR="000A0AC2" w:rsidRPr="003E074A" w:rsidRDefault="00AF6162" w:rsidP="00C24AE7">
      <w:pPr>
        <w:spacing w:after="0" w:line="280" w:lineRule="auto"/>
        <w:jc w:val="center"/>
        <w:rPr>
          <w:b/>
          <w:bCs/>
          <w:lang w:val="fr-BE"/>
        </w:rPr>
      </w:pPr>
      <w:r w:rsidRPr="003E074A">
        <w:rPr>
          <w:b/>
          <w:bCs/>
          <w:lang w:val="fr-BE"/>
        </w:rPr>
        <w:t>ANNEXE 1 RÉSULTATS DES GROUPES DE TRAVAIL SUR LES ÉLÉMENTS-CLÉS POUR LES SYNDICATS EN MATIÈRE DE DÉVELOPPEMENT DES CAPACITÉS</w:t>
      </w:r>
    </w:p>
    <w:p w:rsidR="00674724" w:rsidRPr="003E074A" w:rsidRDefault="00674724" w:rsidP="000A0AC2">
      <w:pPr>
        <w:spacing w:after="0"/>
        <w:jc w:val="center"/>
        <w:rPr>
          <w:b/>
          <w:bCs/>
          <w:lang w:val="fr-BE"/>
        </w:rPr>
      </w:pPr>
    </w:p>
    <w:p w:rsidR="000A0AC2" w:rsidRPr="003E074A" w:rsidRDefault="00AF6162" w:rsidP="00C24AE7">
      <w:pPr>
        <w:spacing w:after="0" w:line="280" w:lineRule="auto"/>
        <w:jc w:val="center"/>
        <w:rPr>
          <w:b/>
          <w:color w:val="4F81BD" w:themeColor="accent1"/>
          <w:lang w:val="fr-BE"/>
        </w:rPr>
      </w:pPr>
      <w:r w:rsidRPr="003E074A">
        <w:rPr>
          <w:b/>
          <w:color w:val="4F81BD" w:themeColor="accent1"/>
          <w:lang w:val="fr-BE"/>
        </w:rPr>
        <w:t>Quelles sont les capacités-clés que doivent réunir des syndicats efficaces ?</w:t>
      </w:r>
      <w:r w:rsidR="000045E5">
        <w:rPr>
          <w:b/>
          <w:color w:val="4F81BD" w:themeColor="accent1"/>
          <w:lang w:val="fr-BE"/>
        </w:rPr>
        <w:t xml:space="preserve"> </w:t>
      </w:r>
      <w:r w:rsidRPr="003E074A">
        <w:rPr>
          <w:b/>
          <w:color w:val="4F81BD" w:themeColor="accent1"/>
          <w:lang w:val="fr-BE"/>
        </w:rPr>
        <w:t>Prière d’indiquer 10 capacités maximum.</w:t>
      </w:r>
    </w:p>
    <w:p w:rsidR="000A0AC2" w:rsidRPr="003E074A" w:rsidRDefault="00AF6162" w:rsidP="00C24AE7">
      <w:pPr>
        <w:spacing w:after="0" w:line="280" w:lineRule="auto"/>
        <w:jc w:val="center"/>
        <w:rPr>
          <w:b/>
          <w:color w:val="4F81BD" w:themeColor="accent1"/>
          <w:lang w:val="fr-BE"/>
        </w:rPr>
      </w:pPr>
      <w:r w:rsidRPr="003E074A">
        <w:rPr>
          <w:b/>
          <w:color w:val="4F81BD" w:themeColor="accent1"/>
          <w:lang w:val="fr-BE"/>
        </w:rPr>
        <w:t xml:space="preserve">Quelles doivent être les </w:t>
      </w:r>
      <w:r w:rsidR="006E6F7F" w:rsidRPr="003E074A">
        <w:rPr>
          <w:b/>
          <w:color w:val="4F81BD" w:themeColor="accent1"/>
          <w:lang w:val="fr-BE"/>
        </w:rPr>
        <w:t xml:space="preserve">principales </w:t>
      </w:r>
      <w:r w:rsidRPr="003E074A">
        <w:rPr>
          <w:b/>
          <w:color w:val="4F81BD" w:themeColor="accent1"/>
          <w:lang w:val="fr-BE"/>
        </w:rPr>
        <w:t>composantes</w:t>
      </w:r>
      <w:r w:rsidR="006E6F7F" w:rsidRPr="003E074A">
        <w:rPr>
          <w:b/>
          <w:color w:val="4F81BD" w:themeColor="accent1"/>
          <w:lang w:val="fr-BE"/>
        </w:rPr>
        <w:t xml:space="preserve"> </w:t>
      </w:r>
      <w:r w:rsidRPr="003E074A">
        <w:rPr>
          <w:b/>
          <w:color w:val="4F81BD" w:themeColor="accent1"/>
          <w:lang w:val="fr-BE"/>
        </w:rPr>
        <w:t>de</w:t>
      </w:r>
      <w:r w:rsidR="006E6F7F" w:rsidRPr="003E074A">
        <w:rPr>
          <w:b/>
          <w:color w:val="4F81BD" w:themeColor="accent1"/>
          <w:lang w:val="fr-BE"/>
        </w:rPr>
        <w:t xml:space="preserve"> ces capacités-clés ?</w:t>
      </w:r>
      <w:r w:rsidR="000A0AC2" w:rsidRPr="003E074A">
        <w:rPr>
          <w:b/>
          <w:color w:val="4F81BD" w:themeColor="accent1"/>
          <w:lang w:val="fr-BE"/>
        </w:rPr>
        <w:t xml:space="preserve"> </w:t>
      </w:r>
      <w:r w:rsidR="006E6F7F" w:rsidRPr="003E074A">
        <w:rPr>
          <w:b/>
          <w:color w:val="4F81BD" w:themeColor="accent1"/>
          <w:lang w:val="fr-BE"/>
        </w:rPr>
        <w:t>Prière d’indiquer 5 composantes maximum.</w:t>
      </w:r>
    </w:p>
    <w:p w:rsidR="00674724" w:rsidRPr="003E074A" w:rsidRDefault="00674724" w:rsidP="000A0AC2">
      <w:pPr>
        <w:spacing w:after="0"/>
        <w:jc w:val="center"/>
        <w:rPr>
          <w:b/>
          <w:color w:val="4F81BD" w:themeColor="accent1"/>
          <w:lang w:val="fr-BE"/>
        </w:rPr>
      </w:pPr>
    </w:p>
    <w:tbl>
      <w:tblPr>
        <w:tblStyle w:val="TableGrid"/>
        <w:tblW w:w="10024" w:type="dxa"/>
        <w:jc w:val="center"/>
        <w:tblLook w:val="04A0" w:firstRow="1" w:lastRow="0" w:firstColumn="1" w:lastColumn="0" w:noHBand="0" w:noVBand="1"/>
      </w:tblPr>
      <w:tblGrid>
        <w:gridCol w:w="3320"/>
        <w:gridCol w:w="3217"/>
        <w:gridCol w:w="3487"/>
      </w:tblGrid>
      <w:tr w:rsidR="00D77B60" w:rsidRPr="003E074A" w:rsidTr="008854A0">
        <w:trPr>
          <w:jc w:val="center"/>
        </w:trPr>
        <w:tc>
          <w:tcPr>
            <w:tcW w:w="3440" w:type="dxa"/>
          </w:tcPr>
          <w:p w:rsidR="000A0AC2" w:rsidRPr="003E074A" w:rsidRDefault="006E6F7F" w:rsidP="003E074A">
            <w:pPr>
              <w:jc w:val="center"/>
              <w:rPr>
                <w:b/>
                <w:lang w:val="fr-BE"/>
              </w:rPr>
            </w:pPr>
            <w:r w:rsidRPr="003E074A">
              <w:rPr>
                <w:b/>
                <w:lang w:val="fr-BE"/>
              </w:rPr>
              <w:t>GROUPE 1</w:t>
            </w:r>
          </w:p>
        </w:tc>
        <w:tc>
          <w:tcPr>
            <w:tcW w:w="3341" w:type="dxa"/>
          </w:tcPr>
          <w:p w:rsidR="000A0AC2" w:rsidRPr="003E074A" w:rsidRDefault="006E6F7F" w:rsidP="003E074A">
            <w:pPr>
              <w:jc w:val="center"/>
              <w:rPr>
                <w:b/>
                <w:lang w:val="fr-BE"/>
              </w:rPr>
            </w:pPr>
            <w:r w:rsidRPr="003E074A">
              <w:rPr>
                <w:b/>
                <w:lang w:val="fr-BE"/>
              </w:rPr>
              <w:t>GROUPE 2</w:t>
            </w:r>
          </w:p>
        </w:tc>
        <w:tc>
          <w:tcPr>
            <w:tcW w:w="3243" w:type="dxa"/>
          </w:tcPr>
          <w:p w:rsidR="000A0AC2" w:rsidRPr="003E074A" w:rsidRDefault="006E6F7F" w:rsidP="003E074A">
            <w:pPr>
              <w:jc w:val="center"/>
              <w:rPr>
                <w:b/>
                <w:lang w:val="fr-BE"/>
              </w:rPr>
            </w:pPr>
            <w:r w:rsidRPr="003E074A">
              <w:rPr>
                <w:b/>
                <w:lang w:val="fr-BE"/>
              </w:rPr>
              <w:t>GROUPE 3</w:t>
            </w:r>
          </w:p>
        </w:tc>
      </w:tr>
      <w:tr w:rsidR="00D77B60" w:rsidRPr="001E6D97" w:rsidTr="008854A0">
        <w:trPr>
          <w:jc w:val="center"/>
        </w:trPr>
        <w:tc>
          <w:tcPr>
            <w:tcW w:w="3440" w:type="dxa"/>
          </w:tcPr>
          <w:p w:rsidR="000A0AC2" w:rsidRPr="003E074A" w:rsidRDefault="006E6F7F" w:rsidP="000A0AC2">
            <w:pPr>
              <w:pStyle w:val="ListParagraph"/>
              <w:numPr>
                <w:ilvl w:val="0"/>
                <w:numId w:val="19"/>
              </w:numPr>
              <w:ind w:left="360"/>
              <w:rPr>
                <w:b/>
                <w:lang w:val="fr-BE"/>
              </w:rPr>
            </w:pPr>
            <w:r w:rsidRPr="003E074A">
              <w:rPr>
                <w:b/>
                <w:lang w:val="fr-BE"/>
              </w:rPr>
              <w:t>Représentativité de classe :</w:t>
            </w:r>
            <w:r w:rsidR="000A0AC2" w:rsidRPr="003E074A">
              <w:rPr>
                <w:b/>
                <w:lang w:val="fr-BE"/>
              </w:rPr>
              <w:t xml:space="preserve"> </w:t>
            </w:r>
          </w:p>
          <w:p w:rsidR="000A0AC2" w:rsidRPr="003E074A" w:rsidRDefault="006E6F7F" w:rsidP="000A0AC2">
            <w:pPr>
              <w:pStyle w:val="ListParagraph"/>
              <w:numPr>
                <w:ilvl w:val="0"/>
                <w:numId w:val="20"/>
              </w:numPr>
              <w:ind w:left="720"/>
              <w:rPr>
                <w:lang w:val="fr-BE"/>
              </w:rPr>
            </w:pPr>
            <w:r w:rsidRPr="003E074A">
              <w:rPr>
                <w:lang w:val="fr-BE"/>
              </w:rPr>
              <w:t>Affiliation accrue</w:t>
            </w:r>
          </w:p>
          <w:p w:rsidR="000A0AC2" w:rsidRPr="003E074A" w:rsidRDefault="006E6F7F" w:rsidP="000A0AC2">
            <w:pPr>
              <w:pStyle w:val="ListParagraph"/>
              <w:numPr>
                <w:ilvl w:val="0"/>
                <w:numId w:val="20"/>
              </w:numPr>
              <w:ind w:left="720"/>
              <w:rPr>
                <w:lang w:val="fr-BE"/>
              </w:rPr>
            </w:pPr>
            <w:r w:rsidRPr="003E074A">
              <w:rPr>
                <w:lang w:val="fr-BE"/>
              </w:rPr>
              <w:t>Sentiment d’appartenance</w:t>
            </w:r>
          </w:p>
          <w:p w:rsidR="000A0AC2" w:rsidRPr="003E074A" w:rsidRDefault="006E6F7F" w:rsidP="000A0AC2">
            <w:pPr>
              <w:pStyle w:val="ListParagraph"/>
              <w:numPr>
                <w:ilvl w:val="0"/>
                <w:numId w:val="20"/>
              </w:numPr>
              <w:ind w:left="720"/>
              <w:rPr>
                <w:lang w:val="fr-BE"/>
              </w:rPr>
            </w:pPr>
            <w:r w:rsidRPr="003E074A">
              <w:rPr>
                <w:lang w:val="fr-BE"/>
              </w:rPr>
              <w:t xml:space="preserve">Registre actualisé qui </w:t>
            </w:r>
            <w:r w:rsidRPr="003E074A">
              <w:rPr>
                <w:lang w:val="fr-BE"/>
              </w:rPr>
              <w:lastRenderedPageBreak/>
              <w:t>reflète la réalité</w:t>
            </w:r>
          </w:p>
          <w:p w:rsidR="000A0AC2" w:rsidRPr="003E074A" w:rsidRDefault="006E6F7F" w:rsidP="000A0AC2">
            <w:pPr>
              <w:pStyle w:val="ListParagraph"/>
              <w:numPr>
                <w:ilvl w:val="0"/>
                <w:numId w:val="20"/>
              </w:numPr>
              <w:ind w:left="720"/>
              <w:rPr>
                <w:lang w:val="fr-BE"/>
              </w:rPr>
            </w:pPr>
            <w:r w:rsidRPr="003E074A">
              <w:rPr>
                <w:lang w:val="fr-BE"/>
              </w:rPr>
              <w:t xml:space="preserve">Identification </w:t>
            </w:r>
          </w:p>
          <w:p w:rsidR="000A0AC2" w:rsidRPr="003E074A" w:rsidRDefault="006E6F7F" w:rsidP="000A0AC2">
            <w:pPr>
              <w:pStyle w:val="ListParagraph"/>
              <w:numPr>
                <w:ilvl w:val="0"/>
                <w:numId w:val="19"/>
              </w:numPr>
              <w:ind w:left="360"/>
              <w:rPr>
                <w:b/>
                <w:lang w:val="fr-BE"/>
              </w:rPr>
            </w:pPr>
            <w:r w:rsidRPr="003E074A">
              <w:rPr>
                <w:b/>
                <w:lang w:val="fr-BE"/>
              </w:rPr>
              <w:t>Clarté des objectifs :</w:t>
            </w:r>
          </w:p>
          <w:p w:rsidR="000A0AC2" w:rsidRPr="003E074A" w:rsidRDefault="006E6F7F" w:rsidP="000A0AC2">
            <w:pPr>
              <w:pStyle w:val="ListParagraph"/>
              <w:numPr>
                <w:ilvl w:val="0"/>
                <w:numId w:val="21"/>
              </w:numPr>
              <w:ind w:left="720"/>
              <w:rPr>
                <w:lang w:val="fr-BE"/>
              </w:rPr>
            </w:pPr>
            <w:r w:rsidRPr="003E074A">
              <w:rPr>
                <w:lang w:val="fr-BE"/>
              </w:rPr>
              <w:t>Reflet des besoins des membres</w:t>
            </w:r>
          </w:p>
          <w:p w:rsidR="000A0AC2" w:rsidRPr="003E074A" w:rsidRDefault="006E6F7F" w:rsidP="000A0AC2">
            <w:pPr>
              <w:pStyle w:val="ListParagraph"/>
              <w:numPr>
                <w:ilvl w:val="0"/>
                <w:numId w:val="21"/>
              </w:numPr>
              <w:ind w:left="720"/>
              <w:rPr>
                <w:lang w:val="fr-BE"/>
              </w:rPr>
            </w:pPr>
            <w:r w:rsidRPr="003E074A">
              <w:rPr>
                <w:lang w:val="fr-BE"/>
              </w:rPr>
              <w:t>Recherche de consensus</w:t>
            </w:r>
          </w:p>
          <w:p w:rsidR="000A0AC2" w:rsidRPr="003E074A" w:rsidRDefault="00F56C7B" w:rsidP="000A0AC2">
            <w:pPr>
              <w:pStyle w:val="ListParagraph"/>
              <w:numPr>
                <w:ilvl w:val="0"/>
                <w:numId w:val="21"/>
              </w:numPr>
              <w:ind w:left="720"/>
              <w:rPr>
                <w:lang w:val="fr-BE"/>
              </w:rPr>
            </w:pPr>
            <w:r w:rsidRPr="003E074A">
              <w:rPr>
                <w:lang w:val="fr-BE"/>
              </w:rPr>
              <w:t>Leadership</w:t>
            </w:r>
          </w:p>
          <w:p w:rsidR="000A0AC2" w:rsidRPr="003E074A" w:rsidRDefault="00F56C7B" w:rsidP="000A0AC2">
            <w:pPr>
              <w:pStyle w:val="ListParagraph"/>
              <w:numPr>
                <w:ilvl w:val="0"/>
                <w:numId w:val="19"/>
              </w:numPr>
              <w:ind w:left="360"/>
              <w:rPr>
                <w:b/>
                <w:lang w:val="fr-BE"/>
              </w:rPr>
            </w:pPr>
            <w:r w:rsidRPr="003E074A">
              <w:rPr>
                <w:b/>
                <w:lang w:val="fr-BE"/>
              </w:rPr>
              <w:t>Mécanismes démocratiques (égalité hommes-femmes et non-discrimination) :</w:t>
            </w:r>
          </w:p>
          <w:p w:rsidR="000A0AC2" w:rsidRPr="003E074A" w:rsidRDefault="00F56C7B" w:rsidP="000A0AC2">
            <w:pPr>
              <w:pStyle w:val="ListParagraph"/>
              <w:numPr>
                <w:ilvl w:val="0"/>
                <w:numId w:val="22"/>
              </w:numPr>
              <w:ind w:left="720"/>
              <w:rPr>
                <w:lang w:val="fr-BE"/>
              </w:rPr>
            </w:pPr>
            <w:r w:rsidRPr="003E074A">
              <w:rPr>
                <w:lang w:val="fr-BE"/>
              </w:rPr>
              <w:t>Transparence</w:t>
            </w:r>
          </w:p>
          <w:p w:rsidR="000A0AC2" w:rsidRPr="003E074A" w:rsidRDefault="00F56C7B" w:rsidP="000A0AC2">
            <w:pPr>
              <w:pStyle w:val="ListParagraph"/>
              <w:numPr>
                <w:ilvl w:val="0"/>
                <w:numId w:val="22"/>
              </w:numPr>
              <w:ind w:left="720"/>
              <w:rPr>
                <w:lang w:val="fr-BE"/>
              </w:rPr>
            </w:pPr>
            <w:r w:rsidRPr="003E074A">
              <w:rPr>
                <w:lang w:val="fr-BE"/>
              </w:rPr>
              <w:t>Processus transparents pour la sélection et l’élection des leaders</w:t>
            </w:r>
          </w:p>
          <w:p w:rsidR="000A0AC2" w:rsidRPr="003E074A" w:rsidRDefault="00F56C7B" w:rsidP="000A0AC2">
            <w:pPr>
              <w:pStyle w:val="ListParagraph"/>
              <w:numPr>
                <w:ilvl w:val="0"/>
                <w:numId w:val="22"/>
              </w:numPr>
              <w:ind w:left="720"/>
              <w:rPr>
                <w:lang w:val="fr-BE"/>
              </w:rPr>
            </w:pPr>
            <w:r w:rsidRPr="003E074A">
              <w:rPr>
                <w:lang w:val="fr-BE"/>
              </w:rPr>
              <w:t>Liberté syndicale</w:t>
            </w:r>
          </w:p>
          <w:p w:rsidR="000A0AC2" w:rsidRPr="003E074A" w:rsidRDefault="00F56C7B" w:rsidP="000A0AC2">
            <w:pPr>
              <w:pStyle w:val="ListParagraph"/>
              <w:numPr>
                <w:ilvl w:val="0"/>
                <w:numId w:val="22"/>
              </w:numPr>
              <w:ind w:left="720"/>
              <w:rPr>
                <w:lang w:val="fr-BE"/>
              </w:rPr>
            </w:pPr>
            <w:r w:rsidRPr="003E074A">
              <w:rPr>
                <w:lang w:val="fr-BE"/>
              </w:rPr>
              <w:t xml:space="preserve">Information </w:t>
            </w:r>
            <w:r w:rsidR="008854A0" w:rsidRPr="003E074A">
              <w:rPr>
                <w:lang w:val="fr-BE"/>
              </w:rPr>
              <w:t>horizontale</w:t>
            </w:r>
          </w:p>
          <w:p w:rsidR="000A0AC2" w:rsidRPr="003E074A" w:rsidRDefault="00F56C7B" w:rsidP="000A0AC2">
            <w:pPr>
              <w:pStyle w:val="ListParagraph"/>
              <w:numPr>
                <w:ilvl w:val="0"/>
                <w:numId w:val="19"/>
              </w:numPr>
              <w:ind w:left="360"/>
              <w:rPr>
                <w:b/>
                <w:lang w:val="fr-BE"/>
              </w:rPr>
            </w:pPr>
            <w:r w:rsidRPr="003E074A">
              <w:rPr>
                <w:b/>
                <w:lang w:val="fr-BE"/>
              </w:rPr>
              <w:t>Organisation :</w:t>
            </w:r>
          </w:p>
          <w:p w:rsidR="000A0AC2" w:rsidRPr="003E074A" w:rsidRDefault="00F56C7B" w:rsidP="000A0AC2">
            <w:pPr>
              <w:pStyle w:val="ListParagraph"/>
              <w:numPr>
                <w:ilvl w:val="0"/>
                <w:numId w:val="23"/>
              </w:numPr>
              <w:ind w:left="720"/>
              <w:rPr>
                <w:lang w:val="fr-BE"/>
              </w:rPr>
            </w:pPr>
            <w:r w:rsidRPr="003E074A">
              <w:rPr>
                <w:lang w:val="fr-BE"/>
              </w:rPr>
              <w:t>Division claire des responsabilités</w:t>
            </w:r>
            <w:r w:rsidR="000A0AC2" w:rsidRPr="003E074A">
              <w:rPr>
                <w:lang w:val="fr-BE"/>
              </w:rPr>
              <w:t xml:space="preserve"> </w:t>
            </w:r>
          </w:p>
          <w:p w:rsidR="000A0AC2" w:rsidRPr="003E074A" w:rsidRDefault="00F56C7B" w:rsidP="000A0AC2">
            <w:pPr>
              <w:pStyle w:val="ListParagraph"/>
              <w:numPr>
                <w:ilvl w:val="0"/>
                <w:numId w:val="23"/>
              </w:numPr>
              <w:ind w:left="720"/>
              <w:rPr>
                <w:lang w:val="fr-BE"/>
              </w:rPr>
            </w:pPr>
            <w:r w:rsidRPr="003E074A">
              <w:rPr>
                <w:lang w:val="fr-BE"/>
              </w:rPr>
              <w:t>Élaboration de stratégies</w:t>
            </w:r>
          </w:p>
          <w:p w:rsidR="000A0AC2" w:rsidRPr="003E074A" w:rsidRDefault="00F56C7B" w:rsidP="000A0AC2">
            <w:pPr>
              <w:pStyle w:val="ListParagraph"/>
              <w:numPr>
                <w:ilvl w:val="0"/>
                <w:numId w:val="23"/>
              </w:numPr>
              <w:ind w:left="720"/>
              <w:rPr>
                <w:lang w:val="fr-BE"/>
              </w:rPr>
            </w:pPr>
            <w:r w:rsidRPr="003E074A">
              <w:rPr>
                <w:lang w:val="fr-BE"/>
              </w:rPr>
              <w:t>Formation et éducation des travailleurs</w:t>
            </w:r>
          </w:p>
          <w:p w:rsidR="000A0AC2" w:rsidRPr="003E074A" w:rsidRDefault="00F56C7B" w:rsidP="000A0AC2">
            <w:pPr>
              <w:pStyle w:val="ListParagraph"/>
              <w:numPr>
                <w:ilvl w:val="0"/>
                <w:numId w:val="19"/>
              </w:numPr>
              <w:ind w:left="360"/>
              <w:rPr>
                <w:b/>
                <w:lang w:val="fr-BE"/>
              </w:rPr>
            </w:pPr>
            <w:r w:rsidRPr="003E074A">
              <w:rPr>
                <w:b/>
                <w:lang w:val="fr-BE"/>
              </w:rPr>
              <w:t>Communication :</w:t>
            </w:r>
          </w:p>
          <w:p w:rsidR="000A0AC2" w:rsidRPr="003E074A" w:rsidRDefault="00F56C7B" w:rsidP="000A0AC2">
            <w:pPr>
              <w:pStyle w:val="ListParagraph"/>
              <w:numPr>
                <w:ilvl w:val="0"/>
                <w:numId w:val="24"/>
              </w:numPr>
              <w:ind w:left="720"/>
              <w:rPr>
                <w:lang w:val="fr-BE"/>
              </w:rPr>
            </w:pPr>
            <w:r w:rsidRPr="003E074A">
              <w:rPr>
                <w:lang w:val="fr-BE"/>
              </w:rPr>
              <w:t>Marketing</w:t>
            </w:r>
          </w:p>
          <w:p w:rsidR="000A0AC2" w:rsidRPr="003E074A" w:rsidRDefault="00F56C7B" w:rsidP="000A0AC2">
            <w:pPr>
              <w:pStyle w:val="ListParagraph"/>
              <w:numPr>
                <w:ilvl w:val="0"/>
                <w:numId w:val="24"/>
              </w:numPr>
              <w:ind w:left="720"/>
              <w:rPr>
                <w:lang w:val="fr-BE"/>
              </w:rPr>
            </w:pPr>
            <w:r w:rsidRPr="003E074A">
              <w:rPr>
                <w:lang w:val="fr-BE"/>
              </w:rPr>
              <w:t xml:space="preserve">Capacité à </w:t>
            </w:r>
            <w:r w:rsidR="001C7971" w:rsidRPr="003E074A">
              <w:rPr>
                <w:lang w:val="fr-BE"/>
              </w:rPr>
              <w:t>d’</w:t>
            </w:r>
            <w:r w:rsidRPr="003E074A">
              <w:rPr>
                <w:lang w:val="fr-BE"/>
              </w:rPr>
              <w:t>élabor</w:t>
            </w:r>
            <w:r w:rsidR="001C7971" w:rsidRPr="003E074A">
              <w:rPr>
                <w:lang w:val="fr-BE"/>
              </w:rPr>
              <w:t>ation d’informations propres</w:t>
            </w:r>
            <w:r w:rsidR="000A0AC2" w:rsidRPr="003E074A">
              <w:rPr>
                <w:lang w:val="fr-BE"/>
              </w:rPr>
              <w:t xml:space="preserve"> </w:t>
            </w:r>
          </w:p>
          <w:p w:rsidR="000A0AC2" w:rsidRPr="003E074A" w:rsidRDefault="00F56C7B" w:rsidP="000A0AC2">
            <w:pPr>
              <w:pStyle w:val="ListParagraph"/>
              <w:numPr>
                <w:ilvl w:val="0"/>
                <w:numId w:val="24"/>
              </w:numPr>
              <w:ind w:left="720"/>
              <w:rPr>
                <w:lang w:val="fr-BE"/>
              </w:rPr>
            </w:pPr>
            <w:r w:rsidRPr="003E074A">
              <w:rPr>
                <w:lang w:val="fr-BE"/>
              </w:rPr>
              <w:t>Capacités en réseaux sociaux</w:t>
            </w:r>
          </w:p>
          <w:p w:rsidR="000A0AC2" w:rsidRPr="003E074A" w:rsidRDefault="00F56C7B" w:rsidP="000A0AC2">
            <w:pPr>
              <w:pStyle w:val="ListParagraph"/>
              <w:numPr>
                <w:ilvl w:val="0"/>
                <w:numId w:val="19"/>
              </w:numPr>
              <w:ind w:left="360"/>
              <w:rPr>
                <w:b/>
                <w:lang w:val="fr-BE"/>
              </w:rPr>
            </w:pPr>
            <w:r w:rsidRPr="003E074A">
              <w:rPr>
                <w:b/>
                <w:lang w:val="fr-BE"/>
              </w:rPr>
              <w:t>Négociation :</w:t>
            </w:r>
          </w:p>
          <w:p w:rsidR="000A0AC2" w:rsidRPr="003E074A" w:rsidRDefault="00F56C7B" w:rsidP="000A0AC2">
            <w:pPr>
              <w:pStyle w:val="ListParagraph"/>
              <w:numPr>
                <w:ilvl w:val="0"/>
                <w:numId w:val="25"/>
              </w:numPr>
              <w:ind w:left="720"/>
              <w:rPr>
                <w:lang w:val="fr-BE"/>
              </w:rPr>
            </w:pPr>
            <w:r w:rsidRPr="003E074A">
              <w:rPr>
                <w:lang w:val="fr-BE"/>
              </w:rPr>
              <w:t>Capacité technique</w:t>
            </w:r>
          </w:p>
          <w:p w:rsidR="000A0AC2" w:rsidRPr="003E074A" w:rsidRDefault="001C7971" w:rsidP="000A0AC2">
            <w:pPr>
              <w:pStyle w:val="ListParagraph"/>
              <w:numPr>
                <w:ilvl w:val="0"/>
                <w:numId w:val="25"/>
              </w:numPr>
              <w:ind w:left="720"/>
              <w:rPr>
                <w:lang w:val="fr-BE"/>
              </w:rPr>
            </w:pPr>
            <w:r w:rsidRPr="003E074A">
              <w:rPr>
                <w:lang w:val="fr-BE"/>
              </w:rPr>
              <w:t>Élaboration de</w:t>
            </w:r>
            <w:r w:rsidR="00F054F2" w:rsidRPr="003E074A">
              <w:rPr>
                <w:lang w:val="fr-BE"/>
              </w:rPr>
              <w:t xml:space="preserve"> mesures et de diagnostics propres</w:t>
            </w:r>
          </w:p>
          <w:p w:rsidR="000A0AC2" w:rsidRPr="003E074A" w:rsidRDefault="00F054F2" w:rsidP="000A0AC2">
            <w:pPr>
              <w:pStyle w:val="ListParagraph"/>
              <w:numPr>
                <w:ilvl w:val="0"/>
                <w:numId w:val="25"/>
              </w:numPr>
              <w:ind w:left="720"/>
              <w:rPr>
                <w:lang w:val="fr-BE"/>
              </w:rPr>
            </w:pPr>
            <w:r w:rsidRPr="003E074A">
              <w:rPr>
                <w:lang w:val="fr-BE"/>
              </w:rPr>
              <w:t>Stratégie de négociation</w:t>
            </w:r>
          </w:p>
          <w:p w:rsidR="000A0AC2" w:rsidRPr="003E074A" w:rsidRDefault="00F054F2" w:rsidP="000A0AC2">
            <w:pPr>
              <w:pStyle w:val="ListParagraph"/>
              <w:numPr>
                <w:ilvl w:val="0"/>
                <w:numId w:val="25"/>
              </w:numPr>
              <w:ind w:left="720"/>
              <w:rPr>
                <w:lang w:val="fr-BE"/>
              </w:rPr>
            </w:pPr>
            <w:r w:rsidRPr="003E074A">
              <w:rPr>
                <w:lang w:val="fr-BE"/>
              </w:rPr>
              <w:t>Poids et pression au niveau sectoriel</w:t>
            </w:r>
          </w:p>
          <w:p w:rsidR="000A0AC2" w:rsidRPr="003E074A" w:rsidRDefault="00F054F2" w:rsidP="000A0AC2">
            <w:pPr>
              <w:pStyle w:val="ListParagraph"/>
              <w:numPr>
                <w:ilvl w:val="0"/>
                <w:numId w:val="19"/>
              </w:numPr>
              <w:ind w:left="360"/>
              <w:rPr>
                <w:b/>
                <w:lang w:val="fr-BE"/>
              </w:rPr>
            </w:pPr>
            <w:r w:rsidRPr="003E074A">
              <w:rPr>
                <w:b/>
                <w:lang w:val="fr-BE"/>
              </w:rPr>
              <w:t>Mobilisation :</w:t>
            </w:r>
          </w:p>
          <w:p w:rsidR="000A0AC2" w:rsidRPr="003E074A" w:rsidRDefault="00F054F2" w:rsidP="000A0AC2">
            <w:pPr>
              <w:pStyle w:val="ListParagraph"/>
              <w:numPr>
                <w:ilvl w:val="0"/>
                <w:numId w:val="26"/>
              </w:numPr>
              <w:ind w:left="720"/>
              <w:rPr>
                <w:lang w:val="fr-BE"/>
              </w:rPr>
            </w:pPr>
            <w:r w:rsidRPr="003E074A">
              <w:rPr>
                <w:lang w:val="fr-BE"/>
              </w:rPr>
              <w:t>Discipline sectorielle</w:t>
            </w:r>
          </w:p>
          <w:p w:rsidR="000A0AC2" w:rsidRPr="003E074A" w:rsidRDefault="00F054F2" w:rsidP="000A0AC2">
            <w:pPr>
              <w:pStyle w:val="ListParagraph"/>
              <w:numPr>
                <w:ilvl w:val="0"/>
                <w:numId w:val="26"/>
              </w:numPr>
              <w:ind w:left="720"/>
              <w:rPr>
                <w:lang w:val="fr-BE"/>
              </w:rPr>
            </w:pPr>
            <w:r w:rsidRPr="003E074A">
              <w:rPr>
                <w:lang w:val="fr-BE"/>
              </w:rPr>
              <w:t>Ressources</w:t>
            </w:r>
          </w:p>
          <w:p w:rsidR="000A0AC2" w:rsidRPr="003E074A" w:rsidRDefault="00F054F2" w:rsidP="000A0AC2">
            <w:pPr>
              <w:pStyle w:val="ListParagraph"/>
              <w:numPr>
                <w:ilvl w:val="0"/>
                <w:numId w:val="26"/>
              </w:numPr>
              <w:ind w:left="720"/>
              <w:rPr>
                <w:lang w:val="fr-BE"/>
              </w:rPr>
            </w:pPr>
            <w:r w:rsidRPr="003E074A">
              <w:rPr>
                <w:lang w:val="fr-BE"/>
              </w:rPr>
              <w:t>Leadership</w:t>
            </w:r>
          </w:p>
          <w:p w:rsidR="000A0AC2" w:rsidRPr="003E074A" w:rsidRDefault="00F054F2" w:rsidP="000A0AC2">
            <w:pPr>
              <w:pStyle w:val="ListParagraph"/>
              <w:numPr>
                <w:ilvl w:val="0"/>
                <w:numId w:val="26"/>
              </w:numPr>
              <w:ind w:left="720"/>
              <w:rPr>
                <w:lang w:val="fr-BE"/>
              </w:rPr>
            </w:pPr>
            <w:r w:rsidRPr="003E074A">
              <w:rPr>
                <w:lang w:val="fr-BE"/>
              </w:rPr>
              <w:t>Communication interne – dissémination et communication tournée vers la société.</w:t>
            </w:r>
          </w:p>
          <w:p w:rsidR="000A0AC2" w:rsidRPr="003E074A" w:rsidRDefault="00F054F2" w:rsidP="000A0AC2">
            <w:pPr>
              <w:pStyle w:val="ListParagraph"/>
              <w:numPr>
                <w:ilvl w:val="0"/>
                <w:numId w:val="19"/>
              </w:numPr>
              <w:ind w:left="360"/>
              <w:rPr>
                <w:b/>
                <w:lang w:val="fr-BE"/>
              </w:rPr>
            </w:pPr>
            <w:r w:rsidRPr="003E074A">
              <w:rPr>
                <w:b/>
                <w:lang w:val="fr-BE"/>
              </w:rPr>
              <w:t>Planification, contrôle et évaluation :</w:t>
            </w:r>
          </w:p>
          <w:p w:rsidR="000A0AC2" w:rsidRPr="003E074A" w:rsidRDefault="00F054F2" w:rsidP="000A0AC2">
            <w:pPr>
              <w:pStyle w:val="ListParagraph"/>
              <w:numPr>
                <w:ilvl w:val="0"/>
                <w:numId w:val="27"/>
              </w:numPr>
              <w:ind w:left="720"/>
              <w:rPr>
                <w:lang w:val="fr-BE"/>
              </w:rPr>
            </w:pPr>
            <w:r w:rsidRPr="003E074A">
              <w:rPr>
                <w:lang w:val="fr-BE"/>
              </w:rPr>
              <w:t>Méthodologie</w:t>
            </w:r>
          </w:p>
          <w:p w:rsidR="000A0AC2" w:rsidRPr="003E074A" w:rsidRDefault="00F054F2" w:rsidP="000A0AC2">
            <w:pPr>
              <w:pStyle w:val="ListParagraph"/>
              <w:numPr>
                <w:ilvl w:val="0"/>
                <w:numId w:val="27"/>
              </w:numPr>
              <w:ind w:left="720"/>
              <w:rPr>
                <w:lang w:val="fr-BE"/>
              </w:rPr>
            </w:pPr>
            <w:r w:rsidRPr="003E074A">
              <w:rPr>
                <w:lang w:val="fr-BE"/>
              </w:rPr>
              <w:t xml:space="preserve">Reconnaissance de la </w:t>
            </w:r>
            <w:r w:rsidRPr="003E074A">
              <w:rPr>
                <w:lang w:val="fr-BE"/>
              </w:rPr>
              <w:lastRenderedPageBreak/>
              <w:t>nécessité d’accorder la priorité à l’élaboration de politiques de planification</w:t>
            </w:r>
          </w:p>
          <w:p w:rsidR="000A0AC2" w:rsidRPr="003E074A" w:rsidRDefault="00F054F2" w:rsidP="000A0AC2">
            <w:pPr>
              <w:pStyle w:val="ListParagraph"/>
              <w:numPr>
                <w:ilvl w:val="0"/>
                <w:numId w:val="27"/>
              </w:numPr>
              <w:ind w:left="720"/>
              <w:rPr>
                <w:lang w:val="fr-BE"/>
              </w:rPr>
            </w:pPr>
            <w:r w:rsidRPr="003E074A">
              <w:rPr>
                <w:lang w:val="fr-BE"/>
              </w:rPr>
              <w:t>Capacités techniques</w:t>
            </w:r>
          </w:p>
          <w:p w:rsidR="000A0AC2" w:rsidRPr="003E074A" w:rsidRDefault="00F054F2" w:rsidP="000A0AC2">
            <w:pPr>
              <w:pStyle w:val="ListParagraph"/>
              <w:numPr>
                <w:ilvl w:val="0"/>
                <w:numId w:val="27"/>
              </w:numPr>
              <w:ind w:left="720"/>
              <w:rPr>
                <w:lang w:val="fr-BE"/>
              </w:rPr>
            </w:pPr>
            <w:r w:rsidRPr="003E074A">
              <w:rPr>
                <w:lang w:val="fr-BE"/>
              </w:rPr>
              <w:t>Évaluation collective et constructive</w:t>
            </w:r>
          </w:p>
          <w:p w:rsidR="000A0AC2" w:rsidRPr="003E074A" w:rsidRDefault="00F054F2" w:rsidP="000A0AC2">
            <w:pPr>
              <w:pStyle w:val="ListParagraph"/>
              <w:numPr>
                <w:ilvl w:val="0"/>
                <w:numId w:val="19"/>
              </w:numPr>
              <w:ind w:left="360"/>
              <w:rPr>
                <w:b/>
                <w:lang w:val="fr-BE"/>
              </w:rPr>
            </w:pPr>
            <w:r w:rsidRPr="003E074A">
              <w:rPr>
                <w:b/>
                <w:lang w:val="fr-BE"/>
              </w:rPr>
              <w:t>Autonomie financière :</w:t>
            </w:r>
          </w:p>
          <w:p w:rsidR="000A0AC2" w:rsidRPr="003E074A" w:rsidRDefault="00F054F2" w:rsidP="000A0AC2">
            <w:pPr>
              <w:pStyle w:val="ListParagraph"/>
              <w:numPr>
                <w:ilvl w:val="0"/>
                <w:numId w:val="28"/>
              </w:numPr>
              <w:ind w:left="720"/>
              <w:rPr>
                <w:lang w:val="fr-BE"/>
              </w:rPr>
            </w:pPr>
            <w:r w:rsidRPr="003E074A">
              <w:rPr>
                <w:lang w:val="fr-BE"/>
              </w:rPr>
              <w:t>Capacité de gestion des ressources internes</w:t>
            </w:r>
          </w:p>
          <w:p w:rsidR="000A0AC2" w:rsidRPr="003E074A" w:rsidRDefault="00F054F2" w:rsidP="000A0AC2">
            <w:pPr>
              <w:pStyle w:val="ListParagraph"/>
              <w:numPr>
                <w:ilvl w:val="0"/>
                <w:numId w:val="28"/>
              </w:numPr>
              <w:ind w:left="720"/>
              <w:rPr>
                <w:lang w:val="fr-BE"/>
              </w:rPr>
            </w:pPr>
            <w:r w:rsidRPr="003E074A">
              <w:rPr>
                <w:lang w:val="fr-BE"/>
              </w:rPr>
              <w:t>Mécanismes concrets et efficaces pour la collecte des cotisations</w:t>
            </w:r>
          </w:p>
          <w:p w:rsidR="000A0AC2" w:rsidRPr="003E074A" w:rsidRDefault="00F054F2" w:rsidP="000A0AC2">
            <w:pPr>
              <w:pStyle w:val="ListParagraph"/>
              <w:numPr>
                <w:ilvl w:val="0"/>
                <w:numId w:val="28"/>
              </w:numPr>
              <w:ind w:left="720"/>
              <w:rPr>
                <w:lang w:val="fr-BE"/>
              </w:rPr>
            </w:pPr>
            <w:r w:rsidRPr="003E074A">
              <w:rPr>
                <w:lang w:val="fr-BE"/>
              </w:rPr>
              <w:t>Responsabilité :</w:t>
            </w:r>
          </w:p>
          <w:p w:rsidR="000A0AC2" w:rsidRPr="003E074A" w:rsidRDefault="00F054F2" w:rsidP="000A0AC2">
            <w:pPr>
              <w:pStyle w:val="ListParagraph"/>
              <w:numPr>
                <w:ilvl w:val="0"/>
                <w:numId w:val="19"/>
              </w:numPr>
              <w:ind w:left="360"/>
              <w:rPr>
                <w:lang w:val="fr-BE"/>
              </w:rPr>
            </w:pPr>
            <w:r w:rsidRPr="003E074A">
              <w:rPr>
                <w:b/>
                <w:lang w:val="fr-BE"/>
              </w:rPr>
              <w:t>Cohérence politique et sectorielle :</w:t>
            </w:r>
            <w:r w:rsidR="000A0AC2" w:rsidRPr="003E074A">
              <w:rPr>
                <w:lang w:val="fr-BE"/>
              </w:rPr>
              <w:t xml:space="preserve"> </w:t>
            </w:r>
            <w:r w:rsidRPr="003E074A">
              <w:rPr>
                <w:lang w:val="fr-BE"/>
              </w:rPr>
              <w:t>Correspondance entre les objectifs et les actions syndicales (composantes transversales)</w:t>
            </w:r>
          </w:p>
          <w:p w:rsidR="0045207E" w:rsidRPr="003E074A" w:rsidRDefault="0045207E" w:rsidP="0045207E">
            <w:pPr>
              <w:pStyle w:val="ListParagraph"/>
              <w:ind w:left="360"/>
              <w:rPr>
                <w:lang w:val="fr-BE"/>
              </w:rPr>
            </w:pPr>
          </w:p>
        </w:tc>
        <w:tc>
          <w:tcPr>
            <w:tcW w:w="3341" w:type="dxa"/>
          </w:tcPr>
          <w:p w:rsidR="000A0AC2" w:rsidRPr="003E074A" w:rsidRDefault="00F054F2" w:rsidP="000A0AC2">
            <w:pPr>
              <w:pStyle w:val="ListParagraph"/>
              <w:numPr>
                <w:ilvl w:val="0"/>
                <w:numId w:val="29"/>
              </w:numPr>
              <w:ind w:left="360"/>
              <w:rPr>
                <w:b/>
                <w:lang w:val="fr-BE"/>
              </w:rPr>
            </w:pPr>
            <w:r w:rsidRPr="003E074A">
              <w:rPr>
                <w:b/>
                <w:lang w:val="fr-BE"/>
              </w:rPr>
              <w:lastRenderedPageBreak/>
              <w:t>Capacité d’organisation (</w:t>
            </w:r>
            <w:r w:rsidR="00653ACD" w:rsidRPr="003E074A">
              <w:rPr>
                <w:b/>
                <w:lang w:val="fr-BE"/>
              </w:rPr>
              <w:t>pour la représentativité) :</w:t>
            </w:r>
          </w:p>
          <w:p w:rsidR="000A0AC2" w:rsidRPr="003E074A" w:rsidRDefault="00653ACD" w:rsidP="000A0AC2">
            <w:pPr>
              <w:pStyle w:val="ListParagraph"/>
              <w:numPr>
                <w:ilvl w:val="0"/>
                <w:numId w:val="30"/>
              </w:numPr>
              <w:ind w:left="720"/>
              <w:rPr>
                <w:lang w:val="fr-BE"/>
              </w:rPr>
            </w:pPr>
            <w:r w:rsidRPr="003E074A">
              <w:rPr>
                <w:lang w:val="fr-BE"/>
              </w:rPr>
              <w:t>Bonnes compétences en communication</w:t>
            </w:r>
            <w:r w:rsidR="000A0AC2" w:rsidRPr="003E074A">
              <w:rPr>
                <w:lang w:val="fr-BE"/>
              </w:rPr>
              <w:t xml:space="preserve"> </w:t>
            </w:r>
          </w:p>
          <w:p w:rsidR="000A0AC2" w:rsidRPr="003E074A" w:rsidRDefault="00653ACD" w:rsidP="000A0AC2">
            <w:pPr>
              <w:pStyle w:val="ListParagraph"/>
              <w:numPr>
                <w:ilvl w:val="0"/>
                <w:numId w:val="30"/>
              </w:numPr>
              <w:ind w:left="720"/>
              <w:rPr>
                <w:lang w:val="fr-BE"/>
              </w:rPr>
            </w:pPr>
            <w:r w:rsidRPr="003E074A">
              <w:rPr>
                <w:lang w:val="fr-BE"/>
              </w:rPr>
              <w:t xml:space="preserve">Capacité administrative </w:t>
            </w:r>
            <w:r w:rsidRPr="003E074A">
              <w:rPr>
                <w:lang w:val="fr-BE"/>
              </w:rPr>
              <w:lastRenderedPageBreak/>
              <w:t>(ex. base de données sur l’affiliation).</w:t>
            </w:r>
          </w:p>
          <w:p w:rsidR="000A0AC2" w:rsidRPr="003E074A" w:rsidRDefault="00653ACD" w:rsidP="000A0AC2">
            <w:pPr>
              <w:pStyle w:val="ListParagraph"/>
              <w:numPr>
                <w:ilvl w:val="0"/>
                <w:numId w:val="29"/>
              </w:numPr>
              <w:ind w:left="360"/>
              <w:rPr>
                <w:b/>
                <w:lang w:val="fr-BE"/>
              </w:rPr>
            </w:pPr>
            <w:r w:rsidRPr="003E074A">
              <w:rPr>
                <w:b/>
                <w:lang w:val="fr-BE"/>
              </w:rPr>
              <w:t>Capacité d’évaluation des besoins :</w:t>
            </w:r>
            <w:r w:rsidR="000A0AC2" w:rsidRPr="003E074A">
              <w:rPr>
                <w:b/>
                <w:lang w:val="fr-BE"/>
              </w:rPr>
              <w:t xml:space="preserve"> </w:t>
            </w:r>
          </w:p>
          <w:p w:rsidR="000A0AC2" w:rsidRPr="003E074A" w:rsidRDefault="00653ACD" w:rsidP="000A0AC2">
            <w:pPr>
              <w:pStyle w:val="ListParagraph"/>
              <w:numPr>
                <w:ilvl w:val="0"/>
                <w:numId w:val="31"/>
              </w:numPr>
              <w:ind w:left="720"/>
              <w:rPr>
                <w:lang w:val="fr-BE"/>
              </w:rPr>
            </w:pPr>
            <w:r w:rsidRPr="003E074A">
              <w:rPr>
                <w:lang w:val="fr-BE"/>
              </w:rPr>
              <w:t>Bonnes compétences en communication</w:t>
            </w:r>
          </w:p>
          <w:p w:rsidR="000A0AC2" w:rsidRPr="003E074A" w:rsidRDefault="00653ACD" w:rsidP="000A0AC2">
            <w:pPr>
              <w:pStyle w:val="ListParagraph"/>
              <w:numPr>
                <w:ilvl w:val="0"/>
                <w:numId w:val="31"/>
              </w:numPr>
              <w:ind w:left="720"/>
              <w:rPr>
                <w:lang w:val="fr-BE"/>
              </w:rPr>
            </w:pPr>
            <w:r w:rsidRPr="003E074A">
              <w:rPr>
                <w:lang w:val="fr-BE"/>
              </w:rPr>
              <w:t>Compétences méthodologiques</w:t>
            </w:r>
          </w:p>
          <w:p w:rsidR="000A0AC2" w:rsidRPr="003E074A" w:rsidRDefault="00653ACD" w:rsidP="000A0AC2">
            <w:pPr>
              <w:pStyle w:val="ListParagraph"/>
              <w:numPr>
                <w:ilvl w:val="0"/>
                <w:numId w:val="31"/>
              </w:numPr>
              <w:ind w:left="720"/>
              <w:rPr>
                <w:lang w:val="fr-BE"/>
              </w:rPr>
            </w:pPr>
            <w:r w:rsidRPr="003E074A">
              <w:rPr>
                <w:lang w:val="fr-BE"/>
              </w:rPr>
              <w:t>Compétences analytiques.</w:t>
            </w:r>
          </w:p>
          <w:p w:rsidR="000A0AC2" w:rsidRPr="003E074A" w:rsidRDefault="00653ACD" w:rsidP="000A0AC2">
            <w:pPr>
              <w:pStyle w:val="ListParagraph"/>
              <w:numPr>
                <w:ilvl w:val="0"/>
                <w:numId w:val="29"/>
              </w:numPr>
              <w:ind w:left="360"/>
              <w:rPr>
                <w:b/>
                <w:lang w:val="fr-BE"/>
              </w:rPr>
            </w:pPr>
            <w:r w:rsidRPr="003E074A">
              <w:rPr>
                <w:b/>
                <w:lang w:val="fr-BE"/>
              </w:rPr>
              <w:t>Aptitude à résoudre les problèmes :</w:t>
            </w:r>
            <w:r w:rsidR="000A0AC2" w:rsidRPr="003E074A">
              <w:rPr>
                <w:b/>
                <w:lang w:val="fr-BE"/>
              </w:rPr>
              <w:t xml:space="preserve"> </w:t>
            </w:r>
          </w:p>
          <w:p w:rsidR="000A0AC2" w:rsidRPr="003E074A" w:rsidRDefault="00653ACD" w:rsidP="000A0AC2">
            <w:pPr>
              <w:pStyle w:val="ListParagraph"/>
              <w:numPr>
                <w:ilvl w:val="0"/>
                <w:numId w:val="32"/>
              </w:numPr>
              <w:ind w:left="720"/>
              <w:rPr>
                <w:lang w:val="fr-BE"/>
              </w:rPr>
            </w:pPr>
            <w:r w:rsidRPr="003E074A">
              <w:rPr>
                <w:lang w:val="fr-BE"/>
              </w:rPr>
              <w:t>Capacité à formuler des propositions ; compétences en plaidoyer et négociation</w:t>
            </w:r>
          </w:p>
          <w:p w:rsidR="000A0AC2" w:rsidRPr="003E074A" w:rsidRDefault="00653ACD" w:rsidP="000A0AC2">
            <w:pPr>
              <w:pStyle w:val="ListParagraph"/>
              <w:numPr>
                <w:ilvl w:val="0"/>
                <w:numId w:val="32"/>
              </w:numPr>
              <w:ind w:left="720"/>
              <w:rPr>
                <w:lang w:val="fr-BE"/>
              </w:rPr>
            </w:pPr>
            <w:r w:rsidRPr="003E074A">
              <w:rPr>
                <w:lang w:val="fr-BE"/>
              </w:rPr>
              <w:t>Recours aux données et informations</w:t>
            </w:r>
          </w:p>
          <w:p w:rsidR="000A0AC2" w:rsidRPr="003E074A" w:rsidRDefault="00653ACD" w:rsidP="000A0AC2">
            <w:pPr>
              <w:pStyle w:val="ListParagraph"/>
              <w:numPr>
                <w:ilvl w:val="0"/>
                <w:numId w:val="32"/>
              </w:numPr>
              <w:ind w:left="720"/>
              <w:rPr>
                <w:lang w:val="fr-BE"/>
              </w:rPr>
            </w:pPr>
            <w:r w:rsidRPr="003E074A">
              <w:rPr>
                <w:lang w:val="fr-BE"/>
              </w:rPr>
              <w:t>Capacité à créer des alliances/réseaux</w:t>
            </w:r>
          </w:p>
          <w:p w:rsidR="000A0AC2" w:rsidRPr="003E074A" w:rsidRDefault="00653ACD" w:rsidP="000A0AC2">
            <w:pPr>
              <w:pStyle w:val="ListParagraph"/>
              <w:numPr>
                <w:ilvl w:val="0"/>
                <w:numId w:val="32"/>
              </w:numPr>
              <w:ind w:left="720"/>
              <w:rPr>
                <w:lang w:val="fr-BE"/>
              </w:rPr>
            </w:pPr>
            <w:r w:rsidRPr="003E074A">
              <w:rPr>
                <w:lang w:val="fr-BE"/>
              </w:rPr>
              <w:t>Aptitude à mobiliser</w:t>
            </w:r>
          </w:p>
          <w:p w:rsidR="000A0AC2" w:rsidRPr="003E074A" w:rsidRDefault="00653ACD" w:rsidP="000A0AC2">
            <w:pPr>
              <w:pStyle w:val="ListParagraph"/>
              <w:numPr>
                <w:ilvl w:val="0"/>
                <w:numId w:val="32"/>
              </w:numPr>
              <w:ind w:left="720"/>
              <w:rPr>
                <w:lang w:val="fr-BE"/>
              </w:rPr>
            </w:pPr>
            <w:r w:rsidRPr="003E074A">
              <w:rPr>
                <w:lang w:val="fr-BE"/>
              </w:rPr>
              <w:t>Fonctionnalité</w:t>
            </w:r>
          </w:p>
          <w:p w:rsidR="000A0AC2" w:rsidRPr="003E074A" w:rsidRDefault="00653ACD" w:rsidP="000A0AC2">
            <w:pPr>
              <w:pStyle w:val="ListParagraph"/>
              <w:numPr>
                <w:ilvl w:val="0"/>
                <w:numId w:val="29"/>
              </w:numPr>
              <w:ind w:left="360"/>
              <w:rPr>
                <w:b/>
                <w:lang w:val="fr-BE"/>
              </w:rPr>
            </w:pPr>
            <w:r w:rsidRPr="003E074A">
              <w:rPr>
                <w:b/>
                <w:lang w:val="fr-BE"/>
              </w:rPr>
              <w:t>Capacité d’influencer les décisions/le changement (promotion d’un climat habilitant) :</w:t>
            </w:r>
          </w:p>
          <w:p w:rsidR="000A0AC2" w:rsidRPr="003E074A" w:rsidRDefault="00653ACD" w:rsidP="000A0AC2">
            <w:pPr>
              <w:pStyle w:val="ListParagraph"/>
              <w:numPr>
                <w:ilvl w:val="0"/>
                <w:numId w:val="33"/>
              </w:numPr>
              <w:ind w:left="720"/>
              <w:rPr>
                <w:lang w:val="fr-BE"/>
              </w:rPr>
            </w:pPr>
            <w:r w:rsidRPr="003E074A">
              <w:rPr>
                <w:lang w:val="fr-BE"/>
              </w:rPr>
              <w:t>Compétences en matière de pression et de plaidoyer</w:t>
            </w:r>
          </w:p>
          <w:p w:rsidR="000A0AC2" w:rsidRPr="003E074A" w:rsidRDefault="00653ACD" w:rsidP="000A0AC2">
            <w:pPr>
              <w:pStyle w:val="ListParagraph"/>
              <w:numPr>
                <w:ilvl w:val="0"/>
                <w:numId w:val="33"/>
              </w:numPr>
              <w:ind w:left="720"/>
              <w:rPr>
                <w:lang w:val="fr-BE"/>
              </w:rPr>
            </w:pPr>
            <w:r w:rsidRPr="003E074A">
              <w:rPr>
                <w:lang w:val="fr-BE"/>
              </w:rPr>
              <w:t>Capacité à créer des alliances/réseaux</w:t>
            </w:r>
          </w:p>
          <w:p w:rsidR="000A0AC2" w:rsidRPr="003E074A" w:rsidRDefault="00653ACD" w:rsidP="000A0AC2">
            <w:pPr>
              <w:pStyle w:val="ListParagraph"/>
              <w:numPr>
                <w:ilvl w:val="0"/>
                <w:numId w:val="33"/>
              </w:numPr>
              <w:ind w:left="720"/>
              <w:rPr>
                <w:lang w:val="fr-BE"/>
              </w:rPr>
            </w:pPr>
            <w:r w:rsidRPr="003E074A">
              <w:rPr>
                <w:lang w:val="fr-BE"/>
              </w:rPr>
              <w:t>Compétences au plan de la création de valeurs</w:t>
            </w:r>
          </w:p>
          <w:p w:rsidR="000A0AC2" w:rsidRPr="003E074A" w:rsidRDefault="00653ACD" w:rsidP="000A0AC2">
            <w:pPr>
              <w:pStyle w:val="ListParagraph"/>
              <w:numPr>
                <w:ilvl w:val="0"/>
                <w:numId w:val="33"/>
              </w:numPr>
              <w:ind w:left="720"/>
              <w:rPr>
                <w:lang w:val="fr-BE"/>
              </w:rPr>
            </w:pPr>
            <w:r w:rsidRPr="003E074A">
              <w:rPr>
                <w:lang w:val="fr-BE"/>
              </w:rPr>
              <w:t>Compétences dans le domaine des campagnes</w:t>
            </w:r>
          </w:p>
          <w:p w:rsidR="000A0AC2" w:rsidRPr="003E074A" w:rsidRDefault="00653ACD" w:rsidP="000A0AC2">
            <w:pPr>
              <w:pStyle w:val="ListParagraph"/>
              <w:numPr>
                <w:ilvl w:val="0"/>
                <w:numId w:val="29"/>
              </w:numPr>
              <w:ind w:left="360"/>
              <w:rPr>
                <w:b/>
                <w:lang w:val="fr-BE"/>
              </w:rPr>
            </w:pPr>
            <w:r w:rsidRPr="003E074A">
              <w:rPr>
                <w:b/>
                <w:lang w:val="fr-BE"/>
              </w:rPr>
              <w:t>Capacité à soutenir l’organisation :</w:t>
            </w:r>
            <w:r w:rsidR="000045E5">
              <w:rPr>
                <w:b/>
                <w:lang w:val="fr-BE"/>
              </w:rPr>
              <w:t xml:space="preserve"> </w:t>
            </w:r>
          </w:p>
          <w:p w:rsidR="000A0AC2" w:rsidRPr="003E074A" w:rsidRDefault="00653ACD" w:rsidP="000A0AC2">
            <w:pPr>
              <w:pStyle w:val="ListParagraph"/>
              <w:numPr>
                <w:ilvl w:val="0"/>
                <w:numId w:val="34"/>
              </w:numPr>
              <w:ind w:left="720"/>
              <w:rPr>
                <w:lang w:val="fr-BE"/>
              </w:rPr>
            </w:pPr>
            <w:r w:rsidRPr="003E074A">
              <w:rPr>
                <w:lang w:val="fr-BE"/>
              </w:rPr>
              <w:t>Capacité d’autocritique</w:t>
            </w:r>
          </w:p>
          <w:p w:rsidR="000A0AC2" w:rsidRPr="003E074A" w:rsidRDefault="00653ACD" w:rsidP="000A0AC2">
            <w:pPr>
              <w:pStyle w:val="ListParagraph"/>
              <w:numPr>
                <w:ilvl w:val="0"/>
                <w:numId w:val="34"/>
              </w:numPr>
              <w:ind w:left="720"/>
              <w:rPr>
                <w:lang w:val="fr-BE"/>
              </w:rPr>
            </w:pPr>
            <w:r w:rsidRPr="003E074A">
              <w:rPr>
                <w:lang w:val="fr-BE"/>
              </w:rPr>
              <w:t>Capacité à mobiliser des ressources (humaines, financières, matérielles)</w:t>
            </w:r>
          </w:p>
          <w:p w:rsidR="000A0AC2" w:rsidRPr="003E074A" w:rsidRDefault="00653ACD" w:rsidP="000A0AC2">
            <w:pPr>
              <w:pStyle w:val="ListParagraph"/>
              <w:numPr>
                <w:ilvl w:val="0"/>
                <w:numId w:val="34"/>
              </w:numPr>
              <w:ind w:left="720"/>
              <w:rPr>
                <w:lang w:val="fr-BE"/>
              </w:rPr>
            </w:pPr>
            <w:r w:rsidRPr="003E074A">
              <w:rPr>
                <w:lang w:val="fr-BE"/>
              </w:rPr>
              <w:t xml:space="preserve">Capacité de développement en tant qu’organisation (adaptation et </w:t>
            </w:r>
            <w:r w:rsidR="005F170E" w:rsidRPr="003E074A">
              <w:rPr>
                <w:lang w:val="fr-BE"/>
              </w:rPr>
              <w:t>auto-</w:t>
            </w:r>
            <w:r w:rsidRPr="003E074A">
              <w:rPr>
                <w:lang w:val="fr-BE"/>
              </w:rPr>
              <w:t xml:space="preserve">renouvellement) </w:t>
            </w:r>
          </w:p>
          <w:p w:rsidR="000A0AC2" w:rsidRPr="003E074A" w:rsidRDefault="005F170E" w:rsidP="000A0AC2">
            <w:pPr>
              <w:pStyle w:val="ListParagraph"/>
              <w:numPr>
                <w:ilvl w:val="0"/>
                <w:numId w:val="34"/>
              </w:numPr>
              <w:ind w:left="720"/>
              <w:rPr>
                <w:lang w:val="fr-BE"/>
              </w:rPr>
            </w:pPr>
            <w:r w:rsidRPr="003E074A">
              <w:rPr>
                <w:lang w:val="fr-BE"/>
              </w:rPr>
              <w:t xml:space="preserve">Politiques et procédures </w:t>
            </w:r>
            <w:r w:rsidRPr="003E074A">
              <w:rPr>
                <w:lang w:val="fr-BE"/>
              </w:rPr>
              <w:lastRenderedPageBreak/>
              <w:t>internes claires et transparentes</w:t>
            </w:r>
          </w:p>
          <w:p w:rsidR="000A0AC2" w:rsidRPr="003E074A" w:rsidRDefault="005F170E" w:rsidP="000A0AC2">
            <w:pPr>
              <w:pStyle w:val="ListParagraph"/>
              <w:numPr>
                <w:ilvl w:val="0"/>
                <w:numId w:val="34"/>
              </w:numPr>
              <w:ind w:left="720"/>
              <w:rPr>
                <w:lang w:val="fr-BE"/>
              </w:rPr>
            </w:pPr>
            <w:r w:rsidRPr="003E074A">
              <w:rPr>
                <w:lang w:val="fr-BE"/>
              </w:rPr>
              <w:t>Leadership effectif conforme à la vision et à la mission</w:t>
            </w:r>
          </w:p>
          <w:p w:rsidR="000A0AC2" w:rsidRPr="003E074A" w:rsidRDefault="005F170E" w:rsidP="000A0AC2">
            <w:pPr>
              <w:pStyle w:val="ListParagraph"/>
              <w:numPr>
                <w:ilvl w:val="0"/>
                <w:numId w:val="29"/>
              </w:numPr>
              <w:ind w:left="360"/>
              <w:rPr>
                <w:b/>
                <w:lang w:val="fr-BE"/>
              </w:rPr>
            </w:pPr>
            <w:r w:rsidRPr="003E074A">
              <w:rPr>
                <w:b/>
                <w:lang w:val="fr-BE"/>
              </w:rPr>
              <w:t>Capacité d’éducation et de formation :</w:t>
            </w:r>
          </w:p>
          <w:p w:rsidR="000A0AC2" w:rsidRPr="003E074A" w:rsidRDefault="005F170E" w:rsidP="000A0AC2">
            <w:pPr>
              <w:pStyle w:val="ListParagraph"/>
              <w:numPr>
                <w:ilvl w:val="0"/>
                <w:numId w:val="35"/>
              </w:numPr>
              <w:ind w:left="720"/>
              <w:rPr>
                <w:lang w:val="fr-BE"/>
              </w:rPr>
            </w:pPr>
            <w:r w:rsidRPr="003E074A">
              <w:rPr>
                <w:lang w:val="fr-BE"/>
              </w:rPr>
              <w:t>Professionnels qualifiés</w:t>
            </w:r>
          </w:p>
          <w:p w:rsidR="000A0AC2" w:rsidRPr="003E074A" w:rsidRDefault="005F170E" w:rsidP="000A0AC2">
            <w:pPr>
              <w:pStyle w:val="ListParagraph"/>
              <w:numPr>
                <w:ilvl w:val="0"/>
                <w:numId w:val="35"/>
              </w:numPr>
              <w:ind w:left="720"/>
              <w:rPr>
                <w:lang w:val="fr-BE"/>
              </w:rPr>
            </w:pPr>
            <w:r w:rsidRPr="003E074A">
              <w:rPr>
                <w:lang w:val="fr-BE"/>
              </w:rPr>
              <w:t xml:space="preserve">Réseaux d’institutions spécialisées dans l’éducation/la recherche </w:t>
            </w:r>
          </w:p>
          <w:p w:rsidR="000A0AC2" w:rsidRPr="003E074A" w:rsidRDefault="005F170E" w:rsidP="000A0AC2">
            <w:pPr>
              <w:pStyle w:val="ListParagraph"/>
              <w:numPr>
                <w:ilvl w:val="0"/>
                <w:numId w:val="35"/>
              </w:numPr>
              <w:ind w:left="720"/>
              <w:rPr>
                <w:lang w:val="fr-BE"/>
              </w:rPr>
            </w:pPr>
            <w:r w:rsidRPr="003E074A">
              <w:rPr>
                <w:lang w:val="fr-BE"/>
              </w:rPr>
              <w:t xml:space="preserve">Aptitude à assurer l’activation après la sensibilisation et la formation </w:t>
            </w:r>
          </w:p>
          <w:p w:rsidR="000A0AC2" w:rsidRPr="003E074A" w:rsidRDefault="000A0AC2" w:rsidP="00D33295">
            <w:pPr>
              <w:rPr>
                <w:lang w:val="fr-BE"/>
              </w:rPr>
            </w:pPr>
          </w:p>
        </w:tc>
        <w:tc>
          <w:tcPr>
            <w:tcW w:w="3243" w:type="dxa"/>
          </w:tcPr>
          <w:p w:rsidR="000A0AC2" w:rsidRPr="003E074A" w:rsidRDefault="005F170E" w:rsidP="000A0AC2">
            <w:pPr>
              <w:pStyle w:val="PlainText"/>
              <w:numPr>
                <w:ilvl w:val="0"/>
                <w:numId w:val="36"/>
              </w:numPr>
              <w:ind w:left="360"/>
              <w:rPr>
                <w:b/>
                <w:szCs w:val="22"/>
                <w:lang w:val="fr-BE"/>
              </w:rPr>
            </w:pPr>
            <w:r w:rsidRPr="003E074A">
              <w:rPr>
                <w:b/>
                <w:szCs w:val="22"/>
                <w:lang w:val="fr-BE"/>
              </w:rPr>
              <w:lastRenderedPageBreak/>
              <w:t>Capacité de renforcement des effectifs (augmentation de l’affiliation) :</w:t>
            </w:r>
            <w:r w:rsidR="000045E5">
              <w:rPr>
                <w:b/>
                <w:szCs w:val="22"/>
                <w:lang w:val="fr-BE"/>
              </w:rPr>
              <w:t xml:space="preserve"> </w:t>
            </w:r>
          </w:p>
          <w:p w:rsidR="000A0AC2" w:rsidRPr="003E074A" w:rsidRDefault="005F170E" w:rsidP="00D33295">
            <w:pPr>
              <w:pStyle w:val="PlainText"/>
              <w:ind w:left="360"/>
              <w:rPr>
                <w:szCs w:val="22"/>
                <w:lang w:val="fr-BE"/>
              </w:rPr>
            </w:pPr>
            <w:r w:rsidRPr="003E074A">
              <w:rPr>
                <w:szCs w:val="22"/>
                <w:lang w:val="fr-BE"/>
              </w:rPr>
              <w:t xml:space="preserve">a.) Ouvrir des espaces permettant d’atteindre toutes </w:t>
            </w:r>
            <w:r w:rsidRPr="003E074A">
              <w:rPr>
                <w:szCs w:val="22"/>
                <w:lang w:val="fr-BE"/>
              </w:rPr>
              <w:lastRenderedPageBreak/>
              <w:t>les catégories de travailleuses (ex. comptoir jeunesse, groupe de travail sur les travailleurs vulnérables)</w:t>
            </w:r>
          </w:p>
          <w:p w:rsidR="000A0AC2" w:rsidRPr="003E074A" w:rsidRDefault="005F170E" w:rsidP="000A0AC2">
            <w:pPr>
              <w:pStyle w:val="PlainText"/>
              <w:numPr>
                <w:ilvl w:val="0"/>
                <w:numId w:val="36"/>
              </w:numPr>
              <w:ind w:left="360"/>
              <w:rPr>
                <w:b/>
                <w:szCs w:val="22"/>
                <w:lang w:val="fr-BE"/>
              </w:rPr>
            </w:pPr>
            <w:r w:rsidRPr="003E074A">
              <w:rPr>
                <w:b/>
                <w:szCs w:val="22"/>
                <w:lang w:val="fr-BE"/>
              </w:rPr>
              <w:t>Autofinancement, autonomie :</w:t>
            </w:r>
          </w:p>
          <w:p w:rsidR="000A0AC2" w:rsidRPr="003E074A" w:rsidRDefault="005F170E" w:rsidP="000A0AC2">
            <w:pPr>
              <w:pStyle w:val="PlainText"/>
              <w:numPr>
                <w:ilvl w:val="0"/>
                <w:numId w:val="37"/>
              </w:numPr>
              <w:ind w:left="720"/>
              <w:rPr>
                <w:szCs w:val="22"/>
                <w:lang w:val="fr-BE"/>
              </w:rPr>
            </w:pPr>
            <w:r w:rsidRPr="003E074A">
              <w:rPr>
                <w:szCs w:val="22"/>
                <w:lang w:val="fr-BE"/>
              </w:rPr>
              <w:t>Collecte/enregistrement des cotisations</w:t>
            </w:r>
          </w:p>
          <w:p w:rsidR="000A0AC2" w:rsidRPr="003E074A" w:rsidRDefault="005F170E" w:rsidP="000A0AC2">
            <w:pPr>
              <w:pStyle w:val="PlainText"/>
              <w:numPr>
                <w:ilvl w:val="0"/>
                <w:numId w:val="37"/>
              </w:numPr>
              <w:ind w:left="720"/>
              <w:rPr>
                <w:szCs w:val="22"/>
                <w:lang w:val="fr-BE"/>
              </w:rPr>
            </w:pPr>
            <w:r w:rsidRPr="003E074A">
              <w:rPr>
                <w:szCs w:val="22"/>
                <w:lang w:val="fr-BE"/>
              </w:rPr>
              <w:t>Répartition équitable à tous les niveaux de la politique</w:t>
            </w:r>
          </w:p>
          <w:p w:rsidR="000A0AC2" w:rsidRPr="003E074A" w:rsidRDefault="005F170E" w:rsidP="000A0AC2">
            <w:pPr>
              <w:pStyle w:val="PlainText"/>
              <w:numPr>
                <w:ilvl w:val="0"/>
                <w:numId w:val="37"/>
              </w:numPr>
              <w:ind w:left="720"/>
              <w:rPr>
                <w:szCs w:val="22"/>
                <w:lang w:val="fr-BE"/>
              </w:rPr>
            </w:pPr>
            <w:r w:rsidRPr="003E074A">
              <w:rPr>
                <w:szCs w:val="22"/>
                <w:lang w:val="fr-BE"/>
              </w:rPr>
              <w:t>Structure de cotisation adéquate</w:t>
            </w:r>
          </w:p>
          <w:p w:rsidR="000A0AC2" w:rsidRPr="003E074A" w:rsidRDefault="005F170E" w:rsidP="000A0AC2">
            <w:pPr>
              <w:pStyle w:val="PlainText"/>
              <w:numPr>
                <w:ilvl w:val="0"/>
                <w:numId w:val="36"/>
              </w:numPr>
              <w:ind w:left="360"/>
              <w:rPr>
                <w:b/>
                <w:szCs w:val="22"/>
                <w:lang w:val="fr-BE"/>
              </w:rPr>
            </w:pPr>
            <w:r w:rsidRPr="003E074A">
              <w:rPr>
                <w:b/>
                <w:szCs w:val="22"/>
                <w:lang w:val="fr-BE"/>
              </w:rPr>
              <w:t>Aptitude à influencer la politique et la société :</w:t>
            </w:r>
            <w:r w:rsidR="000A0AC2" w:rsidRPr="003E074A">
              <w:rPr>
                <w:b/>
                <w:szCs w:val="22"/>
                <w:lang w:val="fr-BE"/>
              </w:rPr>
              <w:t xml:space="preserve"> </w:t>
            </w:r>
          </w:p>
          <w:p w:rsidR="000A0AC2" w:rsidRPr="003E074A" w:rsidRDefault="005F170E" w:rsidP="000A0AC2">
            <w:pPr>
              <w:pStyle w:val="PlainText"/>
              <w:numPr>
                <w:ilvl w:val="0"/>
                <w:numId w:val="38"/>
              </w:numPr>
              <w:ind w:left="720"/>
              <w:rPr>
                <w:szCs w:val="22"/>
                <w:lang w:val="fr-BE"/>
              </w:rPr>
            </w:pPr>
            <w:r w:rsidRPr="003E074A">
              <w:rPr>
                <w:szCs w:val="22"/>
                <w:lang w:val="fr-BE"/>
              </w:rPr>
              <w:t>Compétences/Expertise analytiques.</w:t>
            </w:r>
          </w:p>
          <w:p w:rsidR="000A0AC2" w:rsidRPr="003E074A" w:rsidRDefault="005F170E" w:rsidP="000A0AC2">
            <w:pPr>
              <w:pStyle w:val="PlainText"/>
              <w:numPr>
                <w:ilvl w:val="0"/>
                <w:numId w:val="38"/>
              </w:numPr>
              <w:ind w:left="720"/>
              <w:rPr>
                <w:szCs w:val="22"/>
                <w:lang w:val="fr-BE"/>
              </w:rPr>
            </w:pPr>
            <w:r w:rsidRPr="003E074A">
              <w:rPr>
                <w:szCs w:val="22"/>
                <w:lang w:val="fr-BE"/>
              </w:rPr>
              <w:t>Compétences/Réseau</w:t>
            </w:r>
            <w:r w:rsidR="00D77B60" w:rsidRPr="003E074A">
              <w:rPr>
                <w:szCs w:val="22"/>
                <w:lang w:val="fr-BE"/>
              </w:rPr>
              <w:t>x relationnels</w:t>
            </w:r>
          </w:p>
          <w:p w:rsidR="000A0AC2" w:rsidRPr="003E074A" w:rsidRDefault="00D77B60" w:rsidP="000A0AC2">
            <w:pPr>
              <w:pStyle w:val="PlainText"/>
              <w:numPr>
                <w:ilvl w:val="0"/>
                <w:numId w:val="38"/>
              </w:numPr>
              <w:ind w:left="720"/>
              <w:rPr>
                <w:szCs w:val="22"/>
                <w:lang w:val="fr-BE"/>
              </w:rPr>
            </w:pPr>
            <w:r w:rsidRPr="003E074A">
              <w:rPr>
                <w:szCs w:val="22"/>
                <w:lang w:val="fr-BE"/>
              </w:rPr>
              <w:t>Compétences en</w:t>
            </w:r>
            <w:r w:rsidR="000045E5">
              <w:rPr>
                <w:szCs w:val="22"/>
                <w:lang w:val="fr-BE"/>
              </w:rPr>
              <w:t xml:space="preserve"> </w:t>
            </w:r>
            <w:r w:rsidRPr="003E074A">
              <w:rPr>
                <w:szCs w:val="22"/>
                <w:lang w:val="fr-BE"/>
              </w:rPr>
              <w:t>plaidoyer</w:t>
            </w:r>
          </w:p>
          <w:p w:rsidR="000A0AC2" w:rsidRPr="003E074A" w:rsidRDefault="00D77B60" w:rsidP="000A0AC2">
            <w:pPr>
              <w:pStyle w:val="PlainText"/>
              <w:numPr>
                <w:ilvl w:val="0"/>
                <w:numId w:val="36"/>
              </w:numPr>
              <w:ind w:left="360"/>
              <w:rPr>
                <w:b/>
                <w:szCs w:val="22"/>
                <w:lang w:val="fr-BE"/>
              </w:rPr>
            </w:pPr>
            <w:r w:rsidRPr="003E074A">
              <w:rPr>
                <w:b/>
                <w:szCs w:val="22"/>
                <w:lang w:val="fr-BE"/>
              </w:rPr>
              <w:t>Capacité à améliorer les conditions de travail :</w:t>
            </w:r>
          </w:p>
          <w:p w:rsidR="000A0AC2" w:rsidRPr="003E074A" w:rsidRDefault="00D77B60" w:rsidP="000A0AC2">
            <w:pPr>
              <w:pStyle w:val="PlainText"/>
              <w:numPr>
                <w:ilvl w:val="0"/>
                <w:numId w:val="39"/>
              </w:numPr>
              <w:ind w:left="720"/>
              <w:rPr>
                <w:szCs w:val="22"/>
                <w:lang w:val="fr-BE"/>
              </w:rPr>
            </w:pPr>
            <w:r w:rsidRPr="003E074A">
              <w:rPr>
                <w:szCs w:val="22"/>
                <w:lang w:val="fr-BE"/>
              </w:rPr>
              <w:t>Bonnes conventions collectives (compétences au plan de la négociation, acceptation interne/externe)</w:t>
            </w:r>
          </w:p>
          <w:p w:rsidR="000A0AC2" w:rsidRPr="003E074A" w:rsidRDefault="00D77B60" w:rsidP="000A0AC2">
            <w:pPr>
              <w:pStyle w:val="PlainText"/>
              <w:numPr>
                <w:ilvl w:val="0"/>
                <w:numId w:val="36"/>
              </w:numPr>
              <w:ind w:left="360"/>
              <w:rPr>
                <w:b/>
                <w:szCs w:val="22"/>
                <w:lang w:val="fr-BE"/>
              </w:rPr>
            </w:pPr>
            <w:r w:rsidRPr="003E074A">
              <w:rPr>
                <w:b/>
                <w:szCs w:val="22"/>
                <w:lang w:val="fr-BE"/>
              </w:rPr>
              <w:t>Prestation de services de qualité aux membres.</w:t>
            </w:r>
          </w:p>
          <w:p w:rsidR="000A0AC2" w:rsidRPr="003E074A" w:rsidRDefault="00D77B60" w:rsidP="000A0AC2">
            <w:pPr>
              <w:pStyle w:val="PlainText"/>
              <w:numPr>
                <w:ilvl w:val="0"/>
                <w:numId w:val="40"/>
              </w:numPr>
              <w:ind w:left="720"/>
              <w:rPr>
                <w:szCs w:val="22"/>
                <w:lang w:val="fr-BE"/>
              </w:rPr>
            </w:pPr>
            <w:r w:rsidRPr="003E074A">
              <w:rPr>
                <w:szCs w:val="22"/>
                <w:lang w:val="fr-BE"/>
              </w:rPr>
              <w:t>Disposition à se surpasser</w:t>
            </w:r>
          </w:p>
          <w:p w:rsidR="000A0AC2" w:rsidRPr="003E074A" w:rsidRDefault="00D77B60" w:rsidP="000A0AC2">
            <w:pPr>
              <w:pStyle w:val="PlainText"/>
              <w:numPr>
                <w:ilvl w:val="0"/>
                <w:numId w:val="40"/>
              </w:numPr>
              <w:ind w:left="720"/>
              <w:rPr>
                <w:szCs w:val="22"/>
                <w:lang w:val="fr-BE"/>
              </w:rPr>
            </w:pPr>
            <w:r w:rsidRPr="003E074A">
              <w:rPr>
                <w:szCs w:val="22"/>
                <w:lang w:val="fr-BE"/>
              </w:rPr>
              <w:t xml:space="preserve">Accessibilité </w:t>
            </w:r>
          </w:p>
          <w:p w:rsidR="000A0AC2" w:rsidRPr="003E074A" w:rsidRDefault="00D77B60" w:rsidP="000A0AC2">
            <w:pPr>
              <w:pStyle w:val="PlainText"/>
              <w:numPr>
                <w:ilvl w:val="0"/>
                <w:numId w:val="40"/>
              </w:numPr>
              <w:ind w:left="720"/>
              <w:rPr>
                <w:szCs w:val="22"/>
                <w:lang w:val="fr-BE"/>
              </w:rPr>
            </w:pPr>
            <w:r w:rsidRPr="003E074A">
              <w:rPr>
                <w:szCs w:val="22"/>
                <w:lang w:val="fr-BE"/>
              </w:rPr>
              <w:t>Bonne connaissance de la base d’affiliation</w:t>
            </w:r>
          </w:p>
          <w:p w:rsidR="000A0AC2" w:rsidRPr="003E074A" w:rsidRDefault="00D77B60" w:rsidP="000A0AC2">
            <w:pPr>
              <w:pStyle w:val="PlainText"/>
              <w:numPr>
                <w:ilvl w:val="0"/>
                <w:numId w:val="36"/>
              </w:numPr>
              <w:ind w:left="360"/>
              <w:rPr>
                <w:b/>
                <w:szCs w:val="22"/>
                <w:lang w:val="fr-BE"/>
              </w:rPr>
            </w:pPr>
            <w:r w:rsidRPr="003E074A">
              <w:rPr>
                <w:b/>
                <w:szCs w:val="22"/>
                <w:lang w:val="fr-BE"/>
              </w:rPr>
              <w:t>Légitimité du syndicat (aux yeux de ses adhérents mais aussi en tant qu’acteur au sein de la société) :</w:t>
            </w:r>
          </w:p>
          <w:p w:rsidR="000A0AC2" w:rsidRPr="003E074A" w:rsidRDefault="00D77B60" w:rsidP="000A0AC2">
            <w:pPr>
              <w:pStyle w:val="PlainText"/>
              <w:numPr>
                <w:ilvl w:val="0"/>
                <w:numId w:val="41"/>
              </w:numPr>
              <w:ind w:left="720"/>
              <w:rPr>
                <w:szCs w:val="22"/>
                <w:lang w:val="fr-BE"/>
              </w:rPr>
            </w:pPr>
            <w:r w:rsidRPr="003E074A">
              <w:rPr>
                <w:szCs w:val="22"/>
                <w:lang w:val="fr-BE"/>
              </w:rPr>
              <w:t>Interlocuteur social reconnu</w:t>
            </w:r>
          </w:p>
          <w:p w:rsidR="000A0AC2" w:rsidRPr="003E074A" w:rsidRDefault="00D77B60" w:rsidP="000A0AC2">
            <w:pPr>
              <w:pStyle w:val="PlainText"/>
              <w:numPr>
                <w:ilvl w:val="0"/>
                <w:numId w:val="41"/>
              </w:numPr>
              <w:ind w:left="720"/>
              <w:rPr>
                <w:szCs w:val="22"/>
                <w:lang w:val="fr-BE"/>
              </w:rPr>
            </w:pPr>
            <w:r w:rsidRPr="003E074A">
              <w:rPr>
                <w:szCs w:val="22"/>
                <w:lang w:val="fr-BE"/>
              </w:rPr>
              <w:t>Structure établie démocratiquement</w:t>
            </w:r>
          </w:p>
          <w:p w:rsidR="000A0AC2" w:rsidRPr="003E074A" w:rsidRDefault="00D77B60" w:rsidP="000A0AC2">
            <w:pPr>
              <w:pStyle w:val="ListParagraph"/>
              <w:numPr>
                <w:ilvl w:val="0"/>
                <w:numId w:val="36"/>
              </w:numPr>
              <w:ind w:left="360"/>
              <w:rPr>
                <w:b/>
                <w:lang w:val="fr-BE"/>
              </w:rPr>
            </w:pPr>
            <w:r w:rsidRPr="003E074A">
              <w:rPr>
                <w:b/>
                <w:lang w:val="fr-BE"/>
              </w:rPr>
              <w:t>Leadership démocratique</w:t>
            </w:r>
            <w:r w:rsidR="000045E5">
              <w:rPr>
                <w:b/>
                <w:lang w:val="fr-BE"/>
              </w:rPr>
              <w:t xml:space="preserve"> </w:t>
            </w:r>
            <w:r w:rsidRPr="003E074A">
              <w:rPr>
                <w:b/>
                <w:lang w:val="fr-BE"/>
              </w:rPr>
              <w:t>qui sert les intérêts de tous les membres :</w:t>
            </w:r>
          </w:p>
          <w:p w:rsidR="000A0AC2" w:rsidRPr="003E074A" w:rsidRDefault="009779E8" w:rsidP="000A0AC2">
            <w:pPr>
              <w:pStyle w:val="ListParagraph"/>
              <w:numPr>
                <w:ilvl w:val="0"/>
                <w:numId w:val="42"/>
              </w:numPr>
              <w:ind w:left="720"/>
              <w:rPr>
                <w:lang w:val="fr-BE"/>
              </w:rPr>
            </w:pPr>
            <w:proofErr w:type="gramStart"/>
            <w:r>
              <w:rPr>
                <w:lang w:val="fr-BE"/>
              </w:rPr>
              <w:t>Un</w:t>
            </w:r>
            <w:proofErr w:type="gramEnd"/>
            <w:r>
              <w:rPr>
                <w:lang w:val="fr-BE"/>
              </w:rPr>
              <w:t xml:space="preserve"> structure plus hor</w:t>
            </w:r>
            <w:r w:rsidR="00D77B60" w:rsidRPr="003E074A">
              <w:rPr>
                <w:lang w:val="fr-BE"/>
              </w:rPr>
              <w:t>izontale</w:t>
            </w:r>
          </w:p>
          <w:p w:rsidR="000A0AC2" w:rsidRPr="003E074A" w:rsidRDefault="00D77B60" w:rsidP="000A0AC2">
            <w:pPr>
              <w:pStyle w:val="ListParagraph"/>
              <w:numPr>
                <w:ilvl w:val="0"/>
                <w:numId w:val="42"/>
              </w:numPr>
              <w:ind w:left="720"/>
              <w:rPr>
                <w:lang w:val="fr-BE"/>
              </w:rPr>
            </w:pPr>
            <w:r w:rsidRPr="003E074A">
              <w:rPr>
                <w:lang w:val="fr-BE"/>
              </w:rPr>
              <w:t xml:space="preserve">Compréhension et acceptation de l’équilibre hommes-femmes </w:t>
            </w:r>
          </w:p>
          <w:p w:rsidR="000A0AC2" w:rsidRPr="003E074A" w:rsidRDefault="00D77B60" w:rsidP="000A0AC2">
            <w:pPr>
              <w:pStyle w:val="ListParagraph"/>
              <w:numPr>
                <w:ilvl w:val="0"/>
                <w:numId w:val="36"/>
              </w:numPr>
              <w:ind w:left="360"/>
              <w:rPr>
                <w:lang w:val="fr-BE"/>
              </w:rPr>
            </w:pPr>
            <w:r w:rsidRPr="003E074A">
              <w:rPr>
                <w:b/>
                <w:lang w:val="fr-BE"/>
              </w:rPr>
              <w:t xml:space="preserve">Inclusivité à l’égard de </w:t>
            </w:r>
            <w:r w:rsidRPr="003E074A">
              <w:rPr>
                <w:b/>
                <w:lang w:val="fr-BE"/>
              </w:rPr>
              <w:lastRenderedPageBreak/>
              <w:t>membres potentiels au sein de groupes de travailleurs migrants, informels, précaires, domestiques :</w:t>
            </w:r>
            <w:r w:rsidR="000045E5">
              <w:rPr>
                <w:b/>
                <w:lang w:val="fr-BE"/>
              </w:rPr>
              <w:t xml:space="preserve"> </w:t>
            </w:r>
          </w:p>
          <w:p w:rsidR="000A0AC2" w:rsidRPr="003E074A" w:rsidRDefault="00D77B60" w:rsidP="000A0AC2">
            <w:pPr>
              <w:pStyle w:val="ListParagraph"/>
              <w:numPr>
                <w:ilvl w:val="0"/>
                <w:numId w:val="43"/>
              </w:numPr>
              <w:ind w:left="720"/>
              <w:rPr>
                <w:lang w:val="fr-BE"/>
              </w:rPr>
            </w:pPr>
            <w:r w:rsidRPr="003E074A">
              <w:rPr>
                <w:lang w:val="fr-BE"/>
              </w:rPr>
              <w:t>Lien à la capacité 1</w:t>
            </w:r>
          </w:p>
          <w:p w:rsidR="000A0AC2" w:rsidRPr="003E074A" w:rsidRDefault="00D77B60" w:rsidP="000A0AC2">
            <w:pPr>
              <w:pStyle w:val="ListParagraph"/>
              <w:numPr>
                <w:ilvl w:val="0"/>
                <w:numId w:val="43"/>
              </w:numPr>
              <w:ind w:left="720"/>
              <w:rPr>
                <w:lang w:val="fr-BE"/>
              </w:rPr>
            </w:pPr>
            <w:r w:rsidRPr="003E074A">
              <w:rPr>
                <w:lang w:val="fr-BE"/>
              </w:rPr>
              <w:t xml:space="preserve">Dépassement </w:t>
            </w:r>
            <w:r w:rsidR="008854A0" w:rsidRPr="003E074A">
              <w:rPr>
                <w:lang w:val="fr-BE"/>
              </w:rPr>
              <w:t>du champ d’activité normal</w:t>
            </w:r>
          </w:p>
          <w:p w:rsidR="000A0AC2" w:rsidRPr="003E074A" w:rsidRDefault="008854A0" w:rsidP="000A0AC2">
            <w:pPr>
              <w:pStyle w:val="ListParagraph"/>
              <w:numPr>
                <w:ilvl w:val="0"/>
                <w:numId w:val="36"/>
              </w:numPr>
              <w:ind w:left="360"/>
              <w:rPr>
                <w:lang w:val="fr-BE"/>
              </w:rPr>
            </w:pPr>
            <w:r w:rsidRPr="003E074A">
              <w:rPr>
                <w:b/>
                <w:lang w:val="fr-BE"/>
              </w:rPr>
              <w:t>Communication et réseautage aux échelons international et national :</w:t>
            </w:r>
            <w:r w:rsidR="000A0AC2" w:rsidRPr="003E074A">
              <w:rPr>
                <w:lang w:val="fr-BE"/>
              </w:rPr>
              <w:t xml:space="preserve"> </w:t>
            </w:r>
          </w:p>
          <w:p w:rsidR="000A0AC2" w:rsidRPr="003E074A" w:rsidRDefault="008854A0" w:rsidP="000A0AC2">
            <w:pPr>
              <w:pStyle w:val="ListParagraph"/>
              <w:numPr>
                <w:ilvl w:val="0"/>
                <w:numId w:val="44"/>
              </w:numPr>
              <w:ind w:left="720"/>
              <w:rPr>
                <w:lang w:val="fr-BE"/>
              </w:rPr>
            </w:pPr>
            <w:r w:rsidRPr="003E074A">
              <w:rPr>
                <w:lang w:val="fr-BE"/>
              </w:rPr>
              <w:t>Affiliation à d’autres organisations similaires</w:t>
            </w:r>
          </w:p>
          <w:p w:rsidR="000A0AC2" w:rsidRPr="003E074A" w:rsidRDefault="008854A0" w:rsidP="000A0AC2">
            <w:pPr>
              <w:pStyle w:val="ListParagraph"/>
              <w:numPr>
                <w:ilvl w:val="0"/>
                <w:numId w:val="44"/>
              </w:numPr>
              <w:ind w:left="720"/>
              <w:rPr>
                <w:lang w:val="fr-BE"/>
              </w:rPr>
            </w:pPr>
            <w:r w:rsidRPr="003E074A">
              <w:rPr>
                <w:lang w:val="fr-BE"/>
              </w:rPr>
              <w:t>Canaux de communication établis :</w:t>
            </w:r>
            <w:r w:rsidR="000A0AC2" w:rsidRPr="003E074A">
              <w:rPr>
                <w:lang w:val="fr-BE"/>
              </w:rPr>
              <w:t xml:space="preserve"> </w:t>
            </w:r>
            <w:r w:rsidRPr="003E074A">
              <w:rPr>
                <w:lang w:val="fr-BE"/>
              </w:rPr>
              <w:t>Entre adhérents et non-adhérents</w:t>
            </w:r>
          </w:p>
          <w:p w:rsidR="000A0AC2" w:rsidRPr="003E074A" w:rsidRDefault="000A0AC2" w:rsidP="00D33295">
            <w:pPr>
              <w:rPr>
                <w:lang w:val="fr-BE"/>
              </w:rPr>
            </w:pPr>
          </w:p>
        </w:tc>
      </w:tr>
    </w:tbl>
    <w:p w:rsidR="000A0AC2" w:rsidRPr="003E074A" w:rsidRDefault="000A0AC2"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45207E" w:rsidRPr="003E074A" w:rsidRDefault="0045207E" w:rsidP="00857F3C">
      <w:pPr>
        <w:shd w:val="clear" w:color="auto" w:fill="FFFFFF"/>
        <w:spacing w:after="0" w:line="265" w:lineRule="exact"/>
        <w:jc w:val="both"/>
        <w:rPr>
          <w:rFonts w:cs="Times New Roman"/>
          <w:color w:val="000000"/>
          <w:sz w:val="24"/>
          <w:szCs w:val="24"/>
          <w:lang w:val="fr-BE"/>
        </w:rPr>
      </w:pPr>
    </w:p>
    <w:p w:rsidR="00674724" w:rsidRPr="003E074A" w:rsidRDefault="00674724" w:rsidP="00857F3C">
      <w:pPr>
        <w:shd w:val="clear" w:color="auto" w:fill="FFFFFF"/>
        <w:spacing w:after="0" w:line="265" w:lineRule="exact"/>
        <w:jc w:val="both"/>
        <w:rPr>
          <w:rFonts w:cs="Times New Roman"/>
          <w:color w:val="000000"/>
          <w:sz w:val="24"/>
          <w:szCs w:val="24"/>
          <w:lang w:val="fr-BE"/>
        </w:rPr>
      </w:pPr>
    </w:p>
    <w:p w:rsidR="00674724" w:rsidRPr="003E074A" w:rsidRDefault="00674724" w:rsidP="00857F3C">
      <w:pPr>
        <w:shd w:val="clear" w:color="auto" w:fill="FFFFFF"/>
        <w:spacing w:after="0" w:line="265" w:lineRule="exact"/>
        <w:jc w:val="both"/>
        <w:rPr>
          <w:rFonts w:cs="Times New Roman"/>
          <w:color w:val="000000"/>
          <w:sz w:val="24"/>
          <w:szCs w:val="24"/>
          <w:lang w:val="fr-BE"/>
        </w:rPr>
      </w:pPr>
    </w:p>
    <w:p w:rsidR="00674724" w:rsidRPr="003E074A" w:rsidRDefault="00674724" w:rsidP="00857F3C">
      <w:pPr>
        <w:shd w:val="clear" w:color="auto" w:fill="FFFFFF"/>
        <w:spacing w:after="0" w:line="265" w:lineRule="exact"/>
        <w:jc w:val="both"/>
        <w:rPr>
          <w:rFonts w:cs="Times New Roman"/>
          <w:color w:val="000000"/>
          <w:sz w:val="24"/>
          <w:szCs w:val="24"/>
          <w:lang w:val="fr-BE"/>
        </w:rPr>
      </w:pPr>
    </w:p>
    <w:p w:rsidR="00674724" w:rsidRPr="003E074A" w:rsidRDefault="00674724" w:rsidP="00857F3C">
      <w:pPr>
        <w:shd w:val="clear" w:color="auto" w:fill="FFFFFF"/>
        <w:spacing w:after="0" w:line="265" w:lineRule="exact"/>
        <w:jc w:val="both"/>
        <w:rPr>
          <w:rFonts w:cs="Times New Roman"/>
          <w:color w:val="000000"/>
          <w:sz w:val="24"/>
          <w:szCs w:val="24"/>
          <w:lang w:val="fr-BE"/>
        </w:rPr>
      </w:pPr>
    </w:p>
    <w:p w:rsidR="00674724" w:rsidRPr="003E074A" w:rsidRDefault="00674724" w:rsidP="00857F3C">
      <w:pPr>
        <w:shd w:val="clear" w:color="auto" w:fill="FFFFFF"/>
        <w:spacing w:after="0" w:line="265" w:lineRule="exact"/>
        <w:jc w:val="both"/>
        <w:rPr>
          <w:rFonts w:cs="Times New Roman"/>
          <w:color w:val="000000"/>
          <w:sz w:val="24"/>
          <w:szCs w:val="24"/>
          <w:lang w:val="fr-BE"/>
        </w:rPr>
      </w:pPr>
    </w:p>
    <w:p w:rsidR="00674724" w:rsidRPr="003E074A" w:rsidRDefault="00674724" w:rsidP="00857F3C">
      <w:pPr>
        <w:shd w:val="clear" w:color="auto" w:fill="FFFFFF"/>
        <w:spacing w:after="0" w:line="265" w:lineRule="exact"/>
        <w:jc w:val="both"/>
        <w:rPr>
          <w:rFonts w:cs="Times New Roman"/>
          <w:color w:val="000000"/>
          <w:sz w:val="24"/>
          <w:szCs w:val="24"/>
          <w:lang w:val="fr-BE"/>
        </w:rPr>
      </w:pPr>
    </w:p>
    <w:p w:rsidR="000A0AC2" w:rsidRPr="003E074A" w:rsidRDefault="008854A0" w:rsidP="00C24AE7">
      <w:pPr>
        <w:spacing w:after="120" w:line="240" w:lineRule="auto"/>
        <w:jc w:val="center"/>
        <w:rPr>
          <w:b/>
          <w:bCs/>
          <w:lang w:val="fr-BE"/>
        </w:rPr>
      </w:pPr>
      <w:r w:rsidRPr="003E074A">
        <w:rPr>
          <w:b/>
          <w:bCs/>
          <w:lang w:val="fr-BE"/>
        </w:rPr>
        <w:t>ANNEXE 2 : RÉSULTATS DES GROUPES DE TRAVAIL SUR LES ÉLÉMENTS-CLÉS POUR LES SYNDICATS EN MATIÈRE D’ÉVALUATION DES CAPACITÉS ORGANISATIONNELLES</w:t>
      </w:r>
    </w:p>
    <w:p w:rsidR="000A0AC2" w:rsidRPr="003E074A" w:rsidRDefault="000A0AC2" w:rsidP="000A0AC2">
      <w:pPr>
        <w:spacing w:after="120" w:line="240" w:lineRule="auto"/>
        <w:jc w:val="center"/>
        <w:rPr>
          <w:b/>
          <w:color w:val="4F81BD" w:themeColor="accent1"/>
          <w:sz w:val="4"/>
          <w:szCs w:val="4"/>
          <w:lang w:val="fr-BE"/>
        </w:rPr>
      </w:pPr>
    </w:p>
    <w:p w:rsidR="000A0AC2" w:rsidRPr="003E074A" w:rsidRDefault="008854A0" w:rsidP="00C24AE7">
      <w:pPr>
        <w:numPr>
          <w:ilvl w:val="0"/>
          <w:numId w:val="45"/>
        </w:numPr>
        <w:tabs>
          <w:tab w:val="num" w:pos="1134"/>
        </w:tabs>
        <w:spacing w:after="120" w:line="240" w:lineRule="auto"/>
        <w:ind w:left="1134" w:hanging="283"/>
        <w:rPr>
          <w:b/>
          <w:color w:val="4F81BD" w:themeColor="accent1"/>
          <w:lang w:val="fr-BE"/>
        </w:rPr>
      </w:pPr>
      <w:r w:rsidRPr="003E074A">
        <w:rPr>
          <w:b/>
          <w:color w:val="4F81BD" w:themeColor="accent1"/>
          <w:lang w:val="fr-BE"/>
        </w:rPr>
        <w:t xml:space="preserve">Comment pouvons-nous rendre les instruments ECO </w:t>
      </w:r>
      <w:r w:rsidR="009779E8">
        <w:rPr>
          <w:b/>
          <w:color w:val="4F81BD" w:themeColor="accent1"/>
          <w:lang w:val="fr-BE"/>
        </w:rPr>
        <w:t>le plus</w:t>
      </w:r>
      <w:r w:rsidRPr="003E074A">
        <w:rPr>
          <w:b/>
          <w:color w:val="4F81BD" w:themeColor="accent1"/>
          <w:lang w:val="fr-BE"/>
        </w:rPr>
        <w:t xml:space="preserve"> efficaces possible ?</w:t>
      </w:r>
      <w:r w:rsidR="000A0AC2" w:rsidRPr="003E074A">
        <w:rPr>
          <w:b/>
          <w:color w:val="4F81BD" w:themeColor="accent1"/>
          <w:lang w:val="fr-BE"/>
        </w:rPr>
        <w:t xml:space="preserve"> </w:t>
      </w:r>
      <w:r w:rsidRPr="003E074A">
        <w:rPr>
          <w:b/>
          <w:color w:val="4F81BD" w:themeColor="accent1"/>
          <w:lang w:val="fr-BE"/>
        </w:rPr>
        <w:t>Quelles sont les choses « à faire » et « à ne pas faire » à l’heure d’entreprendre une ECO ?</w:t>
      </w:r>
    </w:p>
    <w:p w:rsidR="000A0AC2" w:rsidRPr="003E074A" w:rsidRDefault="008854A0" w:rsidP="00C24AE7">
      <w:pPr>
        <w:numPr>
          <w:ilvl w:val="0"/>
          <w:numId w:val="45"/>
        </w:numPr>
        <w:tabs>
          <w:tab w:val="num" w:pos="1134"/>
        </w:tabs>
        <w:spacing w:after="120" w:line="240" w:lineRule="auto"/>
        <w:ind w:left="1134" w:hanging="283"/>
        <w:rPr>
          <w:b/>
          <w:color w:val="4F81BD" w:themeColor="accent1"/>
          <w:lang w:val="fr-BE"/>
        </w:rPr>
      </w:pPr>
      <w:r w:rsidRPr="003E074A">
        <w:rPr>
          <w:b/>
          <w:color w:val="4F81BD" w:themeColor="accent1"/>
          <w:lang w:val="fr-BE"/>
        </w:rPr>
        <w:t>Quelles sont les méthodologies considérées les plus appropriées et pourquoi ?</w:t>
      </w:r>
    </w:p>
    <w:p w:rsidR="000A0AC2" w:rsidRPr="003E074A" w:rsidRDefault="008854A0" w:rsidP="00C24AE7">
      <w:pPr>
        <w:numPr>
          <w:ilvl w:val="0"/>
          <w:numId w:val="45"/>
        </w:numPr>
        <w:tabs>
          <w:tab w:val="num" w:pos="1134"/>
        </w:tabs>
        <w:spacing w:after="120" w:line="240" w:lineRule="auto"/>
        <w:ind w:left="1134" w:hanging="283"/>
        <w:rPr>
          <w:b/>
          <w:color w:val="4F81BD" w:themeColor="accent1"/>
          <w:lang w:val="fr-BE"/>
        </w:rPr>
      </w:pPr>
      <w:r w:rsidRPr="003E074A">
        <w:rPr>
          <w:b/>
          <w:color w:val="4F81BD" w:themeColor="accent1"/>
          <w:lang w:val="fr-BE"/>
        </w:rPr>
        <w:t>Comment œuvrer en faveur d’une approche commune de l’ECO ?</w:t>
      </w:r>
    </w:p>
    <w:p w:rsidR="00674724" w:rsidRPr="003E074A" w:rsidRDefault="00674724" w:rsidP="00674724">
      <w:pPr>
        <w:spacing w:after="120" w:line="240" w:lineRule="auto"/>
        <w:ind w:left="1134"/>
        <w:rPr>
          <w:b/>
          <w:color w:val="4F81BD" w:themeColor="accent1"/>
          <w:lang w:val="fr-BE"/>
        </w:rPr>
      </w:pPr>
    </w:p>
    <w:p w:rsidR="000A0AC2" w:rsidRPr="003E074A" w:rsidRDefault="008854A0" w:rsidP="00C24AE7">
      <w:pPr>
        <w:spacing w:line="280" w:lineRule="auto"/>
        <w:rPr>
          <w:b/>
          <w:lang w:val="fr-BE"/>
        </w:rPr>
      </w:pPr>
      <w:r w:rsidRPr="003E074A">
        <w:rPr>
          <w:b/>
          <w:lang w:val="fr-BE"/>
        </w:rPr>
        <w:lastRenderedPageBreak/>
        <w:t xml:space="preserve">Comment pouvons-nous rendre les instruments ECO </w:t>
      </w:r>
      <w:r w:rsidR="009779E8">
        <w:rPr>
          <w:b/>
          <w:lang w:val="fr-BE"/>
        </w:rPr>
        <w:t xml:space="preserve">le plus </w:t>
      </w:r>
      <w:r w:rsidRPr="003E074A">
        <w:rPr>
          <w:b/>
          <w:lang w:val="fr-BE"/>
        </w:rPr>
        <w:t>efficaces possible ?</w:t>
      </w:r>
      <w:r w:rsidR="000A0AC2" w:rsidRPr="003E074A">
        <w:rPr>
          <w:b/>
          <w:lang w:val="fr-BE"/>
        </w:rPr>
        <w:t xml:space="preserve"> </w:t>
      </w:r>
      <w:r w:rsidRPr="003E074A">
        <w:rPr>
          <w:b/>
          <w:lang w:val="fr-BE"/>
        </w:rPr>
        <w:t>Quelles sont les choses « à faire » et « à ne pas faire » à l’heure d’entreprendre une ECO ?</w:t>
      </w:r>
    </w:p>
    <w:tbl>
      <w:tblPr>
        <w:tblStyle w:val="TableGrid"/>
        <w:tblW w:w="9407" w:type="dxa"/>
        <w:tblLook w:val="04A0" w:firstRow="1" w:lastRow="0" w:firstColumn="1" w:lastColumn="0" w:noHBand="0" w:noVBand="1"/>
      </w:tblPr>
      <w:tblGrid>
        <w:gridCol w:w="2430"/>
        <w:gridCol w:w="3566"/>
        <w:gridCol w:w="3411"/>
      </w:tblGrid>
      <w:tr w:rsidR="008854A0" w:rsidRPr="003E074A" w:rsidTr="00C24AE7">
        <w:trPr>
          <w:trHeight w:val="256"/>
        </w:trPr>
        <w:tc>
          <w:tcPr>
            <w:tcW w:w="702" w:type="dxa"/>
          </w:tcPr>
          <w:p w:rsidR="000A0AC2" w:rsidRPr="003E074A" w:rsidRDefault="000A0AC2" w:rsidP="00D33295">
            <w:pPr>
              <w:jc w:val="center"/>
              <w:rPr>
                <w:b/>
                <w:lang w:val="fr-BE"/>
              </w:rPr>
            </w:pPr>
          </w:p>
        </w:tc>
        <w:tc>
          <w:tcPr>
            <w:tcW w:w="4278" w:type="dxa"/>
          </w:tcPr>
          <w:p w:rsidR="000A0AC2" w:rsidRPr="003E074A" w:rsidRDefault="00C24AE7" w:rsidP="003E074A">
            <w:pPr>
              <w:jc w:val="center"/>
              <w:rPr>
                <w:b/>
                <w:lang w:val="fr-BE"/>
              </w:rPr>
            </w:pPr>
            <w:r w:rsidRPr="003E074A">
              <w:rPr>
                <w:b/>
                <w:lang w:val="fr-BE"/>
              </w:rPr>
              <w:t>FAIRE</w:t>
            </w:r>
          </w:p>
        </w:tc>
        <w:tc>
          <w:tcPr>
            <w:tcW w:w="4427" w:type="dxa"/>
          </w:tcPr>
          <w:p w:rsidR="000A0AC2" w:rsidRPr="003E074A" w:rsidRDefault="008854A0" w:rsidP="008854A0">
            <w:pPr>
              <w:jc w:val="center"/>
              <w:rPr>
                <w:b/>
                <w:lang w:val="fr-BE"/>
              </w:rPr>
            </w:pPr>
            <w:r w:rsidRPr="003E074A">
              <w:rPr>
                <w:b/>
                <w:lang w:val="fr-BE"/>
              </w:rPr>
              <w:t>NE PAS FAIRE</w:t>
            </w:r>
          </w:p>
        </w:tc>
      </w:tr>
      <w:tr w:rsidR="008854A0" w:rsidRPr="001E6D97" w:rsidTr="00147133">
        <w:trPr>
          <w:cantSplit/>
          <w:trHeight w:val="1984"/>
        </w:trPr>
        <w:tc>
          <w:tcPr>
            <w:tcW w:w="702" w:type="dxa"/>
            <w:textDirection w:val="btLr"/>
          </w:tcPr>
          <w:p w:rsidR="008854A0" w:rsidRPr="003E074A" w:rsidRDefault="000A0AC2" w:rsidP="00D33295">
            <w:pPr>
              <w:ind w:left="113" w:right="113"/>
              <w:jc w:val="center"/>
              <w:rPr>
                <w:b/>
                <w:lang w:val="fr-BE"/>
              </w:rPr>
            </w:pPr>
            <w:r w:rsidRPr="003E074A">
              <w:rPr>
                <w:b/>
                <w:lang w:val="fr-BE"/>
              </w:rPr>
              <w:t>G</w:t>
            </w:r>
          </w:p>
          <w:p w:rsidR="008854A0" w:rsidRPr="003E074A" w:rsidRDefault="000A0AC2" w:rsidP="00D33295">
            <w:pPr>
              <w:ind w:left="113" w:right="113"/>
              <w:jc w:val="center"/>
              <w:rPr>
                <w:b/>
                <w:lang w:val="fr-BE"/>
              </w:rPr>
            </w:pPr>
            <w:r w:rsidRPr="003E074A">
              <w:rPr>
                <w:b/>
                <w:lang w:val="fr-BE"/>
              </w:rPr>
              <w:t>R</w:t>
            </w:r>
          </w:p>
          <w:p w:rsidR="008854A0" w:rsidRPr="003E074A" w:rsidRDefault="000A0AC2" w:rsidP="00D33295">
            <w:pPr>
              <w:ind w:left="113" w:right="113"/>
              <w:jc w:val="center"/>
              <w:rPr>
                <w:b/>
                <w:lang w:val="fr-BE"/>
              </w:rPr>
            </w:pPr>
            <w:r w:rsidRPr="003E074A">
              <w:rPr>
                <w:b/>
                <w:lang w:val="fr-BE"/>
              </w:rPr>
              <w:t>O</w:t>
            </w:r>
          </w:p>
          <w:p w:rsidR="008854A0" w:rsidRPr="003E074A" w:rsidRDefault="000A0AC2" w:rsidP="00D33295">
            <w:pPr>
              <w:ind w:left="113" w:right="113"/>
              <w:jc w:val="center"/>
              <w:rPr>
                <w:b/>
                <w:lang w:val="fr-BE"/>
              </w:rPr>
            </w:pPr>
            <w:r w:rsidRPr="003E074A">
              <w:rPr>
                <w:b/>
                <w:lang w:val="fr-BE"/>
              </w:rPr>
              <w:t>U</w:t>
            </w:r>
          </w:p>
          <w:p w:rsidR="008854A0" w:rsidRPr="003E074A" w:rsidRDefault="000A0AC2" w:rsidP="00D33295">
            <w:pPr>
              <w:ind w:left="113" w:right="113"/>
              <w:jc w:val="center"/>
              <w:rPr>
                <w:b/>
                <w:lang w:val="fr-BE"/>
              </w:rPr>
            </w:pPr>
            <w:r w:rsidRPr="003E074A">
              <w:rPr>
                <w:b/>
                <w:lang w:val="fr-BE"/>
              </w:rPr>
              <w:t xml:space="preserve">P </w:t>
            </w:r>
          </w:p>
          <w:p w:rsidR="008854A0" w:rsidRPr="003E074A" w:rsidRDefault="008854A0" w:rsidP="00D33295">
            <w:pPr>
              <w:ind w:left="113" w:right="113"/>
              <w:jc w:val="center"/>
              <w:rPr>
                <w:b/>
                <w:lang w:val="fr-BE"/>
              </w:rPr>
            </w:pPr>
            <w:r w:rsidRPr="003E074A">
              <w:rPr>
                <w:b/>
                <w:lang w:val="fr-BE"/>
              </w:rPr>
              <w:t>E</w:t>
            </w:r>
          </w:p>
          <w:p w:rsidR="008854A0" w:rsidRPr="003E074A" w:rsidRDefault="008854A0" w:rsidP="00D33295">
            <w:pPr>
              <w:ind w:left="113" w:right="113"/>
              <w:jc w:val="center"/>
              <w:rPr>
                <w:b/>
                <w:lang w:val="fr-BE"/>
              </w:rPr>
            </w:pPr>
          </w:p>
          <w:p w:rsidR="000A0AC2" w:rsidRPr="003E074A" w:rsidRDefault="000A0AC2" w:rsidP="00D33295">
            <w:pPr>
              <w:ind w:left="113" w:right="113"/>
              <w:jc w:val="center"/>
              <w:rPr>
                <w:b/>
                <w:lang w:val="fr-BE"/>
              </w:rPr>
            </w:pPr>
            <w:r w:rsidRPr="003E074A">
              <w:rPr>
                <w:b/>
                <w:lang w:val="fr-BE"/>
              </w:rPr>
              <w:t>1</w:t>
            </w:r>
          </w:p>
        </w:tc>
        <w:tc>
          <w:tcPr>
            <w:tcW w:w="4278" w:type="dxa"/>
          </w:tcPr>
          <w:p w:rsidR="000A0AC2" w:rsidRPr="003E074A" w:rsidRDefault="008854A0" w:rsidP="008854A0">
            <w:pPr>
              <w:numPr>
                <w:ilvl w:val="0"/>
                <w:numId w:val="46"/>
              </w:numPr>
              <w:spacing w:before="120"/>
              <w:ind w:left="714" w:hanging="357"/>
              <w:rPr>
                <w:lang w:val="fr-BE"/>
              </w:rPr>
            </w:pPr>
            <w:r w:rsidRPr="003E074A">
              <w:rPr>
                <w:lang w:val="fr-BE"/>
              </w:rPr>
              <w:t>Les instruments doivent être participatifs</w:t>
            </w:r>
            <w:r w:rsidR="000A0AC2" w:rsidRPr="003E074A">
              <w:rPr>
                <w:lang w:val="fr-BE"/>
              </w:rPr>
              <w:t xml:space="preserve"> </w:t>
            </w:r>
          </w:p>
          <w:p w:rsidR="000A0AC2" w:rsidRPr="003E074A" w:rsidRDefault="008854A0" w:rsidP="000A0AC2">
            <w:pPr>
              <w:numPr>
                <w:ilvl w:val="0"/>
                <w:numId w:val="46"/>
              </w:numPr>
              <w:rPr>
                <w:lang w:val="fr-BE"/>
              </w:rPr>
            </w:pPr>
            <w:r w:rsidRPr="003E074A">
              <w:rPr>
                <w:lang w:val="fr-BE"/>
              </w:rPr>
              <w:t>Horizontalité</w:t>
            </w:r>
          </w:p>
          <w:p w:rsidR="000A0AC2" w:rsidRPr="003E074A" w:rsidRDefault="008854A0" w:rsidP="000A0AC2">
            <w:pPr>
              <w:numPr>
                <w:ilvl w:val="0"/>
                <w:numId w:val="46"/>
              </w:numPr>
              <w:rPr>
                <w:lang w:val="fr-BE"/>
              </w:rPr>
            </w:pPr>
            <w:r w:rsidRPr="003E074A">
              <w:rPr>
                <w:lang w:val="fr-BE"/>
              </w:rPr>
              <w:t>Fonctionnalité</w:t>
            </w:r>
          </w:p>
          <w:p w:rsidR="000A0AC2" w:rsidRPr="003E074A" w:rsidRDefault="008854A0" w:rsidP="000A0AC2">
            <w:pPr>
              <w:numPr>
                <w:ilvl w:val="0"/>
                <w:numId w:val="46"/>
              </w:numPr>
              <w:rPr>
                <w:lang w:val="fr-BE"/>
              </w:rPr>
            </w:pPr>
            <w:r w:rsidRPr="003E074A">
              <w:rPr>
                <w:lang w:val="fr-BE"/>
              </w:rPr>
              <w:t>Simplicité</w:t>
            </w:r>
          </w:p>
          <w:p w:rsidR="000A0AC2" w:rsidRPr="003E074A" w:rsidRDefault="008854A0" w:rsidP="000A0AC2">
            <w:pPr>
              <w:numPr>
                <w:ilvl w:val="0"/>
                <w:numId w:val="46"/>
              </w:numPr>
              <w:rPr>
                <w:lang w:val="fr-BE"/>
              </w:rPr>
            </w:pPr>
            <w:r w:rsidRPr="003E074A">
              <w:rPr>
                <w:lang w:val="fr-BE"/>
              </w:rPr>
              <w:t>Professionnalisme</w:t>
            </w:r>
            <w:r w:rsidR="000A0AC2" w:rsidRPr="003E074A">
              <w:rPr>
                <w:lang w:val="fr-BE"/>
              </w:rPr>
              <w:t xml:space="preserve"> </w:t>
            </w:r>
          </w:p>
          <w:p w:rsidR="000A0AC2" w:rsidRPr="003E074A" w:rsidRDefault="008854A0" w:rsidP="000A0AC2">
            <w:pPr>
              <w:numPr>
                <w:ilvl w:val="0"/>
                <w:numId w:val="46"/>
              </w:numPr>
              <w:rPr>
                <w:lang w:val="fr-BE"/>
              </w:rPr>
            </w:pPr>
            <w:r w:rsidRPr="003E074A">
              <w:rPr>
                <w:lang w:val="fr-BE"/>
              </w:rPr>
              <w:t>Synergie entre politique et technique</w:t>
            </w:r>
          </w:p>
          <w:p w:rsidR="000A0AC2" w:rsidRPr="003E074A" w:rsidRDefault="000A0AC2" w:rsidP="00D33295">
            <w:pPr>
              <w:rPr>
                <w:b/>
                <w:lang w:val="fr-BE"/>
              </w:rPr>
            </w:pPr>
          </w:p>
        </w:tc>
        <w:tc>
          <w:tcPr>
            <w:tcW w:w="4427" w:type="dxa"/>
          </w:tcPr>
          <w:p w:rsidR="000A0AC2" w:rsidRPr="003E074A" w:rsidRDefault="008854A0" w:rsidP="008854A0">
            <w:pPr>
              <w:numPr>
                <w:ilvl w:val="0"/>
                <w:numId w:val="47"/>
              </w:numPr>
              <w:spacing w:before="120"/>
              <w:ind w:left="714" w:hanging="357"/>
              <w:rPr>
                <w:lang w:val="fr-BE"/>
              </w:rPr>
            </w:pPr>
            <w:r w:rsidRPr="003E074A">
              <w:rPr>
                <w:lang w:val="fr-BE"/>
              </w:rPr>
              <w:t>Paternalisme</w:t>
            </w:r>
          </w:p>
          <w:p w:rsidR="000A0AC2" w:rsidRPr="003E074A" w:rsidRDefault="008854A0" w:rsidP="000A0AC2">
            <w:pPr>
              <w:numPr>
                <w:ilvl w:val="0"/>
                <w:numId w:val="47"/>
              </w:numPr>
              <w:rPr>
                <w:lang w:val="fr-BE"/>
              </w:rPr>
            </w:pPr>
            <w:r w:rsidRPr="003E074A">
              <w:rPr>
                <w:lang w:val="fr-BE"/>
              </w:rPr>
              <w:t>Exercice théorique</w:t>
            </w:r>
          </w:p>
          <w:p w:rsidR="000A0AC2" w:rsidRPr="003E074A" w:rsidRDefault="008854A0" w:rsidP="000A0AC2">
            <w:pPr>
              <w:numPr>
                <w:ilvl w:val="0"/>
                <w:numId w:val="47"/>
              </w:numPr>
              <w:rPr>
                <w:lang w:val="fr-BE"/>
              </w:rPr>
            </w:pPr>
            <w:r w:rsidRPr="003E074A">
              <w:rPr>
                <w:lang w:val="fr-BE"/>
              </w:rPr>
              <w:t>Complexe</w:t>
            </w:r>
          </w:p>
          <w:p w:rsidR="000A0AC2" w:rsidRPr="003E074A" w:rsidRDefault="008854A0" w:rsidP="000A0AC2">
            <w:pPr>
              <w:numPr>
                <w:ilvl w:val="0"/>
                <w:numId w:val="47"/>
              </w:numPr>
              <w:rPr>
                <w:lang w:val="fr-BE"/>
              </w:rPr>
            </w:pPr>
            <w:r w:rsidRPr="003E074A">
              <w:rPr>
                <w:lang w:val="fr-BE"/>
              </w:rPr>
              <w:t xml:space="preserve">Non technocratique </w:t>
            </w:r>
          </w:p>
          <w:p w:rsidR="000A0AC2" w:rsidRPr="003E074A" w:rsidRDefault="008854A0" w:rsidP="000A0AC2">
            <w:pPr>
              <w:numPr>
                <w:ilvl w:val="0"/>
                <w:numId w:val="47"/>
              </w:numPr>
              <w:rPr>
                <w:lang w:val="fr-BE"/>
              </w:rPr>
            </w:pPr>
            <w:r w:rsidRPr="003E074A">
              <w:rPr>
                <w:lang w:val="fr-BE"/>
              </w:rPr>
              <w:t>Naïveté quant aux intérêts particuliers derrière la coopération au développement (influence du secteur privé)</w:t>
            </w:r>
            <w:r w:rsidR="000045E5">
              <w:rPr>
                <w:lang w:val="fr-BE"/>
              </w:rPr>
              <w:t xml:space="preserve"> </w:t>
            </w:r>
          </w:p>
          <w:p w:rsidR="000A0AC2" w:rsidRPr="003E074A" w:rsidRDefault="000A0AC2" w:rsidP="00D33295">
            <w:pPr>
              <w:rPr>
                <w:b/>
                <w:lang w:val="fr-BE"/>
              </w:rPr>
            </w:pPr>
          </w:p>
        </w:tc>
      </w:tr>
      <w:tr w:rsidR="008854A0" w:rsidRPr="001E6D97" w:rsidTr="00147133">
        <w:trPr>
          <w:cantSplit/>
          <w:trHeight w:val="1984"/>
        </w:trPr>
        <w:tc>
          <w:tcPr>
            <w:tcW w:w="702" w:type="dxa"/>
            <w:textDirection w:val="btLr"/>
          </w:tcPr>
          <w:p w:rsidR="008854A0" w:rsidRPr="003E074A" w:rsidRDefault="008854A0" w:rsidP="00D33295">
            <w:pPr>
              <w:ind w:left="113" w:right="113"/>
              <w:jc w:val="center"/>
              <w:rPr>
                <w:b/>
                <w:lang w:val="fr-BE"/>
              </w:rPr>
            </w:pPr>
            <w:r w:rsidRPr="003E074A">
              <w:rPr>
                <w:b/>
                <w:lang w:val="fr-BE"/>
              </w:rPr>
              <w:t>G</w:t>
            </w:r>
          </w:p>
          <w:p w:rsidR="008854A0" w:rsidRPr="003E074A" w:rsidRDefault="000A0AC2" w:rsidP="00D33295">
            <w:pPr>
              <w:ind w:left="113" w:right="113"/>
              <w:jc w:val="center"/>
              <w:rPr>
                <w:b/>
                <w:lang w:val="fr-BE"/>
              </w:rPr>
            </w:pPr>
            <w:r w:rsidRPr="003E074A">
              <w:rPr>
                <w:b/>
                <w:lang w:val="fr-BE"/>
              </w:rPr>
              <w:t>R</w:t>
            </w:r>
          </w:p>
          <w:p w:rsidR="008854A0" w:rsidRPr="003E074A" w:rsidRDefault="000A0AC2" w:rsidP="00D33295">
            <w:pPr>
              <w:ind w:left="113" w:right="113"/>
              <w:jc w:val="center"/>
              <w:rPr>
                <w:b/>
                <w:lang w:val="fr-BE"/>
              </w:rPr>
            </w:pPr>
            <w:r w:rsidRPr="003E074A">
              <w:rPr>
                <w:b/>
                <w:lang w:val="fr-BE"/>
              </w:rPr>
              <w:t>O</w:t>
            </w:r>
          </w:p>
          <w:p w:rsidR="008854A0" w:rsidRPr="003E074A" w:rsidRDefault="000A0AC2" w:rsidP="00D33295">
            <w:pPr>
              <w:ind w:left="113" w:right="113"/>
              <w:jc w:val="center"/>
              <w:rPr>
                <w:b/>
                <w:lang w:val="fr-BE"/>
              </w:rPr>
            </w:pPr>
            <w:r w:rsidRPr="003E074A">
              <w:rPr>
                <w:b/>
                <w:lang w:val="fr-BE"/>
              </w:rPr>
              <w:t>U</w:t>
            </w:r>
          </w:p>
          <w:p w:rsidR="008854A0" w:rsidRPr="003E074A" w:rsidRDefault="000A0AC2" w:rsidP="00D33295">
            <w:pPr>
              <w:ind w:left="113" w:right="113"/>
              <w:jc w:val="center"/>
              <w:rPr>
                <w:b/>
                <w:lang w:val="fr-BE"/>
              </w:rPr>
            </w:pPr>
            <w:r w:rsidRPr="003E074A">
              <w:rPr>
                <w:b/>
                <w:lang w:val="fr-BE"/>
              </w:rPr>
              <w:t>P</w:t>
            </w:r>
          </w:p>
          <w:p w:rsidR="008854A0" w:rsidRPr="003E074A" w:rsidRDefault="008854A0" w:rsidP="00D33295">
            <w:pPr>
              <w:ind w:left="113" w:right="113"/>
              <w:jc w:val="center"/>
              <w:rPr>
                <w:b/>
                <w:lang w:val="fr-BE"/>
              </w:rPr>
            </w:pPr>
            <w:r w:rsidRPr="003E074A">
              <w:rPr>
                <w:b/>
                <w:lang w:val="fr-BE"/>
              </w:rPr>
              <w:t>E</w:t>
            </w:r>
            <w:r w:rsidR="000A0AC2" w:rsidRPr="003E074A">
              <w:rPr>
                <w:b/>
                <w:lang w:val="fr-BE"/>
              </w:rPr>
              <w:t xml:space="preserve"> </w:t>
            </w:r>
          </w:p>
          <w:p w:rsidR="008854A0" w:rsidRPr="003E074A" w:rsidRDefault="008854A0" w:rsidP="00D33295">
            <w:pPr>
              <w:ind w:left="113" w:right="113"/>
              <w:jc w:val="center"/>
              <w:rPr>
                <w:b/>
                <w:lang w:val="fr-BE"/>
              </w:rPr>
            </w:pPr>
          </w:p>
          <w:p w:rsidR="000A0AC2" w:rsidRPr="003E074A" w:rsidRDefault="000A0AC2" w:rsidP="00D33295">
            <w:pPr>
              <w:ind w:left="113" w:right="113"/>
              <w:jc w:val="center"/>
              <w:rPr>
                <w:b/>
                <w:lang w:val="fr-BE"/>
              </w:rPr>
            </w:pPr>
            <w:r w:rsidRPr="003E074A">
              <w:rPr>
                <w:b/>
                <w:lang w:val="fr-BE"/>
              </w:rPr>
              <w:t>2</w:t>
            </w:r>
          </w:p>
        </w:tc>
        <w:tc>
          <w:tcPr>
            <w:tcW w:w="4278" w:type="dxa"/>
          </w:tcPr>
          <w:p w:rsidR="000A0AC2" w:rsidRPr="003E074A" w:rsidRDefault="00082907" w:rsidP="00082907">
            <w:pPr>
              <w:pStyle w:val="ListParagraph"/>
              <w:numPr>
                <w:ilvl w:val="0"/>
                <w:numId w:val="46"/>
              </w:numPr>
              <w:spacing w:before="120"/>
              <w:ind w:left="714" w:hanging="357"/>
              <w:rPr>
                <w:lang w:val="fr-BE"/>
              </w:rPr>
            </w:pPr>
            <w:r w:rsidRPr="003E074A">
              <w:rPr>
                <w:lang w:val="fr-BE"/>
              </w:rPr>
              <w:t>Une approche commune de la CSI serait appréciée</w:t>
            </w:r>
          </w:p>
          <w:p w:rsidR="000A0AC2" w:rsidRPr="003E074A" w:rsidRDefault="00082907" w:rsidP="000A0AC2">
            <w:pPr>
              <w:pStyle w:val="ListParagraph"/>
              <w:numPr>
                <w:ilvl w:val="0"/>
                <w:numId w:val="46"/>
              </w:numPr>
              <w:rPr>
                <w:lang w:val="fr-BE"/>
              </w:rPr>
            </w:pPr>
            <w:r w:rsidRPr="003E074A">
              <w:rPr>
                <w:lang w:val="fr-BE"/>
              </w:rPr>
              <w:t>Il devrait s’agir d’un instrument applicable au niveau interne par tous les affiliés :</w:t>
            </w:r>
            <w:r w:rsidR="000A0AC2" w:rsidRPr="003E074A">
              <w:rPr>
                <w:lang w:val="fr-BE"/>
              </w:rPr>
              <w:t xml:space="preserve"> </w:t>
            </w:r>
            <w:r w:rsidRPr="003E074A">
              <w:rPr>
                <w:lang w:val="fr-BE"/>
              </w:rPr>
              <w:t>Auto-évaluation, induction du dialogue interne.</w:t>
            </w:r>
          </w:p>
          <w:p w:rsidR="000A0AC2" w:rsidRPr="003E074A" w:rsidRDefault="00082907" w:rsidP="000A0AC2">
            <w:pPr>
              <w:pStyle w:val="ListParagraph"/>
              <w:numPr>
                <w:ilvl w:val="0"/>
                <w:numId w:val="46"/>
              </w:numPr>
              <w:rPr>
                <w:lang w:val="fr-BE"/>
              </w:rPr>
            </w:pPr>
            <w:r w:rsidRPr="003E074A">
              <w:rPr>
                <w:lang w:val="fr-BE"/>
              </w:rPr>
              <w:t>Approche du bas vers le haut avec les affiliés internationaux</w:t>
            </w:r>
          </w:p>
          <w:p w:rsidR="000A0AC2" w:rsidRPr="003E074A" w:rsidRDefault="000A0AC2" w:rsidP="00D33295">
            <w:pPr>
              <w:ind w:left="720"/>
              <w:rPr>
                <w:lang w:val="fr-BE"/>
              </w:rPr>
            </w:pPr>
          </w:p>
        </w:tc>
        <w:tc>
          <w:tcPr>
            <w:tcW w:w="4427" w:type="dxa"/>
          </w:tcPr>
          <w:p w:rsidR="000A0AC2" w:rsidRPr="003E074A" w:rsidRDefault="000A0AC2" w:rsidP="00D33295">
            <w:pPr>
              <w:ind w:left="720"/>
              <w:rPr>
                <w:lang w:val="fr-BE"/>
              </w:rPr>
            </w:pPr>
          </w:p>
        </w:tc>
      </w:tr>
      <w:tr w:rsidR="008854A0" w:rsidRPr="001E6D97" w:rsidTr="00147133">
        <w:trPr>
          <w:cantSplit/>
          <w:trHeight w:val="1984"/>
        </w:trPr>
        <w:tc>
          <w:tcPr>
            <w:tcW w:w="702" w:type="dxa"/>
            <w:textDirection w:val="btLr"/>
          </w:tcPr>
          <w:p w:rsidR="008854A0" w:rsidRPr="003E074A" w:rsidRDefault="00082907" w:rsidP="00D33295">
            <w:pPr>
              <w:ind w:left="113" w:right="113"/>
              <w:jc w:val="center"/>
              <w:rPr>
                <w:b/>
                <w:lang w:val="fr-BE"/>
              </w:rPr>
            </w:pPr>
            <w:r w:rsidRPr="003E074A">
              <w:rPr>
                <w:b/>
                <w:lang w:val="fr-BE"/>
              </w:rPr>
              <w:t>G</w:t>
            </w:r>
          </w:p>
          <w:p w:rsidR="008854A0" w:rsidRPr="003E074A" w:rsidRDefault="000A0AC2" w:rsidP="00D33295">
            <w:pPr>
              <w:ind w:left="113" w:right="113"/>
              <w:jc w:val="center"/>
              <w:rPr>
                <w:b/>
                <w:lang w:val="fr-BE"/>
              </w:rPr>
            </w:pPr>
            <w:r w:rsidRPr="003E074A">
              <w:rPr>
                <w:b/>
                <w:lang w:val="fr-BE"/>
              </w:rPr>
              <w:t>R</w:t>
            </w:r>
          </w:p>
          <w:p w:rsidR="008854A0" w:rsidRPr="003E074A" w:rsidRDefault="000A0AC2" w:rsidP="00D33295">
            <w:pPr>
              <w:ind w:left="113" w:right="113"/>
              <w:jc w:val="center"/>
              <w:rPr>
                <w:b/>
                <w:lang w:val="fr-BE"/>
              </w:rPr>
            </w:pPr>
            <w:r w:rsidRPr="003E074A">
              <w:rPr>
                <w:b/>
                <w:lang w:val="fr-BE"/>
              </w:rPr>
              <w:t>O</w:t>
            </w:r>
          </w:p>
          <w:p w:rsidR="008854A0" w:rsidRPr="003E074A" w:rsidRDefault="000A0AC2" w:rsidP="00D33295">
            <w:pPr>
              <w:ind w:left="113" w:right="113"/>
              <w:jc w:val="center"/>
              <w:rPr>
                <w:b/>
                <w:lang w:val="fr-BE"/>
              </w:rPr>
            </w:pPr>
            <w:r w:rsidRPr="003E074A">
              <w:rPr>
                <w:b/>
                <w:lang w:val="fr-BE"/>
              </w:rPr>
              <w:t>U</w:t>
            </w:r>
          </w:p>
          <w:p w:rsidR="008854A0" w:rsidRPr="003E074A" w:rsidRDefault="000A0AC2" w:rsidP="00D33295">
            <w:pPr>
              <w:ind w:left="113" w:right="113"/>
              <w:jc w:val="center"/>
              <w:rPr>
                <w:b/>
                <w:lang w:val="fr-BE"/>
              </w:rPr>
            </w:pPr>
            <w:r w:rsidRPr="003E074A">
              <w:rPr>
                <w:b/>
                <w:lang w:val="fr-BE"/>
              </w:rPr>
              <w:t>P</w:t>
            </w:r>
          </w:p>
          <w:p w:rsidR="008854A0" w:rsidRPr="003E074A" w:rsidRDefault="008854A0" w:rsidP="00D33295">
            <w:pPr>
              <w:ind w:left="113" w:right="113"/>
              <w:jc w:val="center"/>
              <w:rPr>
                <w:b/>
                <w:lang w:val="fr-BE"/>
              </w:rPr>
            </w:pPr>
            <w:r w:rsidRPr="003E074A">
              <w:rPr>
                <w:b/>
                <w:lang w:val="fr-BE"/>
              </w:rPr>
              <w:t>E</w:t>
            </w:r>
            <w:r w:rsidR="000A0AC2" w:rsidRPr="003E074A">
              <w:rPr>
                <w:b/>
                <w:lang w:val="fr-BE"/>
              </w:rPr>
              <w:t xml:space="preserve"> </w:t>
            </w:r>
          </w:p>
          <w:p w:rsidR="008854A0" w:rsidRPr="003E074A" w:rsidRDefault="008854A0" w:rsidP="00D33295">
            <w:pPr>
              <w:ind w:left="113" w:right="113"/>
              <w:jc w:val="center"/>
              <w:rPr>
                <w:b/>
                <w:lang w:val="fr-BE"/>
              </w:rPr>
            </w:pPr>
          </w:p>
          <w:p w:rsidR="000A0AC2" w:rsidRPr="003E074A" w:rsidRDefault="000A0AC2" w:rsidP="00D33295">
            <w:pPr>
              <w:ind w:left="113" w:right="113"/>
              <w:jc w:val="center"/>
              <w:rPr>
                <w:b/>
                <w:lang w:val="fr-BE"/>
              </w:rPr>
            </w:pPr>
            <w:r w:rsidRPr="003E074A">
              <w:rPr>
                <w:b/>
                <w:lang w:val="fr-BE"/>
              </w:rPr>
              <w:t>3</w:t>
            </w:r>
          </w:p>
        </w:tc>
        <w:tc>
          <w:tcPr>
            <w:tcW w:w="4278" w:type="dxa"/>
          </w:tcPr>
          <w:p w:rsidR="000A0AC2" w:rsidRPr="003E074A" w:rsidRDefault="00082907" w:rsidP="00082907">
            <w:pPr>
              <w:numPr>
                <w:ilvl w:val="0"/>
                <w:numId w:val="46"/>
              </w:numPr>
              <w:spacing w:before="120"/>
              <w:ind w:left="714" w:hanging="357"/>
              <w:rPr>
                <w:lang w:val="fr-BE"/>
              </w:rPr>
            </w:pPr>
            <w:r w:rsidRPr="003E074A">
              <w:rPr>
                <w:lang w:val="fr-BE"/>
              </w:rPr>
              <w:t>Transparence vis-à-vis des partenaires</w:t>
            </w:r>
            <w:r w:rsidR="000A0AC2" w:rsidRPr="003E074A">
              <w:rPr>
                <w:lang w:val="fr-BE"/>
              </w:rPr>
              <w:t xml:space="preserve"> </w:t>
            </w:r>
          </w:p>
          <w:p w:rsidR="000A0AC2" w:rsidRPr="003E074A" w:rsidRDefault="00082907" w:rsidP="000A0AC2">
            <w:pPr>
              <w:numPr>
                <w:ilvl w:val="0"/>
                <w:numId w:val="46"/>
              </w:numPr>
              <w:rPr>
                <w:lang w:val="fr-BE"/>
              </w:rPr>
            </w:pPr>
            <w:r w:rsidRPr="003E074A">
              <w:rPr>
                <w:lang w:val="fr-BE"/>
              </w:rPr>
              <w:t>Impliquer les partenaires</w:t>
            </w:r>
          </w:p>
          <w:p w:rsidR="000A0AC2" w:rsidRPr="003E074A" w:rsidRDefault="00082907" w:rsidP="000A0AC2">
            <w:pPr>
              <w:numPr>
                <w:ilvl w:val="0"/>
                <w:numId w:val="46"/>
              </w:numPr>
              <w:rPr>
                <w:lang w:val="fr-BE"/>
              </w:rPr>
            </w:pPr>
            <w:r w:rsidRPr="003E074A">
              <w:rPr>
                <w:lang w:val="fr-BE"/>
              </w:rPr>
              <w:t>Favoriser les questions ouvertes</w:t>
            </w:r>
          </w:p>
          <w:p w:rsidR="000A0AC2" w:rsidRPr="003E074A" w:rsidRDefault="00082907" w:rsidP="000A0AC2">
            <w:pPr>
              <w:numPr>
                <w:ilvl w:val="0"/>
                <w:numId w:val="46"/>
              </w:numPr>
              <w:rPr>
                <w:lang w:val="fr-BE"/>
              </w:rPr>
            </w:pPr>
            <w:r w:rsidRPr="003E074A">
              <w:rPr>
                <w:lang w:val="fr-BE"/>
              </w:rPr>
              <w:t>Prise en compte des différences contextuelles.</w:t>
            </w:r>
          </w:p>
          <w:p w:rsidR="000A0AC2" w:rsidRPr="003E074A" w:rsidRDefault="00082907" w:rsidP="000A0AC2">
            <w:pPr>
              <w:numPr>
                <w:ilvl w:val="0"/>
                <w:numId w:val="46"/>
              </w:numPr>
              <w:rPr>
                <w:lang w:val="fr-BE"/>
              </w:rPr>
            </w:pPr>
            <w:r w:rsidRPr="003E074A">
              <w:rPr>
                <w:lang w:val="fr-BE"/>
              </w:rPr>
              <w:t>Examiner les approches utilisées par les partenaires eux-mêmes.</w:t>
            </w:r>
          </w:p>
          <w:p w:rsidR="000A0AC2" w:rsidRPr="003E074A" w:rsidRDefault="00082907" w:rsidP="000A0AC2">
            <w:pPr>
              <w:numPr>
                <w:ilvl w:val="0"/>
                <w:numId w:val="46"/>
              </w:numPr>
              <w:rPr>
                <w:lang w:val="fr-BE"/>
              </w:rPr>
            </w:pPr>
            <w:r w:rsidRPr="003E074A">
              <w:rPr>
                <w:lang w:val="fr-BE"/>
              </w:rPr>
              <w:t>Combiner les ECO autant que possible.</w:t>
            </w:r>
          </w:p>
          <w:p w:rsidR="000A0AC2" w:rsidRPr="003E074A" w:rsidRDefault="00082907" w:rsidP="000A0AC2">
            <w:pPr>
              <w:numPr>
                <w:ilvl w:val="0"/>
                <w:numId w:val="46"/>
              </w:numPr>
              <w:rPr>
                <w:lang w:val="fr-BE"/>
              </w:rPr>
            </w:pPr>
            <w:r w:rsidRPr="003E074A">
              <w:rPr>
                <w:lang w:val="fr-BE"/>
              </w:rPr>
              <w:t>Essayer de négocier les exigences avec les donateurs</w:t>
            </w:r>
          </w:p>
          <w:p w:rsidR="000A0AC2" w:rsidRPr="003E074A" w:rsidRDefault="000A0AC2" w:rsidP="00D33295">
            <w:pPr>
              <w:ind w:left="720"/>
              <w:rPr>
                <w:lang w:val="fr-BE"/>
              </w:rPr>
            </w:pPr>
          </w:p>
        </w:tc>
        <w:tc>
          <w:tcPr>
            <w:tcW w:w="4427" w:type="dxa"/>
          </w:tcPr>
          <w:p w:rsidR="000A0AC2" w:rsidRPr="003E074A" w:rsidRDefault="00082907" w:rsidP="00082907">
            <w:pPr>
              <w:numPr>
                <w:ilvl w:val="0"/>
                <w:numId w:val="47"/>
              </w:numPr>
              <w:spacing w:before="120"/>
              <w:ind w:left="714" w:hanging="357"/>
              <w:rPr>
                <w:lang w:val="fr-BE"/>
              </w:rPr>
            </w:pPr>
            <w:r w:rsidRPr="003E074A">
              <w:rPr>
                <w:lang w:val="fr-BE"/>
              </w:rPr>
              <w:t>Nombre excessif d’outils ECO par partenaire</w:t>
            </w:r>
          </w:p>
          <w:p w:rsidR="000A0AC2" w:rsidRPr="003E074A" w:rsidRDefault="00082907" w:rsidP="000A0AC2">
            <w:pPr>
              <w:numPr>
                <w:ilvl w:val="0"/>
                <w:numId w:val="47"/>
              </w:numPr>
              <w:rPr>
                <w:lang w:val="fr-BE"/>
              </w:rPr>
            </w:pPr>
            <w:r w:rsidRPr="003E074A">
              <w:rPr>
                <w:lang w:val="fr-BE"/>
              </w:rPr>
              <w:t>Lenteur excessive.</w:t>
            </w:r>
          </w:p>
          <w:p w:rsidR="000A0AC2" w:rsidRPr="003E074A" w:rsidRDefault="00082907" w:rsidP="000A0AC2">
            <w:pPr>
              <w:numPr>
                <w:ilvl w:val="0"/>
                <w:numId w:val="47"/>
              </w:numPr>
              <w:rPr>
                <w:lang w:val="fr-BE"/>
              </w:rPr>
            </w:pPr>
            <w:r w:rsidRPr="003E074A">
              <w:rPr>
                <w:lang w:val="fr-BE"/>
              </w:rPr>
              <w:t xml:space="preserve">Pression sur les partenaires </w:t>
            </w:r>
            <w:r w:rsidR="00147133" w:rsidRPr="003E074A">
              <w:rPr>
                <w:lang w:val="fr-BE"/>
              </w:rPr>
              <w:t>à en faire trop.</w:t>
            </w:r>
          </w:p>
          <w:p w:rsidR="000A0AC2" w:rsidRPr="003E074A" w:rsidRDefault="00147133" w:rsidP="003E074A">
            <w:pPr>
              <w:numPr>
                <w:ilvl w:val="0"/>
                <w:numId w:val="47"/>
              </w:numPr>
              <w:rPr>
                <w:lang w:val="fr-BE"/>
              </w:rPr>
            </w:pPr>
            <w:r w:rsidRPr="003E074A">
              <w:rPr>
                <w:lang w:val="fr-BE"/>
              </w:rPr>
              <w:t>Entreprendre des ECO là où il y a des partenaires multiples (problème de surcharge)</w:t>
            </w:r>
          </w:p>
        </w:tc>
      </w:tr>
    </w:tbl>
    <w:p w:rsidR="000A0AC2" w:rsidRPr="003E074A" w:rsidRDefault="000A0AC2" w:rsidP="000A0AC2">
      <w:pPr>
        <w:rPr>
          <w:lang w:val="fr-BE"/>
        </w:rPr>
      </w:pPr>
    </w:p>
    <w:p w:rsidR="000A0AC2" w:rsidRPr="003E074A" w:rsidRDefault="000A0AC2" w:rsidP="000A0AC2">
      <w:pPr>
        <w:rPr>
          <w:b/>
          <w:lang w:val="fr-BE"/>
        </w:rPr>
      </w:pPr>
    </w:p>
    <w:p w:rsidR="000A0AC2" w:rsidRPr="003E074A" w:rsidRDefault="00147133" w:rsidP="00147133">
      <w:pPr>
        <w:spacing w:line="280" w:lineRule="auto"/>
        <w:rPr>
          <w:b/>
          <w:lang w:val="fr-BE"/>
        </w:rPr>
      </w:pPr>
      <w:r w:rsidRPr="003E074A">
        <w:rPr>
          <w:b/>
          <w:lang w:val="fr-BE"/>
        </w:rPr>
        <w:lastRenderedPageBreak/>
        <w:t>Quelles sont les méthodologies considérées les plus appropriées et pourquoi ?</w:t>
      </w:r>
    </w:p>
    <w:tbl>
      <w:tblPr>
        <w:tblStyle w:val="TableGrid"/>
        <w:tblW w:w="9322" w:type="dxa"/>
        <w:tblLook w:val="04A0" w:firstRow="1" w:lastRow="0" w:firstColumn="1" w:lastColumn="0" w:noHBand="0" w:noVBand="1"/>
      </w:tblPr>
      <w:tblGrid>
        <w:gridCol w:w="3227"/>
        <w:gridCol w:w="3260"/>
        <w:gridCol w:w="2835"/>
      </w:tblGrid>
      <w:tr w:rsidR="000A0AC2" w:rsidRPr="003E074A" w:rsidTr="00147133">
        <w:tc>
          <w:tcPr>
            <w:tcW w:w="3227" w:type="dxa"/>
          </w:tcPr>
          <w:p w:rsidR="000A0AC2" w:rsidRPr="003E074A" w:rsidRDefault="00147133" w:rsidP="003E074A">
            <w:pPr>
              <w:jc w:val="center"/>
              <w:rPr>
                <w:b/>
                <w:lang w:val="fr-BE"/>
              </w:rPr>
            </w:pPr>
            <w:r w:rsidRPr="003E074A">
              <w:rPr>
                <w:b/>
                <w:lang w:val="fr-BE"/>
              </w:rPr>
              <w:t>GROUPE 1</w:t>
            </w:r>
          </w:p>
        </w:tc>
        <w:tc>
          <w:tcPr>
            <w:tcW w:w="3260" w:type="dxa"/>
          </w:tcPr>
          <w:p w:rsidR="000A0AC2" w:rsidRPr="003E074A" w:rsidRDefault="00147133" w:rsidP="003E074A">
            <w:pPr>
              <w:jc w:val="center"/>
              <w:rPr>
                <w:b/>
                <w:lang w:val="fr-BE"/>
              </w:rPr>
            </w:pPr>
            <w:r w:rsidRPr="003E074A">
              <w:rPr>
                <w:b/>
                <w:lang w:val="fr-BE"/>
              </w:rPr>
              <w:t>GROUPE 2</w:t>
            </w:r>
          </w:p>
        </w:tc>
        <w:tc>
          <w:tcPr>
            <w:tcW w:w="2835" w:type="dxa"/>
          </w:tcPr>
          <w:p w:rsidR="000A0AC2" w:rsidRPr="003E074A" w:rsidRDefault="00147133" w:rsidP="003E074A">
            <w:pPr>
              <w:jc w:val="center"/>
              <w:rPr>
                <w:b/>
                <w:lang w:val="fr-BE"/>
              </w:rPr>
            </w:pPr>
            <w:r w:rsidRPr="003E074A">
              <w:rPr>
                <w:b/>
                <w:lang w:val="fr-BE"/>
              </w:rPr>
              <w:t>GROUPE 3</w:t>
            </w:r>
          </w:p>
        </w:tc>
      </w:tr>
      <w:tr w:rsidR="000A0AC2" w:rsidRPr="001E6D97" w:rsidTr="00147133">
        <w:tc>
          <w:tcPr>
            <w:tcW w:w="3227" w:type="dxa"/>
          </w:tcPr>
          <w:p w:rsidR="000A0AC2" w:rsidRPr="003E074A" w:rsidRDefault="00147133" w:rsidP="00147133">
            <w:pPr>
              <w:numPr>
                <w:ilvl w:val="0"/>
                <w:numId w:val="48"/>
              </w:numPr>
              <w:tabs>
                <w:tab w:val="clear" w:pos="720"/>
                <w:tab w:val="num" w:pos="142"/>
              </w:tabs>
              <w:spacing w:before="120" w:after="120"/>
              <w:ind w:left="142" w:hanging="142"/>
              <w:rPr>
                <w:lang w:val="fr-BE"/>
              </w:rPr>
            </w:pPr>
            <w:r w:rsidRPr="003E074A">
              <w:rPr>
                <w:lang w:val="fr-BE"/>
              </w:rPr>
              <w:t>Méthode des 5C (complète et cohérente)</w:t>
            </w:r>
            <w:r w:rsidR="000A0AC2" w:rsidRPr="003E074A">
              <w:rPr>
                <w:lang w:val="fr-BE"/>
              </w:rPr>
              <w:t xml:space="preserve"> </w:t>
            </w:r>
          </w:p>
          <w:p w:rsidR="000A0AC2" w:rsidRPr="003E074A" w:rsidRDefault="00147133" w:rsidP="00147133">
            <w:pPr>
              <w:numPr>
                <w:ilvl w:val="0"/>
                <w:numId w:val="48"/>
              </w:numPr>
              <w:tabs>
                <w:tab w:val="clear" w:pos="720"/>
                <w:tab w:val="num" w:pos="142"/>
              </w:tabs>
              <w:spacing w:after="120"/>
              <w:ind w:left="142" w:hanging="142"/>
              <w:rPr>
                <w:lang w:val="fr-BE"/>
              </w:rPr>
            </w:pPr>
            <w:r w:rsidRPr="003E074A">
              <w:rPr>
                <w:lang w:val="fr-BE"/>
              </w:rPr>
              <w:t>Vérifier que les Principes et directives syndicales en matière d’efficacité du développement sont intégrés.</w:t>
            </w:r>
            <w:r w:rsidR="000A0AC2" w:rsidRPr="003E074A">
              <w:rPr>
                <w:lang w:val="fr-BE"/>
              </w:rPr>
              <w:t xml:space="preserve"> </w:t>
            </w:r>
          </w:p>
          <w:p w:rsidR="000A0AC2" w:rsidRPr="003E074A" w:rsidRDefault="00147133" w:rsidP="003E074A">
            <w:pPr>
              <w:numPr>
                <w:ilvl w:val="0"/>
                <w:numId w:val="48"/>
              </w:numPr>
              <w:tabs>
                <w:tab w:val="clear" w:pos="720"/>
                <w:tab w:val="num" w:pos="142"/>
              </w:tabs>
              <w:spacing w:after="120"/>
              <w:ind w:left="142" w:hanging="142"/>
              <w:rPr>
                <w:lang w:val="fr-BE"/>
              </w:rPr>
            </w:pPr>
            <w:r w:rsidRPr="003E074A">
              <w:rPr>
                <w:lang w:val="fr-BE"/>
              </w:rPr>
              <w:t xml:space="preserve">Rationnaliser le processus – </w:t>
            </w:r>
            <w:proofErr w:type="gramStart"/>
            <w:r w:rsidRPr="003E074A">
              <w:rPr>
                <w:lang w:val="fr-BE"/>
              </w:rPr>
              <w:t>examiner</w:t>
            </w:r>
            <w:proofErr w:type="gramEnd"/>
            <w:r w:rsidRPr="003E074A">
              <w:rPr>
                <w:lang w:val="fr-BE"/>
              </w:rPr>
              <w:t xml:space="preserve"> les partenariats existants pour trouver un mécanisme de simplification</w:t>
            </w:r>
          </w:p>
        </w:tc>
        <w:tc>
          <w:tcPr>
            <w:tcW w:w="3260" w:type="dxa"/>
          </w:tcPr>
          <w:p w:rsidR="000A0AC2" w:rsidRPr="003E074A" w:rsidRDefault="00147133" w:rsidP="00147133">
            <w:pPr>
              <w:numPr>
                <w:ilvl w:val="0"/>
                <w:numId w:val="48"/>
              </w:numPr>
              <w:tabs>
                <w:tab w:val="clear" w:pos="720"/>
                <w:tab w:val="num" w:pos="142"/>
              </w:tabs>
              <w:spacing w:before="120" w:after="120"/>
              <w:ind w:left="142" w:hanging="142"/>
              <w:rPr>
                <w:lang w:val="fr-BE"/>
              </w:rPr>
            </w:pPr>
            <w:r w:rsidRPr="003E074A">
              <w:rPr>
                <w:lang w:val="fr-BE"/>
              </w:rPr>
              <w:t>Devrait être simple</w:t>
            </w:r>
          </w:p>
          <w:p w:rsidR="000A0AC2" w:rsidRPr="003E074A" w:rsidRDefault="00147133" w:rsidP="00147133">
            <w:pPr>
              <w:numPr>
                <w:ilvl w:val="0"/>
                <w:numId w:val="48"/>
              </w:numPr>
              <w:tabs>
                <w:tab w:val="clear" w:pos="720"/>
                <w:tab w:val="num" w:pos="142"/>
              </w:tabs>
              <w:spacing w:after="120"/>
              <w:ind w:left="142" w:hanging="142"/>
              <w:rPr>
                <w:lang w:val="fr-BE"/>
              </w:rPr>
            </w:pPr>
            <w:r w:rsidRPr="003E074A">
              <w:rPr>
                <w:lang w:val="fr-BE"/>
              </w:rPr>
              <w:t>Les 5C</w:t>
            </w:r>
            <w:r w:rsidR="000A0AC2" w:rsidRPr="003E074A">
              <w:rPr>
                <w:lang w:val="fr-BE"/>
              </w:rPr>
              <w:t xml:space="preserve"> </w:t>
            </w:r>
          </w:p>
          <w:p w:rsidR="000A0AC2" w:rsidRPr="003E074A" w:rsidRDefault="00147133" w:rsidP="00147133">
            <w:pPr>
              <w:numPr>
                <w:ilvl w:val="0"/>
                <w:numId w:val="48"/>
              </w:numPr>
              <w:tabs>
                <w:tab w:val="clear" w:pos="720"/>
                <w:tab w:val="num" w:pos="142"/>
              </w:tabs>
              <w:spacing w:after="120"/>
              <w:ind w:left="142" w:hanging="142"/>
              <w:rPr>
                <w:lang w:val="fr-BE"/>
              </w:rPr>
            </w:pPr>
            <w:r w:rsidRPr="003E074A">
              <w:rPr>
                <w:lang w:val="fr-BE"/>
              </w:rPr>
              <w:t>Inclure des capacités spécifiques et générales</w:t>
            </w:r>
            <w:r w:rsidR="000045E5">
              <w:rPr>
                <w:lang w:val="fr-BE"/>
              </w:rPr>
              <w:t xml:space="preserve"> </w:t>
            </w:r>
          </w:p>
          <w:p w:rsidR="000A0AC2" w:rsidRPr="003E074A" w:rsidRDefault="00147133" w:rsidP="00147133">
            <w:pPr>
              <w:numPr>
                <w:ilvl w:val="0"/>
                <w:numId w:val="48"/>
              </w:numPr>
              <w:tabs>
                <w:tab w:val="clear" w:pos="720"/>
                <w:tab w:val="num" w:pos="142"/>
              </w:tabs>
              <w:spacing w:after="120"/>
              <w:ind w:left="142" w:hanging="142"/>
              <w:rPr>
                <w:lang w:val="fr-BE"/>
              </w:rPr>
            </w:pPr>
            <w:r w:rsidRPr="003E074A">
              <w:rPr>
                <w:lang w:val="fr-BE"/>
              </w:rPr>
              <w:t>Indicateurs courts/à enjeu unique (normative)</w:t>
            </w:r>
          </w:p>
          <w:p w:rsidR="000A0AC2" w:rsidRPr="003E074A" w:rsidRDefault="00147133" w:rsidP="003E074A">
            <w:pPr>
              <w:numPr>
                <w:ilvl w:val="0"/>
                <w:numId w:val="48"/>
              </w:numPr>
              <w:tabs>
                <w:tab w:val="clear" w:pos="720"/>
                <w:tab w:val="num" w:pos="142"/>
              </w:tabs>
              <w:spacing w:after="120"/>
              <w:ind w:left="142" w:hanging="142"/>
              <w:rPr>
                <w:lang w:val="fr-BE"/>
              </w:rPr>
            </w:pPr>
            <w:r w:rsidRPr="003E074A">
              <w:rPr>
                <w:lang w:val="fr-BE"/>
              </w:rPr>
              <w:t>Notation :</w:t>
            </w:r>
            <w:r w:rsidR="000A0AC2" w:rsidRPr="003E074A">
              <w:rPr>
                <w:lang w:val="fr-BE"/>
              </w:rPr>
              <w:t xml:space="preserve"> </w:t>
            </w:r>
            <w:r w:rsidRPr="003E074A">
              <w:rPr>
                <w:lang w:val="fr-BE"/>
              </w:rPr>
              <w:t>Notation élémentaire quantitative et qualitative</w:t>
            </w:r>
            <w:r w:rsidR="000A0AC2" w:rsidRPr="003E074A">
              <w:rPr>
                <w:lang w:val="fr-BE"/>
              </w:rPr>
              <w:t xml:space="preserve"> </w:t>
            </w:r>
          </w:p>
        </w:tc>
        <w:tc>
          <w:tcPr>
            <w:tcW w:w="2835" w:type="dxa"/>
          </w:tcPr>
          <w:p w:rsidR="000A0AC2" w:rsidRPr="003E074A" w:rsidRDefault="00147133" w:rsidP="00147133">
            <w:pPr>
              <w:numPr>
                <w:ilvl w:val="0"/>
                <w:numId w:val="48"/>
              </w:numPr>
              <w:tabs>
                <w:tab w:val="clear" w:pos="720"/>
                <w:tab w:val="num" w:pos="142"/>
              </w:tabs>
              <w:spacing w:before="120" w:after="120"/>
              <w:ind w:left="142" w:hanging="142"/>
              <w:rPr>
                <w:lang w:val="fr-BE"/>
              </w:rPr>
            </w:pPr>
            <w:r w:rsidRPr="003E074A">
              <w:rPr>
                <w:lang w:val="fr-BE"/>
              </w:rPr>
              <w:t>Fondé sur l’appropriation</w:t>
            </w:r>
          </w:p>
          <w:p w:rsidR="000A0AC2" w:rsidRPr="003E074A" w:rsidRDefault="00147133" w:rsidP="00147133">
            <w:pPr>
              <w:numPr>
                <w:ilvl w:val="0"/>
                <w:numId w:val="48"/>
              </w:numPr>
              <w:tabs>
                <w:tab w:val="clear" w:pos="720"/>
                <w:tab w:val="num" w:pos="142"/>
              </w:tabs>
              <w:spacing w:after="120"/>
              <w:ind w:left="142" w:hanging="142"/>
              <w:rPr>
                <w:lang w:val="fr-BE"/>
              </w:rPr>
            </w:pPr>
            <w:r w:rsidRPr="003E074A">
              <w:rPr>
                <w:lang w:val="fr-BE"/>
              </w:rPr>
              <w:t>Analyse participative</w:t>
            </w:r>
          </w:p>
          <w:p w:rsidR="000A0AC2" w:rsidRPr="003E074A" w:rsidRDefault="00147133" w:rsidP="00147133">
            <w:pPr>
              <w:numPr>
                <w:ilvl w:val="0"/>
                <w:numId w:val="48"/>
              </w:numPr>
              <w:tabs>
                <w:tab w:val="clear" w:pos="720"/>
                <w:tab w:val="num" w:pos="142"/>
              </w:tabs>
              <w:spacing w:after="120"/>
              <w:ind w:left="142" w:hanging="142"/>
              <w:rPr>
                <w:lang w:val="fr-BE"/>
              </w:rPr>
            </w:pPr>
            <w:r w:rsidRPr="003E074A">
              <w:rPr>
                <w:lang w:val="fr-BE"/>
              </w:rPr>
              <w:t>Commencer par le point de référence</w:t>
            </w:r>
          </w:p>
          <w:p w:rsidR="000A0AC2" w:rsidRPr="003E074A" w:rsidRDefault="000A0AC2" w:rsidP="00D33295">
            <w:pPr>
              <w:rPr>
                <w:b/>
                <w:lang w:val="fr-BE"/>
              </w:rPr>
            </w:pPr>
          </w:p>
        </w:tc>
      </w:tr>
    </w:tbl>
    <w:p w:rsidR="0045207E" w:rsidRPr="003E074A" w:rsidRDefault="0045207E" w:rsidP="000A0AC2">
      <w:pPr>
        <w:rPr>
          <w:b/>
          <w:sz w:val="2"/>
          <w:szCs w:val="2"/>
          <w:lang w:val="fr-BE"/>
        </w:rPr>
      </w:pPr>
    </w:p>
    <w:p w:rsidR="000A0AC2" w:rsidRPr="003E074A" w:rsidRDefault="00147133" w:rsidP="00147133">
      <w:pPr>
        <w:spacing w:line="280" w:lineRule="auto"/>
        <w:rPr>
          <w:b/>
          <w:lang w:val="fr-BE"/>
        </w:rPr>
      </w:pPr>
      <w:r w:rsidRPr="003E074A">
        <w:rPr>
          <w:b/>
          <w:lang w:val="fr-BE"/>
        </w:rPr>
        <w:t>Comment œuvrer en faveur d’une approche commune de l’ECO ?</w:t>
      </w:r>
    </w:p>
    <w:tbl>
      <w:tblPr>
        <w:tblStyle w:val="TableGrid"/>
        <w:tblW w:w="9322" w:type="dxa"/>
        <w:tblLook w:val="04A0" w:firstRow="1" w:lastRow="0" w:firstColumn="1" w:lastColumn="0" w:noHBand="0" w:noVBand="1"/>
      </w:tblPr>
      <w:tblGrid>
        <w:gridCol w:w="3227"/>
        <w:gridCol w:w="3260"/>
        <w:gridCol w:w="2835"/>
      </w:tblGrid>
      <w:tr w:rsidR="000A0AC2" w:rsidRPr="003E074A" w:rsidTr="00080ABC">
        <w:tc>
          <w:tcPr>
            <w:tcW w:w="3227" w:type="dxa"/>
          </w:tcPr>
          <w:p w:rsidR="000A0AC2" w:rsidRPr="003E074A" w:rsidRDefault="00147133" w:rsidP="003E074A">
            <w:pPr>
              <w:jc w:val="center"/>
              <w:rPr>
                <w:b/>
                <w:lang w:val="fr-BE"/>
              </w:rPr>
            </w:pPr>
            <w:r w:rsidRPr="003E074A">
              <w:rPr>
                <w:b/>
                <w:lang w:val="fr-BE"/>
              </w:rPr>
              <w:t>GROUPE 1</w:t>
            </w:r>
          </w:p>
        </w:tc>
        <w:tc>
          <w:tcPr>
            <w:tcW w:w="3260" w:type="dxa"/>
          </w:tcPr>
          <w:p w:rsidR="000A0AC2" w:rsidRPr="003E074A" w:rsidRDefault="00147133" w:rsidP="003E074A">
            <w:pPr>
              <w:jc w:val="center"/>
              <w:rPr>
                <w:b/>
                <w:lang w:val="fr-BE"/>
              </w:rPr>
            </w:pPr>
            <w:r w:rsidRPr="003E074A">
              <w:rPr>
                <w:b/>
                <w:lang w:val="fr-BE"/>
              </w:rPr>
              <w:t>GROUPE 2</w:t>
            </w:r>
          </w:p>
        </w:tc>
        <w:tc>
          <w:tcPr>
            <w:tcW w:w="2835" w:type="dxa"/>
          </w:tcPr>
          <w:p w:rsidR="000A0AC2" w:rsidRPr="003E074A" w:rsidRDefault="00147133" w:rsidP="003E074A">
            <w:pPr>
              <w:jc w:val="center"/>
              <w:rPr>
                <w:b/>
                <w:lang w:val="fr-BE"/>
              </w:rPr>
            </w:pPr>
            <w:r w:rsidRPr="003E074A">
              <w:rPr>
                <w:b/>
                <w:lang w:val="fr-BE"/>
              </w:rPr>
              <w:t>GROUPE 3</w:t>
            </w:r>
          </w:p>
        </w:tc>
      </w:tr>
      <w:tr w:rsidR="000A0AC2" w:rsidRPr="001E6D97" w:rsidTr="00080ABC">
        <w:tc>
          <w:tcPr>
            <w:tcW w:w="3227" w:type="dxa"/>
          </w:tcPr>
          <w:p w:rsidR="000A0AC2" w:rsidRPr="003E074A" w:rsidRDefault="00147133" w:rsidP="00171D11">
            <w:pPr>
              <w:numPr>
                <w:ilvl w:val="0"/>
                <w:numId w:val="48"/>
              </w:numPr>
              <w:tabs>
                <w:tab w:val="clear" w:pos="720"/>
                <w:tab w:val="num" w:pos="142"/>
              </w:tabs>
              <w:spacing w:before="120" w:after="120"/>
              <w:ind w:left="142" w:hanging="142"/>
              <w:rPr>
                <w:lang w:val="fr-BE"/>
              </w:rPr>
            </w:pPr>
            <w:r w:rsidRPr="003E074A">
              <w:rPr>
                <w:lang w:val="fr-BE"/>
              </w:rPr>
              <w:t>É</w:t>
            </w:r>
            <w:r w:rsidR="00171D11" w:rsidRPr="003E074A">
              <w:rPr>
                <w:lang w:val="fr-BE"/>
              </w:rPr>
              <w:t>tendre</w:t>
            </w:r>
            <w:r w:rsidRPr="003E074A">
              <w:rPr>
                <w:lang w:val="fr-BE"/>
              </w:rPr>
              <w:t xml:space="preserve"> le débat à l’ensemble de la famille syndicale</w:t>
            </w:r>
            <w:r w:rsidR="000045E5">
              <w:rPr>
                <w:lang w:val="fr-BE"/>
              </w:rPr>
              <w:t xml:space="preserve"> </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Travail de plaidoyer avec les gouvernements, aux fins de promouvoir une approche globale</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Travail commun en vue de la création d’un instrument d’ECO commun</w:t>
            </w:r>
            <w:r w:rsidR="000045E5">
              <w:rPr>
                <w:lang w:val="fr-BE"/>
              </w:rPr>
              <w:t xml:space="preserve"> </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Régionaliser l’élaboration de l’ECO</w:t>
            </w:r>
          </w:p>
          <w:p w:rsidR="000A0AC2" w:rsidRPr="003E074A" w:rsidRDefault="000A0AC2" w:rsidP="00D33295">
            <w:pPr>
              <w:rPr>
                <w:b/>
                <w:lang w:val="fr-BE"/>
              </w:rPr>
            </w:pPr>
          </w:p>
        </w:tc>
        <w:tc>
          <w:tcPr>
            <w:tcW w:w="3260" w:type="dxa"/>
          </w:tcPr>
          <w:p w:rsidR="000A0AC2" w:rsidRPr="003E074A" w:rsidRDefault="00171D11" w:rsidP="00171D11">
            <w:pPr>
              <w:numPr>
                <w:ilvl w:val="0"/>
                <w:numId w:val="48"/>
              </w:numPr>
              <w:tabs>
                <w:tab w:val="clear" w:pos="720"/>
                <w:tab w:val="num" w:pos="142"/>
              </w:tabs>
              <w:spacing w:before="120" w:after="120"/>
              <w:ind w:left="142" w:hanging="142"/>
              <w:rPr>
                <w:lang w:val="fr-BE"/>
              </w:rPr>
            </w:pPr>
            <w:r w:rsidRPr="003E074A">
              <w:rPr>
                <w:lang w:val="fr-BE"/>
              </w:rPr>
              <w:t>Volonté de partage entre partenaires</w:t>
            </w:r>
            <w:r w:rsidR="000A0AC2" w:rsidRPr="003E074A">
              <w:rPr>
                <w:lang w:val="fr-BE"/>
              </w:rPr>
              <w:t xml:space="preserve"> </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 xml:space="preserve">Pourrait mais ne doit pas nécessairement servir de base pour la sélection de partenaires </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Favoriser le dialogue entre les organisations partenaires</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La valeur et l’utilité des résultats doivent être déterminées à travers un dialogue avec les organisations partenaires</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Base pour un développement approfondi avec les organisations partenaires selon les exigences éventuelles du donateur</w:t>
            </w:r>
          </w:p>
          <w:p w:rsidR="000A0AC2" w:rsidRPr="003E074A" w:rsidRDefault="00171D11" w:rsidP="00171D11">
            <w:pPr>
              <w:numPr>
                <w:ilvl w:val="0"/>
                <w:numId w:val="48"/>
              </w:numPr>
              <w:tabs>
                <w:tab w:val="clear" w:pos="720"/>
                <w:tab w:val="num" w:pos="142"/>
              </w:tabs>
              <w:spacing w:after="120"/>
              <w:ind w:left="142" w:hanging="142"/>
              <w:rPr>
                <w:lang w:val="fr-BE"/>
              </w:rPr>
            </w:pPr>
            <w:r w:rsidRPr="003E074A">
              <w:rPr>
                <w:lang w:val="fr-BE"/>
              </w:rPr>
              <w:t>Rien ne devrait être imposé</w:t>
            </w:r>
          </w:p>
          <w:p w:rsidR="000A0AC2" w:rsidRPr="003E074A" w:rsidRDefault="00171D11" w:rsidP="003E074A">
            <w:pPr>
              <w:numPr>
                <w:ilvl w:val="0"/>
                <w:numId w:val="48"/>
              </w:numPr>
              <w:tabs>
                <w:tab w:val="clear" w:pos="720"/>
                <w:tab w:val="num" w:pos="142"/>
              </w:tabs>
              <w:spacing w:after="120"/>
              <w:ind w:left="142" w:hanging="142"/>
              <w:rPr>
                <w:lang w:val="fr-BE"/>
              </w:rPr>
            </w:pPr>
            <w:r w:rsidRPr="003E074A">
              <w:rPr>
                <w:lang w:val="fr-BE"/>
              </w:rPr>
              <w:t>Se rapprochant du processus TUDEP</w:t>
            </w:r>
          </w:p>
        </w:tc>
        <w:tc>
          <w:tcPr>
            <w:tcW w:w="2835" w:type="dxa"/>
          </w:tcPr>
          <w:p w:rsidR="000A0AC2" w:rsidRPr="003E074A" w:rsidRDefault="00171D11" w:rsidP="00171D11">
            <w:pPr>
              <w:numPr>
                <w:ilvl w:val="0"/>
                <w:numId w:val="48"/>
              </w:numPr>
              <w:tabs>
                <w:tab w:val="clear" w:pos="720"/>
                <w:tab w:val="num" w:pos="142"/>
              </w:tabs>
              <w:spacing w:before="120" w:after="120"/>
              <w:ind w:left="142" w:hanging="142"/>
              <w:rPr>
                <w:lang w:val="fr-BE"/>
              </w:rPr>
            </w:pPr>
            <w:r w:rsidRPr="003E074A">
              <w:rPr>
                <w:lang w:val="fr-BE"/>
              </w:rPr>
              <w:t>Prise en con</w:t>
            </w:r>
            <w:r w:rsidR="009779E8">
              <w:rPr>
                <w:lang w:val="fr-BE"/>
              </w:rPr>
              <w:t>sidération du contexte national</w:t>
            </w:r>
            <w:r w:rsidRPr="003E074A">
              <w:rPr>
                <w:lang w:val="fr-BE"/>
              </w:rPr>
              <w:t xml:space="preserve"> </w:t>
            </w:r>
          </w:p>
          <w:p w:rsidR="000A0AC2" w:rsidRPr="003E074A" w:rsidRDefault="00080ABC" w:rsidP="00080ABC">
            <w:pPr>
              <w:numPr>
                <w:ilvl w:val="0"/>
                <w:numId w:val="48"/>
              </w:numPr>
              <w:tabs>
                <w:tab w:val="clear" w:pos="720"/>
                <w:tab w:val="num" w:pos="142"/>
              </w:tabs>
              <w:spacing w:after="120"/>
              <w:ind w:left="142" w:hanging="142"/>
              <w:rPr>
                <w:lang w:val="fr-BE"/>
              </w:rPr>
            </w:pPr>
            <w:r w:rsidRPr="003E074A">
              <w:rPr>
                <w:lang w:val="fr-BE"/>
              </w:rPr>
              <w:t>Réduire la répétition</w:t>
            </w:r>
          </w:p>
          <w:p w:rsidR="000A0AC2" w:rsidRPr="003E074A" w:rsidRDefault="00080ABC" w:rsidP="00080ABC">
            <w:pPr>
              <w:numPr>
                <w:ilvl w:val="0"/>
                <w:numId w:val="48"/>
              </w:numPr>
              <w:tabs>
                <w:tab w:val="clear" w:pos="720"/>
                <w:tab w:val="num" w:pos="142"/>
              </w:tabs>
              <w:spacing w:after="120"/>
              <w:ind w:left="142" w:hanging="142"/>
              <w:rPr>
                <w:lang w:val="fr-BE"/>
              </w:rPr>
            </w:pPr>
            <w:r w:rsidRPr="003E074A">
              <w:rPr>
                <w:lang w:val="fr-BE"/>
              </w:rPr>
              <w:t>Utiliser l’ECO en tant qu’application de projet</w:t>
            </w:r>
            <w:r w:rsidR="000A0AC2" w:rsidRPr="003E074A">
              <w:rPr>
                <w:lang w:val="fr-BE"/>
              </w:rPr>
              <w:t xml:space="preserve"> </w:t>
            </w:r>
          </w:p>
          <w:p w:rsidR="000A0AC2" w:rsidRPr="003E074A" w:rsidRDefault="00080ABC" w:rsidP="00080ABC">
            <w:pPr>
              <w:numPr>
                <w:ilvl w:val="0"/>
                <w:numId w:val="48"/>
              </w:numPr>
              <w:tabs>
                <w:tab w:val="clear" w:pos="720"/>
                <w:tab w:val="num" w:pos="142"/>
              </w:tabs>
              <w:spacing w:after="120"/>
              <w:ind w:left="142" w:hanging="142"/>
              <w:rPr>
                <w:lang w:val="fr-BE"/>
              </w:rPr>
            </w:pPr>
            <w:r w:rsidRPr="003E074A">
              <w:rPr>
                <w:lang w:val="fr-BE"/>
              </w:rPr>
              <w:t>Inclure l’ECO dans le cadre de l’évaluation</w:t>
            </w:r>
          </w:p>
          <w:p w:rsidR="000A0AC2" w:rsidRPr="003E074A" w:rsidRDefault="000A0AC2" w:rsidP="00D33295">
            <w:pPr>
              <w:pStyle w:val="ListParagraph"/>
              <w:rPr>
                <w:b/>
                <w:lang w:val="fr-BE"/>
              </w:rPr>
            </w:pPr>
          </w:p>
        </w:tc>
      </w:tr>
    </w:tbl>
    <w:p w:rsidR="000A0AC2" w:rsidRPr="003E074A" w:rsidRDefault="000A0AC2" w:rsidP="000A0AC2">
      <w:pPr>
        <w:rPr>
          <w:b/>
          <w:sz w:val="2"/>
          <w:szCs w:val="2"/>
          <w:lang w:val="fr-BE"/>
        </w:rPr>
      </w:pPr>
    </w:p>
    <w:p w:rsidR="000A0AC2" w:rsidRPr="003E074A" w:rsidRDefault="00080ABC" w:rsidP="00080ABC">
      <w:pPr>
        <w:spacing w:line="280" w:lineRule="auto"/>
        <w:rPr>
          <w:b/>
          <w:lang w:val="fr-BE"/>
        </w:rPr>
      </w:pPr>
      <w:r w:rsidRPr="003E074A">
        <w:rPr>
          <w:b/>
          <w:lang w:val="fr-BE"/>
        </w:rPr>
        <w:t xml:space="preserve">Considérations émanant du GROUPE 1 concernant la façon de concevoir les partenariats </w:t>
      </w:r>
    </w:p>
    <w:p w:rsidR="000A0AC2" w:rsidRPr="003E074A" w:rsidRDefault="00080ABC" w:rsidP="00674724">
      <w:pPr>
        <w:pStyle w:val="ListParagraph"/>
        <w:numPr>
          <w:ilvl w:val="0"/>
          <w:numId w:val="49"/>
        </w:numPr>
        <w:spacing w:after="0" w:line="240" w:lineRule="auto"/>
        <w:ind w:left="284" w:hanging="284"/>
        <w:jc w:val="both"/>
        <w:rPr>
          <w:lang w:val="fr-BE"/>
        </w:rPr>
      </w:pPr>
      <w:r w:rsidRPr="003E074A">
        <w:rPr>
          <w:lang w:val="fr-BE"/>
        </w:rPr>
        <w:t>Le partenaire est un sujet sociopolitique</w:t>
      </w:r>
      <w:r w:rsidR="009779E8">
        <w:rPr>
          <w:lang w:val="fr-BE"/>
        </w:rPr>
        <w:t>.</w:t>
      </w:r>
    </w:p>
    <w:p w:rsidR="000A0AC2" w:rsidRPr="003E074A" w:rsidRDefault="00080ABC" w:rsidP="00674724">
      <w:pPr>
        <w:numPr>
          <w:ilvl w:val="0"/>
          <w:numId w:val="50"/>
        </w:numPr>
        <w:spacing w:after="0" w:line="240" w:lineRule="auto"/>
        <w:ind w:left="284" w:hanging="284"/>
        <w:jc w:val="both"/>
        <w:rPr>
          <w:lang w:val="fr-BE"/>
        </w:rPr>
      </w:pPr>
      <w:r w:rsidRPr="003E074A">
        <w:rPr>
          <w:lang w:val="fr-BE"/>
        </w:rPr>
        <w:t>Il est difficile de mesurer à l’aide d’indicateurs techniques</w:t>
      </w:r>
      <w:r w:rsidR="009779E8">
        <w:rPr>
          <w:lang w:val="fr-BE"/>
        </w:rPr>
        <w:t>.</w:t>
      </w:r>
    </w:p>
    <w:p w:rsidR="000A0AC2" w:rsidRPr="003E074A" w:rsidRDefault="00080ABC" w:rsidP="00674724">
      <w:pPr>
        <w:numPr>
          <w:ilvl w:val="0"/>
          <w:numId w:val="50"/>
        </w:numPr>
        <w:spacing w:after="0" w:line="240" w:lineRule="auto"/>
        <w:ind w:left="284" w:hanging="284"/>
        <w:jc w:val="both"/>
        <w:rPr>
          <w:lang w:val="fr-BE"/>
        </w:rPr>
      </w:pPr>
      <w:r w:rsidRPr="003E074A">
        <w:rPr>
          <w:lang w:val="fr-BE"/>
        </w:rPr>
        <w:lastRenderedPageBreak/>
        <w:t>Il existe différentes visions du monde, avec des idiosyncrasies et des cultures elles aussi différentes.</w:t>
      </w:r>
      <w:r w:rsidR="000045E5">
        <w:rPr>
          <w:lang w:val="fr-BE"/>
        </w:rPr>
        <w:t xml:space="preserve"> </w:t>
      </w:r>
      <w:r w:rsidRPr="003E074A">
        <w:rPr>
          <w:lang w:val="fr-BE"/>
        </w:rPr>
        <w:t>La nécessité de créer un accord mutuel préalable.</w:t>
      </w:r>
      <w:r w:rsidR="000A0AC2" w:rsidRPr="003E074A">
        <w:rPr>
          <w:lang w:val="fr-BE"/>
        </w:rPr>
        <w:t xml:space="preserve"> </w:t>
      </w:r>
    </w:p>
    <w:p w:rsidR="000A0AC2" w:rsidRPr="003E074A" w:rsidRDefault="00080ABC" w:rsidP="00674724">
      <w:pPr>
        <w:numPr>
          <w:ilvl w:val="0"/>
          <w:numId w:val="50"/>
        </w:numPr>
        <w:spacing w:after="0" w:line="240" w:lineRule="auto"/>
        <w:ind w:left="284" w:hanging="284"/>
        <w:jc w:val="both"/>
        <w:rPr>
          <w:lang w:val="fr-BE"/>
        </w:rPr>
      </w:pPr>
      <w:r w:rsidRPr="003E074A">
        <w:rPr>
          <w:lang w:val="fr-BE"/>
        </w:rPr>
        <w:t>Créer un climat politique sincère pour le cadre de coopération.</w:t>
      </w:r>
      <w:r w:rsidR="000A0AC2" w:rsidRPr="003E074A">
        <w:rPr>
          <w:lang w:val="fr-BE"/>
        </w:rPr>
        <w:t xml:space="preserve"> </w:t>
      </w:r>
    </w:p>
    <w:p w:rsidR="000A0AC2" w:rsidRPr="003E074A" w:rsidRDefault="00080ABC" w:rsidP="00674724">
      <w:pPr>
        <w:numPr>
          <w:ilvl w:val="0"/>
          <w:numId w:val="50"/>
        </w:numPr>
        <w:spacing w:after="0" w:line="240" w:lineRule="auto"/>
        <w:ind w:left="284" w:hanging="284"/>
        <w:jc w:val="both"/>
        <w:rPr>
          <w:lang w:val="fr-BE"/>
        </w:rPr>
      </w:pPr>
      <w:r w:rsidRPr="003E074A">
        <w:rPr>
          <w:lang w:val="fr-BE"/>
        </w:rPr>
        <w:t>Nécessité de clarifier les implications/scénarios possibles pour l’ensemble du processus de coopération au développement.</w:t>
      </w:r>
      <w:r w:rsidR="000045E5">
        <w:rPr>
          <w:lang w:val="fr-BE"/>
        </w:rPr>
        <w:t xml:space="preserve"> </w:t>
      </w:r>
    </w:p>
    <w:p w:rsidR="000A0AC2" w:rsidRPr="003E074A" w:rsidRDefault="00080ABC" w:rsidP="00080ABC">
      <w:pPr>
        <w:numPr>
          <w:ilvl w:val="0"/>
          <w:numId w:val="50"/>
        </w:numPr>
        <w:shd w:val="clear" w:color="auto" w:fill="FFFFFF"/>
        <w:spacing w:after="0" w:line="260" w:lineRule="exact"/>
        <w:ind w:left="284" w:hanging="284"/>
        <w:jc w:val="both"/>
        <w:rPr>
          <w:rFonts w:cs="Times New Roman"/>
          <w:color w:val="000000"/>
          <w:sz w:val="24"/>
          <w:szCs w:val="24"/>
          <w:lang w:val="fr-BE"/>
        </w:rPr>
      </w:pPr>
      <w:r w:rsidRPr="003E074A">
        <w:rPr>
          <w:lang w:val="fr-BE"/>
        </w:rPr>
        <w:t>Équilibre entre les intérêts particuliers rattachés à la coopération au développement et l’intérêt social des travailleurs.</w:t>
      </w:r>
      <w:r w:rsidR="000045E5">
        <w:rPr>
          <w:lang w:val="fr-BE"/>
        </w:rPr>
        <w:t xml:space="preserve"> </w:t>
      </w:r>
    </w:p>
    <w:sectPr w:rsidR="000A0AC2" w:rsidRPr="003E074A" w:rsidSect="0045207E">
      <w:headerReference w:type="even" r:id="rId9"/>
      <w:headerReference w:type="default" r:id="rId10"/>
      <w:footerReference w:type="default" r:id="rId11"/>
      <w:headerReference w:type="first" r:id="rId12"/>
      <w:pgSz w:w="11906" w:h="16838"/>
      <w:pgMar w:top="1985" w:right="1469" w:bottom="2126" w:left="162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1E" w:rsidRDefault="00EE111E" w:rsidP="00463227">
      <w:pPr>
        <w:spacing w:after="0" w:line="240" w:lineRule="auto"/>
      </w:pPr>
      <w:r>
        <w:separator/>
      </w:r>
    </w:p>
  </w:endnote>
  <w:endnote w:type="continuationSeparator" w:id="0">
    <w:p w:rsidR="00EE111E" w:rsidRDefault="00EE111E" w:rsidP="0046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536576"/>
      <w:docPartObj>
        <w:docPartGallery w:val="Page Numbers (Bottom of Page)"/>
        <w:docPartUnique/>
      </w:docPartObj>
    </w:sdtPr>
    <w:sdtEndPr>
      <w:rPr>
        <w:noProof/>
      </w:rPr>
    </w:sdtEndPr>
    <w:sdtContent>
      <w:p w:rsidR="00ED3308" w:rsidRDefault="00ED3308">
        <w:pPr>
          <w:pStyle w:val="Footer"/>
          <w:jc w:val="right"/>
        </w:pPr>
      </w:p>
      <w:p w:rsidR="00ED3308" w:rsidRDefault="000045E5">
        <w:pPr>
          <w:pStyle w:val="Footer"/>
          <w:jc w:val="right"/>
        </w:pPr>
        <w:r>
          <w:t xml:space="preserve"> </w:t>
        </w:r>
      </w:p>
      <w:p w:rsidR="00ED3308" w:rsidRDefault="00ED3308">
        <w:pPr>
          <w:pStyle w:val="Footer"/>
          <w:jc w:val="right"/>
        </w:pPr>
      </w:p>
      <w:p w:rsidR="00ED3308" w:rsidRDefault="00EE111E">
        <w:pPr>
          <w:pStyle w:val="Footer"/>
          <w:jc w:val="right"/>
        </w:pPr>
      </w:p>
    </w:sdtContent>
  </w:sdt>
  <w:p w:rsidR="00ED3308" w:rsidRDefault="00ED3308" w:rsidP="0045207E">
    <w:pPr>
      <w:pStyle w:val="Footer"/>
      <w:jc w:val="right"/>
    </w:pPr>
  </w:p>
  <w:p w:rsidR="00ED3308" w:rsidRDefault="00ED3308" w:rsidP="0045207E">
    <w:pPr>
      <w:pStyle w:val="Footer"/>
      <w:jc w:val="right"/>
    </w:pPr>
    <w:r>
      <w:fldChar w:fldCharType="begin"/>
    </w:r>
    <w:r>
      <w:instrText xml:space="preserve"> PAGE</w:instrText>
    </w:r>
    <w:r w:rsidR="000045E5">
      <w:instrText xml:space="preserve"> </w:instrText>
    </w:r>
    <w:r>
      <w:instrText xml:space="preserve">\* MERGEFORMAT </w:instrText>
    </w:r>
    <w:r>
      <w:fldChar w:fldCharType="separate"/>
    </w:r>
    <w:r w:rsidR="001E6D97">
      <w:rPr>
        <w:noProof/>
      </w:rPr>
      <w:t>1</w:t>
    </w:r>
    <w:r>
      <w:fldChar w:fldCharType="end"/>
    </w:r>
  </w:p>
  <w:p w:rsidR="00ED3308" w:rsidRDefault="00ED3308" w:rsidP="0045207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1E" w:rsidRDefault="00EE111E" w:rsidP="00463227">
      <w:pPr>
        <w:spacing w:after="0" w:line="240" w:lineRule="auto"/>
      </w:pPr>
      <w:r>
        <w:separator/>
      </w:r>
    </w:p>
  </w:footnote>
  <w:footnote w:type="continuationSeparator" w:id="0">
    <w:p w:rsidR="00EE111E" w:rsidRDefault="00EE111E" w:rsidP="00463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08" w:rsidRDefault="00EE11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RSCD_A4_Portrait_Color_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08" w:rsidRDefault="00EE11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RSCD_A4_Portrait_Color_0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08" w:rsidRDefault="00EE11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RSCD_A4_Portrait_Color_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B0"/>
    <w:multiLevelType w:val="hybridMultilevel"/>
    <w:tmpl w:val="2F46EC6E"/>
    <w:lvl w:ilvl="0" w:tplc="14DA6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B10B78"/>
    <w:multiLevelType w:val="hybridMultilevel"/>
    <w:tmpl w:val="566CFC2C"/>
    <w:lvl w:ilvl="0" w:tplc="BB788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3A0F91"/>
    <w:multiLevelType w:val="hybridMultilevel"/>
    <w:tmpl w:val="A28431A0"/>
    <w:lvl w:ilvl="0" w:tplc="AB7C3D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7527826"/>
    <w:multiLevelType w:val="hybridMultilevel"/>
    <w:tmpl w:val="461C1932"/>
    <w:lvl w:ilvl="0" w:tplc="5BD4689C">
      <w:numFmt w:val="bullet"/>
      <w:lvlText w:val="-"/>
      <w:lvlJc w:val="left"/>
      <w:pPr>
        <w:tabs>
          <w:tab w:val="num" w:pos="720"/>
        </w:tabs>
        <w:ind w:left="720" w:hanging="360"/>
      </w:pPr>
      <w:rPr>
        <w:rFonts w:ascii="Calibri" w:eastAsiaTheme="minorHAnsi" w:hAnsi="Calibri" w:cstheme="minorBidi" w:hint="default"/>
      </w:rPr>
    </w:lvl>
    <w:lvl w:ilvl="1" w:tplc="4D865FE0" w:tentative="1">
      <w:start w:val="1"/>
      <w:numFmt w:val="bullet"/>
      <w:lvlText w:val=""/>
      <w:lvlJc w:val="left"/>
      <w:pPr>
        <w:tabs>
          <w:tab w:val="num" w:pos="1440"/>
        </w:tabs>
        <w:ind w:left="1440" w:hanging="360"/>
      </w:pPr>
      <w:rPr>
        <w:rFonts w:ascii="Wingdings 3" w:hAnsi="Wingdings 3" w:hint="default"/>
      </w:rPr>
    </w:lvl>
    <w:lvl w:ilvl="2" w:tplc="9F2CDFFA" w:tentative="1">
      <w:start w:val="1"/>
      <w:numFmt w:val="bullet"/>
      <w:lvlText w:val=""/>
      <w:lvlJc w:val="left"/>
      <w:pPr>
        <w:tabs>
          <w:tab w:val="num" w:pos="2160"/>
        </w:tabs>
        <w:ind w:left="2160" w:hanging="360"/>
      </w:pPr>
      <w:rPr>
        <w:rFonts w:ascii="Wingdings 3" w:hAnsi="Wingdings 3" w:hint="default"/>
      </w:rPr>
    </w:lvl>
    <w:lvl w:ilvl="3" w:tplc="F8A211BA" w:tentative="1">
      <w:start w:val="1"/>
      <w:numFmt w:val="bullet"/>
      <w:lvlText w:val=""/>
      <w:lvlJc w:val="left"/>
      <w:pPr>
        <w:tabs>
          <w:tab w:val="num" w:pos="2880"/>
        </w:tabs>
        <w:ind w:left="2880" w:hanging="360"/>
      </w:pPr>
      <w:rPr>
        <w:rFonts w:ascii="Wingdings 3" w:hAnsi="Wingdings 3" w:hint="default"/>
      </w:rPr>
    </w:lvl>
    <w:lvl w:ilvl="4" w:tplc="5CF464A8" w:tentative="1">
      <w:start w:val="1"/>
      <w:numFmt w:val="bullet"/>
      <w:lvlText w:val=""/>
      <w:lvlJc w:val="left"/>
      <w:pPr>
        <w:tabs>
          <w:tab w:val="num" w:pos="3600"/>
        </w:tabs>
        <w:ind w:left="3600" w:hanging="360"/>
      </w:pPr>
      <w:rPr>
        <w:rFonts w:ascii="Wingdings 3" w:hAnsi="Wingdings 3" w:hint="default"/>
      </w:rPr>
    </w:lvl>
    <w:lvl w:ilvl="5" w:tplc="166466F6" w:tentative="1">
      <w:start w:val="1"/>
      <w:numFmt w:val="bullet"/>
      <w:lvlText w:val=""/>
      <w:lvlJc w:val="left"/>
      <w:pPr>
        <w:tabs>
          <w:tab w:val="num" w:pos="4320"/>
        </w:tabs>
        <w:ind w:left="4320" w:hanging="360"/>
      </w:pPr>
      <w:rPr>
        <w:rFonts w:ascii="Wingdings 3" w:hAnsi="Wingdings 3" w:hint="default"/>
      </w:rPr>
    </w:lvl>
    <w:lvl w:ilvl="6" w:tplc="73F4C24A" w:tentative="1">
      <w:start w:val="1"/>
      <w:numFmt w:val="bullet"/>
      <w:lvlText w:val=""/>
      <w:lvlJc w:val="left"/>
      <w:pPr>
        <w:tabs>
          <w:tab w:val="num" w:pos="5040"/>
        </w:tabs>
        <w:ind w:left="5040" w:hanging="360"/>
      </w:pPr>
      <w:rPr>
        <w:rFonts w:ascii="Wingdings 3" w:hAnsi="Wingdings 3" w:hint="default"/>
      </w:rPr>
    </w:lvl>
    <w:lvl w:ilvl="7" w:tplc="09E60116" w:tentative="1">
      <w:start w:val="1"/>
      <w:numFmt w:val="bullet"/>
      <w:lvlText w:val=""/>
      <w:lvlJc w:val="left"/>
      <w:pPr>
        <w:tabs>
          <w:tab w:val="num" w:pos="5760"/>
        </w:tabs>
        <w:ind w:left="5760" w:hanging="360"/>
      </w:pPr>
      <w:rPr>
        <w:rFonts w:ascii="Wingdings 3" w:hAnsi="Wingdings 3" w:hint="default"/>
      </w:rPr>
    </w:lvl>
    <w:lvl w:ilvl="8" w:tplc="FCE0E592" w:tentative="1">
      <w:start w:val="1"/>
      <w:numFmt w:val="bullet"/>
      <w:lvlText w:val=""/>
      <w:lvlJc w:val="left"/>
      <w:pPr>
        <w:tabs>
          <w:tab w:val="num" w:pos="6480"/>
        </w:tabs>
        <w:ind w:left="6480" w:hanging="360"/>
      </w:pPr>
      <w:rPr>
        <w:rFonts w:ascii="Wingdings 3" w:hAnsi="Wingdings 3" w:hint="default"/>
      </w:rPr>
    </w:lvl>
  </w:abstractNum>
  <w:abstractNum w:abstractNumId="4">
    <w:nsid w:val="08473B6D"/>
    <w:multiLevelType w:val="hybridMultilevel"/>
    <w:tmpl w:val="44D61EE8"/>
    <w:lvl w:ilvl="0" w:tplc="FCE819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40B2A"/>
    <w:multiLevelType w:val="hybridMultilevel"/>
    <w:tmpl w:val="A3DE0116"/>
    <w:lvl w:ilvl="0" w:tplc="682E24A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3734B"/>
    <w:multiLevelType w:val="hybridMultilevel"/>
    <w:tmpl w:val="C4849CE8"/>
    <w:lvl w:ilvl="0" w:tplc="0BD651CA">
      <w:start w:val="1"/>
      <w:numFmt w:val="bullet"/>
      <w:lvlText w:val=" "/>
      <w:lvlJc w:val="left"/>
      <w:pPr>
        <w:tabs>
          <w:tab w:val="num" w:pos="720"/>
        </w:tabs>
        <w:ind w:left="720" w:hanging="360"/>
      </w:pPr>
      <w:rPr>
        <w:rFonts w:ascii="Calibri" w:hAnsi="Calibri" w:hint="default"/>
      </w:rPr>
    </w:lvl>
    <w:lvl w:ilvl="1" w:tplc="0C44F79E" w:tentative="1">
      <w:start w:val="1"/>
      <w:numFmt w:val="bullet"/>
      <w:lvlText w:val=" "/>
      <w:lvlJc w:val="left"/>
      <w:pPr>
        <w:tabs>
          <w:tab w:val="num" w:pos="1440"/>
        </w:tabs>
        <w:ind w:left="1440" w:hanging="360"/>
      </w:pPr>
      <w:rPr>
        <w:rFonts w:ascii="Calibri" w:hAnsi="Calibri" w:hint="default"/>
      </w:rPr>
    </w:lvl>
    <w:lvl w:ilvl="2" w:tplc="EA8A2D1E" w:tentative="1">
      <w:start w:val="1"/>
      <w:numFmt w:val="bullet"/>
      <w:lvlText w:val=" "/>
      <w:lvlJc w:val="left"/>
      <w:pPr>
        <w:tabs>
          <w:tab w:val="num" w:pos="2160"/>
        </w:tabs>
        <w:ind w:left="2160" w:hanging="360"/>
      </w:pPr>
      <w:rPr>
        <w:rFonts w:ascii="Calibri" w:hAnsi="Calibri" w:hint="default"/>
      </w:rPr>
    </w:lvl>
    <w:lvl w:ilvl="3" w:tplc="238C1B96" w:tentative="1">
      <w:start w:val="1"/>
      <w:numFmt w:val="bullet"/>
      <w:lvlText w:val=" "/>
      <w:lvlJc w:val="left"/>
      <w:pPr>
        <w:tabs>
          <w:tab w:val="num" w:pos="2880"/>
        </w:tabs>
        <w:ind w:left="2880" w:hanging="360"/>
      </w:pPr>
      <w:rPr>
        <w:rFonts w:ascii="Calibri" w:hAnsi="Calibri" w:hint="default"/>
      </w:rPr>
    </w:lvl>
    <w:lvl w:ilvl="4" w:tplc="8B98A9A4" w:tentative="1">
      <w:start w:val="1"/>
      <w:numFmt w:val="bullet"/>
      <w:lvlText w:val=" "/>
      <w:lvlJc w:val="left"/>
      <w:pPr>
        <w:tabs>
          <w:tab w:val="num" w:pos="3600"/>
        </w:tabs>
        <w:ind w:left="3600" w:hanging="360"/>
      </w:pPr>
      <w:rPr>
        <w:rFonts w:ascii="Calibri" w:hAnsi="Calibri" w:hint="default"/>
      </w:rPr>
    </w:lvl>
    <w:lvl w:ilvl="5" w:tplc="8BD87E72" w:tentative="1">
      <w:start w:val="1"/>
      <w:numFmt w:val="bullet"/>
      <w:lvlText w:val=" "/>
      <w:lvlJc w:val="left"/>
      <w:pPr>
        <w:tabs>
          <w:tab w:val="num" w:pos="4320"/>
        </w:tabs>
        <w:ind w:left="4320" w:hanging="360"/>
      </w:pPr>
      <w:rPr>
        <w:rFonts w:ascii="Calibri" w:hAnsi="Calibri" w:hint="default"/>
      </w:rPr>
    </w:lvl>
    <w:lvl w:ilvl="6" w:tplc="6EAE8E08" w:tentative="1">
      <w:start w:val="1"/>
      <w:numFmt w:val="bullet"/>
      <w:lvlText w:val=" "/>
      <w:lvlJc w:val="left"/>
      <w:pPr>
        <w:tabs>
          <w:tab w:val="num" w:pos="5040"/>
        </w:tabs>
        <w:ind w:left="5040" w:hanging="360"/>
      </w:pPr>
      <w:rPr>
        <w:rFonts w:ascii="Calibri" w:hAnsi="Calibri" w:hint="default"/>
      </w:rPr>
    </w:lvl>
    <w:lvl w:ilvl="7" w:tplc="2CE0DC92" w:tentative="1">
      <w:start w:val="1"/>
      <w:numFmt w:val="bullet"/>
      <w:lvlText w:val=" "/>
      <w:lvlJc w:val="left"/>
      <w:pPr>
        <w:tabs>
          <w:tab w:val="num" w:pos="5760"/>
        </w:tabs>
        <w:ind w:left="5760" w:hanging="360"/>
      </w:pPr>
      <w:rPr>
        <w:rFonts w:ascii="Calibri" w:hAnsi="Calibri" w:hint="default"/>
      </w:rPr>
    </w:lvl>
    <w:lvl w:ilvl="8" w:tplc="87D6BADA" w:tentative="1">
      <w:start w:val="1"/>
      <w:numFmt w:val="bullet"/>
      <w:lvlText w:val=" "/>
      <w:lvlJc w:val="left"/>
      <w:pPr>
        <w:tabs>
          <w:tab w:val="num" w:pos="6480"/>
        </w:tabs>
        <w:ind w:left="6480" w:hanging="360"/>
      </w:pPr>
      <w:rPr>
        <w:rFonts w:ascii="Calibri" w:hAnsi="Calibri" w:hint="default"/>
      </w:rPr>
    </w:lvl>
  </w:abstractNum>
  <w:abstractNum w:abstractNumId="7">
    <w:nsid w:val="1BC74D97"/>
    <w:multiLevelType w:val="hybridMultilevel"/>
    <w:tmpl w:val="1DEA020C"/>
    <w:lvl w:ilvl="0" w:tplc="F238E1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507DE"/>
    <w:multiLevelType w:val="hybridMultilevel"/>
    <w:tmpl w:val="A29EEF00"/>
    <w:lvl w:ilvl="0" w:tplc="C25CC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992449"/>
    <w:multiLevelType w:val="hybridMultilevel"/>
    <w:tmpl w:val="11180F82"/>
    <w:lvl w:ilvl="0" w:tplc="9DF671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036ABB"/>
    <w:multiLevelType w:val="hybridMultilevel"/>
    <w:tmpl w:val="AFE6B1F4"/>
    <w:lvl w:ilvl="0" w:tplc="5BD4689C">
      <w:numFmt w:val="bullet"/>
      <w:lvlText w:val="-"/>
      <w:lvlJc w:val="left"/>
      <w:pPr>
        <w:tabs>
          <w:tab w:val="num" w:pos="720"/>
        </w:tabs>
        <w:ind w:left="720" w:hanging="360"/>
      </w:pPr>
      <w:rPr>
        <w:rFonts w:ascii="Calibri" w:eastAsiaTheme="minorHAnsi" w:hAnsi="Calibri" w:cstheme="minorBidi" w:hint="default"/>
      </w:rPr>
    </w:lvl>
    <w:lvl w:ilvl="1" w:tplc="3F90D79A" w:tentative="1">
      <w:start w:val="1"/>
      <w:numFmt w:val="bullet"/>
      <w:lvlText w:val=""/>
      <w:lvlJc w:val="left"/>
      <w:pPr>
        <w:tabs>
          <w:tab w:val="num" w:pos="1440"/>
        </w:tabs>
        <w:ind w:left="1440" w:hanging="360"/>
      </w:pPr>
      <w:rPr>
        <w:rFonts w:ascii="Wingdings 3" w:hAnsi="Wingdings 3" w:hint="default"/>
      </w:rPr>
    </w:lvl>
    <w:lvl w:ilvl="2" w:tplc="DCA4FC76" w:tentative="1">
      <w:start w:val="1"/>
      <w:numFmt w:val="bullet"/>
      <w:lvlText w:val=""/>
      <w:lvlJc w:val="left"/>
      <w:pPr>
        <w:tabs>
          <w:tab w:val="num" w:pos="2160"/>
        </w:tabs>
        <w:ind w:left="2160" w:hanging="360"/>
      </w:pPr>
      <w:rPr>
        <w:rFonts w:ascii="Wingdings 3" w:hAnsi="Wingdings 3" w:hint="default"/>
      </w:rPr>
    </w:lvl>
    <w:lvl w:ilvl="3" w:tplc="0936C62C" w:tentative="1">
      <w:start w:val="1"/>
      <w:numFmt w:val="bullet"/>
      <w:lvlText w:val=""/>
      <w:lvlJc w:val="left"/>
      <w:pPr>
        <w:tabs>
          <w:tab w:val="num" w:pos="2880"/>
        </w:tabs>
        <w:ind w:left="2880" w:hanging="360"/>
      </w:pPr>
      <w:rPr>
        <w:rFonts w:ascii="Wingdings 3" w:hAnsi="Wingdings 3" w:hint="default"/>
      </w:rPr>
    </w:lvl>
    <w:lvl w:ilvl="4" w:tplc="2E001D98" w:tentative="1">
      <w:start w:val="1"/>
      <w:numFmt w:val="bullet"/>
      <w:lvlText w:val=""/>
      <w:lvlJc w:val="left"/>
      <w:pPr>
        <w:tabs>
          <w:tab w:val="num" w:pos="3600"/>
        </w:tabs>
        <w:ind w:left="3600" w:hanging="360"/>
      </w:pPr>
      <w:rPr>
        <w:rFonts w:ascii="Wingdings 3" w:hAnsi="Wingdings 3" w:hint="default"/>
      </w:rPr>
    </w:lvl>
    <w:lvl w:ilvl="5" w:tplc="A3FCA4E2" w:tentative="1">
      <w:start w:val="1"/>
      <w:numFmt w:val="bullet"/>
      <w:lvlText w:val=""/>
      <w:lvlJc w:val="left"/>
      <w:pPr>
        <w:tabs>
          <w:tab w:val="num" w:pos="4320"/>
        </w:tabs>
        <w:ind w:left="4320" w:hanging="360"/>
      </w:pPr>
      <w:rPr>
        <w:rFonts w:ascii="Wingdings 3" w:hAnsi="Wingdings 3" w:hint="default"/>
      </w:rPr>
    </w:lvl>
    <w:lvl w:ilvl="6" w:tplc="E32EFF56" w:tentative="1">
      <w:start w:val="1"/>
      <w:numFmt w:val="bullet"/>
      <w:lvlText w:val=""/>
      <w:lvlJc w:val="left"/>
      <w:pPr>
        <w:tabs>
          <w:tab w:val="num" w:pos="5040"/>
        </w:tabs>
        <w:ind w:left="5040" w:hanging="360"/>
      </w:pPr>
      <w:rPr>
        <w:rFonts w:ascii="Wingdings 3" w:hAnsi="Wingdings 3" w:hint="default"/>
      </w:rPr>
    </w:lvl>
    <w:lvl w:ilvl="7" w:tplc="41782628" w:tentative="1">
      <w:start w:val="1"/>
      <w:numFmt w:val="bullet"/>
      <w:lvlText w:val=""/>
      <w:lvlJc w:val="left"/>
      <w:pPr>
        <w:tabs>
          <w:tab w:val="num" w:pos="5760"/>
        </w:tabs>
        <w:ind w:left="5760" w:hanging="360"/>
      </w:pPr>
      <w:rPr>
        <w:rFonts w:ascii="Wingdings 3" w:hAnsi="Wingdings 3" w:hint="default"/>
      </w:rPr>
    </w:lvl>
    <w:lvl w:ilvl="8" w:tplc="240AF748" w:tentative="1">
      <w:start w:val="1"/>
      <w:numFmt w:val="bullet"/>
      <w:lvlText w:val=""/>
      <w:lvlJc w:val="left"/>
      <w:pPr>
        <w:tabs>
          <w:tab w:val="num" w:pos="6480"/>
        </w:tabs>
        <w:ind w:left="6480" w:hanging="360"/>
      </w:pPr>
      <w:rPr>
        <w:rFonts w:ascii="Wingdings 3" w:hAnsi="Wingdings 3" w:hint="default"/>
      </w:rPr>
    </w:lvl>
  </w:abstractNum>
  <w:abstractNum w:abstractNumId="11">
    <w:nsid w:val="25A7423F"/>
    <w:multiLevelType w:val="hybridMultilevel"/>
    <w:tmpl w:val="98E03AA8"/>
    <w:lvl w:ilvl="0" w:tplc="C352A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610FC8"/>
    <w:multiLevelType w:val="hybridMultilevel"/>
    <w:tmpl w:val="7CF06E82"/>
    <w:lvl w:ilvl="0" w:tplc="30544D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7D24BF3"/>
    <w:multiLevelType w:val="hybridMultilevel"/>
    <w:tmpl w:val="BE1A98D6"/>
    <w:lvl w:ilvl="0" w:tplc="5BD468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1E06A0"/>
    <w:multiLevelType w:val="hybridMultilevel"/>
    <w:tmpl w:val="696022E0"/>
    <w:lvl w:ilvl="0" w:tplc="F5FA1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A47881"/>
    <w:multiLevelType w:val="hybridMultilevel"/>
    <w:tmpl w:val="60D419A6"/>
    <w:lvl w:ilvl="0" w:tplc="5BFC30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02B1CD7"/>
    <w:multiLevelType w:val="hybridMultilevel"/>
    <w:tmpl w:val="5D1A05E4"/>
    <w:lvl w:ilvl="0" w:tplc="7F2EA3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9B4B0E"/>
    <w:multiLevelType w:val="hybridMultilevel"/>
    <w:tmpl w:val="23BC42C2"/>
    <w:lvl w:ilvl="0" w:tplc="822AE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7E21514"/>
    <w:multiLevelType w:val="hybridMultilevel"/>
    <w:tmpl w:val="B5DA1C6E"/>
    <w:lvl w:ilvl="0" w:tplc="78B898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A231A80"/>
    <w:multiLevelType w:val="hybridMultilevel"/>
    <w:tmpl w:val="85FA5ECA"/>
    <w:lvl w:ilvl="0" w:tplc="645CB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1C4E55"/>
    <w:multiLevelType w:val="hybridMultilevel"/>
    <w:tmpl w:val="93103EE2"/>
    <w:lvl w:ilvl="0" w:tplc="5BD4689C">
      <w:numFmt w:val="bullet"/>
      <w:lvlText w:val="-"/>
      <w:lvlJc w:val="left"/>
      <w:pPr>
        <w:tabs>
          <w:tab w:val="num" w:pos="720"/>
        </w:tabs>
        <w:ind w:left="720" w:hanging="360"/>
      </w:pPr>
      <w:rPr>
        <w:rFonts w:ascii="Calibri" w:eastAsiaTheme="minorHAnsi" w:hAnsi="Calibri" w:cstheme="minorBidi" w:hint="default"/>
      </w:rPr>
    </w:lvl>
    <w:lvl w:ilvl="1" w:tplc="FF587BBE" w:tentative="1">
      <w:start w:val="1"/>
      <w:numFmt w:val="bullet"/>
      <w:lvlText w:val=""/>
      <w:lvlJc w:val="left"/>
      <w:pPr>
        <w:tabs>
          <w:tab w:val="num" w:pos="1440"/>
        </w:tabs>
        <w:ind w:left="1440" w:hanging="360"/>
      </w:pPr>
      <w:rPr>
        <w:rFonts w:ascii="Wingdings 3" w:hAnsi="Wingdings 3" w:hint="default"/>
      </w:rPr>
    </w:lvl>
    <w:lvl w:ilvl="2" w:tplc="878C7730" w:tentative="1">
      <w:start w:val="1"/>
      <w:numFmt w:val="bullet"/>
      <w:lvlText w:val=""/>
      <w:lvlJc w:val="left"/>
      <w:pPr>
        <w:tabs>
          <w:tab w:val="num" w:pos="2160"/>
        </w:tabs>
        <w:ind w:left="2160" w:hanging="360"/>
      </w:pPr>
      <w:rPr>
        <w:rFonts w:ascii="Wingdings 3" w:hAnsi="Wingdings 3" w:hint="default"/>
      </w:rPr>
    </w:lvl>
    <w:lvl w:ilvl="3" w:tplc="E028211C" w:tentative="1">
      <w:start w:val="1"/>
      <w:numFmt w:val="bullet"/>
      <w:lvlText w:val=""/>
      <w:lvlJc w:val="left"/>
      <w:pPr>
        <w:tabs>
          <w:tab w:val="num" w:pos="2880"/>
        </w:tabs>
        <w:ind w:left="2880" w:hanging="360"/>
      </w:pPr>
      <w:rPr>
        <w:rFonts w:ascii="Wingdings 3" w:hAnsi="Wingdings 3" w:hint="default"/>
      </w:rPr>
    </w:lvl>
    <w:lvl w:ilvl="4" w:tplc="B41C0CF6" w:tentative="1">
      <w:start w:val="1"/>
      <w:numFmt w:val="bullet"/>
      <w:lvlText w:val=""/>
      <w:lvlJc w:val="left"/>
      <w:pPr>
        <w:tabs>
          <w:tab w:val="num" w:pos="3600"/>
        </w:tabs>
        <w:ind w:left="3600" w:hanging="360"/>
      </w:pPr>
      <w:rPr>
        <w:rFonts w:ascii="Wingdings 3" w:hAnsi="Wingdings 3" w:hint="default"/>
      </w:rPr>
    </w:lvl>
    <w:lvl w:ilvl="5" w:tplc="7A208DCA" w:tentative="1">
      <w:start w:val="1"/>
      <w:numFmt w:val="bullet"/>
      <w:lvlText w:val=""/>
      <w:lvlJc w:val="left"/>
      <w:pPr>
        <w:tabs>
          <w:tab w:val="num" w:pos="4320"/>
        </w:tabs>
        <w:ind w:left="4320" w:hanging="360"/>
      </w:pPr>
      <w:rPr>
        <w:rFonts w:ascii="Wingdings 3" w:hAnsi="Wingdings 3" w:hint="default"/>
      </w:rPr>
    </w:lvl>
    <w:lvl w:ilvl="6" w:tplc="F1C80960" w:tentative="1">
      <w:start w:val="1"/>
      <w:numFmt w:val="bullet"/>
      <w:lvlText w:val=""/>
      <w:lvlJc w:val="left"/>
      <w:pPr>
        <w:tabs>
          <w:tab w:val="num" w:pos="5040"/>
        </w:tabs>
        <w:ind w:left="5040" w:hanging="360"/>
      </w:pPr>
      <w:rPr>
        <w:rFonts w:ascii="Wingdings 3" w:hAnsi="Wingdings 3" w:hint="default"/>
      </w:rPr>
    </w:lvl>
    <w:lvl w:ilvl="7" w:tplc="EDE4F5F8" w:tentative="1">
      <w:start w:val="1"/>
      <w:numFmt w:val="bullet"/>
      <w:lvlText w:val=""/>
      <w:lvlJc w:val="left"/>
      <w:pPr>
        <w:tabs>
          <w:tab w:val="num" w:pos="5760"/>
        </w:tabs>
        <w:ind w:left="5760" w:hanging="360"/>
      </w:pPr>
      <w:rPr>
        <w:rFonts w:ascii="Wingdings 3" w:hAnsi="Wingdings 3" w:hint="default"/>
      </w:rPr>
    </w:lvl>
    <w:lvl w:ilvl="8" w:tplc="AB9CFDA2" w:tentative="1">
      <w:start w:val="1"/>
      <w:numFmt w:val="bullet"/>
      <w:lvlText w:val=""/>
      <w:lvlJc w:val="left"/>
      <w:pPr>
        <w:tabs>
          <w:tab w:val="num" w:pos="6480"/>
        </w:tabs>
        <w:ind w:left="6480" w:hanging="360"/>
      </w:pPr>
      <w:rPr>
        <w:rFonts w:ascii="Wingdings 3" w:hAnsi="Wingdings 3" w:hint="default"/>
      </w:rPr>
    </w:lvl>
  </w:abstractNum>
  <w:abstractNum w:abstractNumId="21">
    <w:nsid w:val="4886097E"/>
    <w:multiLevelType w:val="hybridMultilevel"/>
    <w:tmpl w:val="A996834C"/>
    <w:lvl w:ilvl="0" w:tplc="7A7C88B4">
      <w:start w:val="1"/>
      <w:numFmt w:val="bullet"/>
      <w:lvlText w:val="•"/>
      <w:lvlJc w:val="left"/>
      <w:pPr>
        <w:tabs>
          <w:tab w:val="num" w:pos="174"/>
        </w:tabs>
        <w:ind w:left="174" w:hanging="360"/>
      </w:pPr>
      <w:rPr>
        <w:rFonts w:ascii="Arial" w:hAnsi="Arial" w:hint="default"/>
      </w:rPr>
    </w:lvl>
    <w:lvl w:ilvl="1" w:tplc="C7048548" w:tentative="1">
      <w:start w:val="1"/>
      <w:numFmt w:val="bullet"/>
      <w:lvlText w:val="•"/>
      <w:lvlJc w:val="left"/>
      <w:pPr>
        <w:tabs>
          <w:tab w:val="num" w:pos="894"/>
        </w:tabs>
        <w:ind w:left="894" w:hanging="360"/>
      </w:pPr>
      <w:rPr>
        <w:rFonts w:ascii="Arial" w:hAnsi="Arial" w:hint="default"/>
      </w:rPr>
    </w:lvl>
    <w:lvl w:ilvl="2" w:tplc="897255B2" w:tentative="1">
      <w:start w:val="1"/>
      <w:numFmt w:val="bullet"/>
      <w:lvlText w:val="•"/>
      <w:lvlJc w:val="left"/>
      <w:pPr>
        <w:tabs>
          <w:tab w:val="num" w:pos="1614"/>
        </w:tabs>
        <w:ind w:left="1614" w:hanging="360"/>
      </w:pPr>
      <w:rPr>
        <w:rFonts w:ascii="Arial" w:hAnsi="Arial" w:hint="default"/>
      </w:rPr>
    </w:lvl>
    <w:lvl w:ilvl="3" w:tplc="1FB02454" w:tentative="1">
      <w:start w:val="1"/>
      <w:numFmt w:val="bullet"/>
      <w:lvlText w:val="•"/>
      <w:lvlJc w:val="left"/>
      <w:pPr>
        <w:tabs>
          <w:tab w:val="num" w:pos="2334"/>
        </w:tabs>
        <w:ind w:left="2334" w:hanging="360"/>
      </w:pPr>
      <w:rPr>
        <w:rFonts w:ascii="Arial" w:hAnsi="Arial" w:hint="default"/>
      </w:rPr>
    </w:lvl>
    <w:lvl w:ilvl="4" w:tplc="35A216D4" w:tentative="1">
      <w:start w:val="1"/>
      <w:numFmt w:val="bullet"/>
      <w:lvlText w:val="•"/>
      <w:lvlJc w:val="left"/>
      <w:pPr>
        <w:tabs>
          <w:tab w:val="num" w:pos="3054"/>
        </w:tabs>
        <w:ind w:left="3054" w:hanging="360"/>
      </w:pPr>
      <w:rPr>
        <w:rFonts w:ascii="Arial" w:hAnsi="Arial" w:hint="default"/>
      </w:rPr>
    </w:lvl>
    <w:lvl w:ilvl="5" w:tplc="12A0F316" w:tentative="1">
      <w:start w:val="1"/>
      <w:numFmt w:val="bullet"/>
      <w:lvlText w:val="•"/>
      <w:lvlJc w:val="left"/>
      <w:pPr>
        <w:tabs>
          <w:tab w:val="num" w:pos="3774"/>
        </w:tabs>
        <w:ind w:left="3774" w:hanging="360"/>
      </w:pPr>
      <w:rPr>
        <w:rFonts w:ascii="Arial" w:hAnsi="Arial" w:hint="default"/>
      </w:rPr>
    </w:lvl>
    <w:lvl w:ilvl="6" w:tplc="4C32AFC0" w:tentative="1">
      <w:start w:val="1"/>
      <w:numFmt w:val="bullet"/>
      <w:lvlText w:val="•"/>
      <w:lvlJc w:val="left"/>
      <w:pPr>
        <w:tabs>
          <w:tab w:val="num" w:pos="4494"/>
        </w:tabs>
        <w:ind w:left="4494" w:hanging="360"/>
      </w:pPr>
      <w:rPr>
        <w:rFonts w:ascii="Arial" w:hAnsi="Arial" w:hint="default"/>
      </w:rPr>
    </w:lvl>
    <w:lvl w:ilvl="7" w:tplc="DE74C138" w:tentative="1">
      <w:start w:val="1"/>
      <w:numFmt w:val="bullet"/>
      <w:lvlText w:val="•"/>
      <w:lvlJc w:val="left"/>
      <w:pPr>
        <w:tabs>
          <w:tab w:val="num" w:pos="5214"/>
        </w:tabs>
        <w:ind w:left="5214" w:hanging="360"/>
      </w:pPr>
      <w:rPr>
        <w:rFonts w:ascii="Arial" w:hAnsi="Arial" w:hint="default"/>
      </w:rPr>
    </w:lvl>
    <w:lvl w:ilvl="8" w:tplc="0DC456BA" w:tentative="1">
      <w:start w:val="1"/>
      <w:numFmt w:val="bullet"/>
      <w:lvlText w:val="•"/>
      <w:lvlJc w:val="left"/>
      <w:pPr>
        <w:tabs>
          <w:tab w:val="num" w:pos="5934"/>
        </w:tabs>
        <w:ind w:left="5934" w:hanging="360"/>
      </w:pPr>
      <w:rPr>
        <w:rFonts w:ascii="Arial" w:hAnsi="Arial" w:hint="default"/>
      </w:rPr>
    </w:lvl>
  </w:abstractNum>
  <w:abstractNum w:abstractNumId="22">
    <w:nsid w:val="4BB24275"/>
    <w:multiLevelType w:val="hybridMultilevel"/>
    <w:tmpl w:val="63926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F13043"/>
    <w:multiLevelType w:val="hybridMultilevel"/>
    <w:tmpl w:val="9B1E5E66"/>
    <w:lvl w:ilvl="0" w:tplc="B07E3E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EC80F09"/>
    <w:multiLevelType w:val="hybridMultilevel"/>
    <w:tmpl w:val="B23E9EA0"/>
    <w:lvl w:ilvl="0" w:tplc="441E7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FC643E"/>
    <w:multiLevelType w:val="hybridMultilevel"/>
    <w:tmpl w:val="9A1495AE"/>
    <w:lvl w:ilvl="0" w:tplc="E1E49E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52B29A3"/>
    <w:multiLevelType w:val="hybridMultilevel"/>
    <w:tmpl w:val="068EF08C"/>
    <w:lvl w:ilvl="0" w:tplc="A02A1D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53F250F"/>
    <w:multiLevelType w:val="hybridMultilevel"/>
    <w:tmpl w:val="1C821A28"/>
    <w:lvl w:ilvl="0" w:tplc="982405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9710744"/>
    <w:multiLevelType w:val="hybridMultilevel"/>
    <w:tmpl w:val="A22290E2"/>
    <w:lvl w:ilvl="0" w:tplc="C9D82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8918CC"/>
    <w:multiLevelType w:val="hybridMultilevel"/>
    <w:tmpl w:val="1F3E17F0"/>
    <w:lvl w:ilvl="0" w:tplc="E292BF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DB07B01"/>
    <w:multiLevelType w:val="hybridMultilevel"/>
    <w:tmpl w:val="083AF822"/>
    <w:lvl w:ilvl="0" w:tplc="1DC09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F5E554E"/>
    <w:multiLevelType w:val="hybridMultilevel"/>
    <w:tmpl w:val="494ECC56"/>
    <w:lvl w:ilvl="0" w:tplc="FB4C3D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01F52A8"/>
    <w:multiLevelType w:val="hybridMultilevel"/>
    <w:tmpl w:val="539CE46C"/>
    <w:lvl w:ilvl="0" w:tplc="65FC02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0322F96"/>
    <w:multiLevelType w:val="hybridMultilevel"/>
    <w:tmpl w:val="350A1FAE"/>
    <w:lvl w:ilvl="0" w:tplc="265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90481F"/>
    <w:multiLevelType w:val="hybridMultilevel"/>
    <w:tmpl w:val="60DA048E"/>
    <w:lvl w:ilvl="0" w:tplc="DCD0AD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41A7498"/>
    <w:multiLevelType w:val="hybridMultilevel"/>
    <w:tmpl w:val="42A2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FF3AE7"/>
    <w:multiLevelType w:val="hybridMultilevel"/>
    <w:tmpl w:val="5BFE7C9E"/>
    <w:lvl w:ilvl="0" w:tplc="CF3A9B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9B22487"/>
    <w:multiLevelType w:val="hybridMultilevel"/>
    <w:tmpl w:val="DC7ACD2A"/>
    <w:lvl w:ilvl="0" w:tplc="AE381A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BF323A5"/>
    <w:multiLevelType w:val="hybridMultilevel"/>
    <w:tmpl w:val="8C5882F6"/>
    <w:lvl w:ilvl="0" w:tplc="B6242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CA9689E"/>
    <w:multiLevelType w:val="hybridMultilevel"/>
    <w:tmpl w:val="F66051CE"/>
    <w:lvl w:ilvl="0" w:tplc="62188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953F84"/>
    <w:multiLevelType w:val="hybridMultilevel"/>
    <w:tmpl w:val="3B10364A"/>
    <w:lvl w:ilvl="0" w:tplc="320C87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E824D70"/>
    <w:multiLevelType w:val="hybridMultilevel"/>
    <w:tmpl w:val="55F4F09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AD3CB6"/>
    <w:multiLevelType w:val="hybridMultilevel"/>
    <w:tmpl w:val="6B66A0C2"/>
    <w:lvl w:ilvl="0" w:tplc="5A68C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6F7C2C3B"/>
    <w:multiLevelType w:val="hybridMultilevel"/>
    <w:tmpl w:val="115C3C2A"/>
    <w:lvl w:ilvl="0" w:tplc="5BD4689C">
      <w:numFmt w:val="bullet"/>
      <w:lvlText w:val="-"/>
      <w:lvlJc w:val="left"/>
      <w:pPr>
        <w:tabs>
          <w:tab w:val="num" w:pos="720"/>
        </w:tabs>
        <w:ind w:left="720" w:hanging="360"/>
      </w:pPr>
      <w:rPr>
        <w:rFonts w:ascii="Calibri" w:eastAsiaTheme="minorHAnsi" w:hAnsi="Calibri" w:cstheme="minorBidi" w:hint="default"/>
      </w:rPr>
    </w:lvl>
    <w:lvl w:ilvl="1" w:tplc="B2141920" w:tentative="1">
      <w:start w:val="1"/>
      <w:numFmt w:val="bullet"/>
      <w:lvlText w:val=""/>
      <w:lvlJc w:val="left"/>
      <w:pPr>
        <w:tabs>
          <w:tab w:val="num" w:pos="1440"/>
        </w:tabs>
        <w:ind w:left="1440" w:hanging="360"/>
      </w:pPr>
      <w:rPr>
        <w:rFonts w:ascii="Wingdings 3" w:hAnsi="Wingdings 3" w:hint="default"/>
      </w:rPr>
    </w:lvl>
    <w:lvl w:ilvl="2" w:tplc="3306D86E" w:tentative="1">
      <w:start w:val="1"/>
      <w:numFmt w:val="bullet"/>
      <w:lvlText w:val=""/>
      <w:lvlJc w:val="left"/>
      <w:pPr>
        <w:tabs>
          <w:tab w:val="num" w:pos="2160"/>
        </w:tabs>
        <w:ind w:left="2160" w:hanging="360"/>
      </w:pPr>
      <w:rPr>
        <w:rFonts w:ascii="Wingdings 3" w:hAnsi="Wingdings 3" w:hint="default"/>
      </w:rPr>
    </w:lvl>
    <w:lvl w:ilvl="3" w:tplc="9C26D520" w:tentative="1">
      <w:start w:val="1"/>
      <w:numFmt w:val="bullet"/>
      <w:lvlText w:val=""/>
      <w:lvlJc w:val="left"/>
      <w:pPr>
        <w:tabs>
          <w:tab w:val="num" w:pos="2880"/>
        </w:tabs>
        <w:ind w:left="2880" w:hanging="360"/>
      </w:pPr>
      <w:rPr>
        <w:rFonts w:ascii="Wingdings 3" w:hAnsi="Wingdings 3" w:hint="default"/>
      </w:rPr>
    </w:lvl>
    <w:lvl w:ilvl="4" w:tplc="EDA8E5E4" w:tentative="1">
      <w:start w:val="1"/>
      <w:numFmt w:val="bullet"/>
      <w:lvlText w:val=""/>
      <w:lvlJc w:val="left"/>
      <w:pPr>
        <w:tabs>
          <w:tab w:val="num" w:pos="3600"/>
        </w:tabs>
        <w:ind w:left="3600" w:hanging="360"/>
      </w:pPr>
      <w:rPr>
        <w:rFonts w:ascii="Wingdings 3" w:hAnsi="Wingdings 3" w:hint="default"/>
      </w:rPr>
    </w:lvl>
    <w:lvl w:ilvl="5" w:tplc="DD6ACA6E" w:tentative="1">
      <w:start w:val="1"/>
      <w:numFmt w:val="bullet"/>
      <w:lvlText w:val=""/>
      <w:lvlJc w:val="left"/>
      <w:pPr>
        <w:tabs>
          <w:tab w:val="num" w:pos="4320"/>
        </w:tabs>
        <w:ind w:left="4320" w:hanging="360"/>
      </w:pPr>
      <w:rPr>
        <w:rFonts w:ascii="Wingdings 3" w:hAnsi="Wingdings 3" w:hint="default"/>
      </w:rPr>
    </w:lvl>
    <w:lvl w:ilvl="6" w:tplc="82683BB6" w:tentative="1">
      <w:start w:val="1"/>
      <w:numFmt w:val="bullet"/>
      <w:lvlText w:val=""/>
      <w:lvlJc w:val="left"/>
      <w:pPr>
        <w:tabs>
          <w:tab w:val="num" w:pos="5040"/>
        </w:tabs>
        <w:ind w:left="5040" w:hanging="360"/>
      </w:pPr>
      <w:rPr>
        <w:rFonts w:ascii="Wingdings 3" w:hAnsi="Wingdings 3" w:hint="default"/>
      </w:rPr>
    </w:lvl>
    <w:lvl w:ilvl="7" w:tplc="46D25B42" w:tentative="1">
      <w:start w:val="1"/>
      <w:numFmt w:val="bullet"/>
      <w:lvlText w:val=""/>
      <w:lvlJc w:val="left"/>
      <w:pPr>
        <w:tabs>
          <w:tab w:val="num" w:pos="5760"/>
        </w:tabs>
        <w:ind w:left="5760" w:hanging="360"/>
      </w:pPr>
      <w:rPr>
        <w:rFonts w:ascii="Wingdings 3" w:hAnsi="Wingdings 3" w:hint="default"/>
      </w:rPr>
    </w:lvl>
    <w:lvl w:ilvl="8" w:tplc="4808DA6E" w:tentative="1">
      <w:start w:val="1"/>
      <w:numFmt w:val="bullet"/>
      <w:lvlText w:val=""/>
      <w:lvlJc w:val="left"/>
      <w:pPr>
        <w:tabs>
          <w:tab w:val="num" w:pos="6480"/>
        </w:tabs>
        <w:ind w:left="6480" w:hanging="360"/>
      </w:pPr>
      <w:rPr>
        <w:rFonts w:ascii="Wingdings 3" w:hAnsi="Wingdings 3" w:hint="default"/>
      </w:rPr>
    </w:lvl>
  </w:abstractNum>
  <w:abstractNum w:abstractNumId="44">
    <w:nsid w:val="710B118B"/>
    <w:multiLevelType w:val="hybridMultilevel"/>
    <w:tmpl w:val="4E0A48CA"/>
    <w:lvl w:ilvl="0" w:tplc="0A246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746D07"/>
    <w:multiLevelType w:val="hybridMultilevel"/>
    <w:tmpl w:val="E82CA74C"/>
    <w:lvl w:ilvl="0" w:tplc="B714F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602D7D"/>
    <w:multiLevelType w:val="hybridMultilevel"/>
    <w:tmpl w:val="D6BCA74A"/>
    <w:lvl w:ilvl="0" w:tplc="23FA8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9D70A2"/>
    <w:multiLevelType w:val="hybridMultilevel"/>
    <w:tmpl w:val="155CCE30"/>
    <w:lvl w:ilvl="0" w:tplc="70F01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9074BA0"/>
    <w:multiLevelType w:val="hybridMultilevel"/>
    <w:tmpl w:val="EA1231D8"/>
    <w:lvl w:ilvl="0" w:tplc="526EAA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7A665B4A"/>
    <w:multiLevelType w:val="hybridMultilevel"/>
    <w:tmpl w:val="80DE2D78"/>
    <w:lvl w:ilvl="0" w:tplc="4522A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5"/>
  </w:num>
  <w:num w:numId="4">
    <w:abstractNumId w:val="47"/>
  </w:num>
  <w:num w:numId="5">
    <w:abstractNumId w:val="24"/>
  </w:num>
  <w:num w:numId="6">
    <w:abstractNumId w:val="45"/>
  </w:num>
  <w:num w:numId="7">
    <w:abstractNumId w:val="14"/>
  </w:num>
  <w:num w:numId="8">
    <w:abstractNumId w:val="41"/>
  </w:num>
  <w:num w:numId="9">
    <w:abstractNumId w:val="11"/>
  </w:num>
  <w:num w:numId="10">
    <w:abstractNumId w:val="46"/>
  </w:num>
  <w:num w:numId="11">
    <w:abstractNumId w:val="8"/>
  </w:num>
  <w:num w:numId="12">
    <w:abstractNumId w:val="28"/>
  </w:num>
  <w:num w:numId="13">
    <w:abstractNumId w:val="49"/>
  </w:num>
  <w:num w:numId="14">
    <w:abstractNumId w:val="33"/>
  </w:num>
  <w:num w:numId="15">
    <w:abstractNumId w:val="19"/>
  </w:num>
  <w:num w:numId="16">
    <w:abstractNumId w:val="39"/>
  </w:num>
  <w:num w:numId="17">
    <w:abstractNumId w:val="44"/>
  </w:num>
  <w:num w:numId="18">
    <w:abstractNumId w:val="6"/>
  </w:num>
  <w:num w:numId="19">
    <w:abstractNumId w:val="16"/>
  </w:num>
  <w:num w:numId="20">
    <w:abstractNumId w:val="32"/>
  </w:num>
  <w:num w:numId="21">
    <w:abstractNumId w:val="2"/>
  </w:num>
  <w:num w:numId="22">
    <w:abstractNumId w:val="0"/>
  </w:num>
  <w:num w:numId="23">
    <w:abstractNumId w:val="40"/>
  </w:num>
  <w:num w:numId="24">
    <w:abstractNumId w:val="42"/>
  </w:num>
  <w:num w:numId="25">
    <w:abstractNumId w:val="36"/>
  </w:num>
  <w:num w:numId="26">
    <w:abstractNumId w:val="48"/>
  </w:num>
  <w:num w:numId="27">
    <w:abstractNumId w:val="29"/>
  </w:num>
  <w:num w:numId="28">
    <w:abstractNumId w:val="38"/>
  </w:num>
  <w:num w:numId="29">
    <w:abstractNumId w:val="22"/>
  </w:num>
  <w:num w:numId="30">
    <w:abstractNumId w:val="15"/>
  </w:num>
  <w:num w:numId="31">
    <w:abstractNumId w:val="1"/>
  </w:num>
  <w:num w:numId="32">
    <w:abstractNumId w:val="26"/>
  </w:num>
  <w:num w:numId="33">
    <w:abstractNumId w:val="25"/>
  </w:num>
  <w:num w:numId="34">
    <w:abstractNumId w:val="18"/>
  </w:num>
  <w:num w:numId="35">
    <w:abstractNumId w:val="31"/>
  </w:num>
  <w:num w:numId="36">
    <w:abstractNumId w:val="7"/>
  </w:num>
  <w:num w:numId="37">
    <w:abstractNumId w:val="9"/>
  </w:num>
  <w:num w:numId="38">
    <w:abstractNumId w:val="12"/>
  </w:num>
  <w:num w:numId="39">
    <w:abstractNumId w:val="17"/>
  </w:num>
  <w:num w:numId="40">
    <w:abstractNumId w:val="27"/>
  </w:num>
  <w:num w:numId="41">
    <w:abstractNumId w:val="34"/>
  </w:num>
  <w:num w:numId="42">
    <w:abstractNumId w:val="30"/>
  </w:num>
  <w:num w:numId="43">
    <w:abstractNumId w:val="37"/>
  </w:num>
  <w:num w:numId="44">
    <w:abstractNumId w:val="23"/>
  </w:num>
  <w:num w:numId="45">
    <w:abstractNumId w:val="21"/>
  </w:num>
  <w:num w:numId="46">
    <w:abstractNumId w:val="10"/>
  </w:num>
  <w:num w:numId="47">
    <w:abstractNumId w:val="3"/>
  </w:num>
  <w:num w:numId="48">
    <w:abstractNumId w:val="43"/>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3227"/>
    <w:rsid w:val="000045E5"/>
    <w:rsid w:val="000265C6"/>
    <w:rsid w:val="00033B64"/>
    <w:rsid w:val="00064020"/>
    <w:rsid w:val="000660D6"/>
    <w:rsid w:val="00080ABC"/>
    <w:rsid w:val="00082907"/>
    <w:rsid w:val="00091C21"/>
    <w:rsid w:val="000A0AC2"/>
    <w:rsid w:val="000A3563"/>
    <w:rsid w:val="000E0B6C"/>
    <w:rsid w:val="000F079E"/>
    <w:rsid w:val="00103F52"/>
    <w:rsid w:val="00105D38"/>
    <w:rsid w:val="00112797"/>
    <w:rsid w:val="00112DF9"/>
    <w:rsid w:val="001170B7"/>
    <w:rsid w:val="001175CD"/>
    <w:rsid w:val="001341DB"/>
    <w:rsid w:val="001351B9"/>
    <w:rsid w:val="00140347"/>
    <w:rsid w:val="00142AC0"/>
    <w:rsid w:val="0014307E"/>
    <w:rsid w:val="00147133"/>
    <w:rsid w:val="00155F2A"/>
    <w:rsid w:val="00166EF7"/>
    <w:rsid w:val="00171D11"/>
    <w:rsid w:val="001B2213"/>
    <w:rsid w:val="001C5F0D"/>
    <w:rsid w:val="001C7971"/>
    <w:rsid w:val="001E6D97"/>
    <w:rsid w:val="001F7476"/>
    <w:rsid w:val="00220219"/>
    <w:rsid w:val="00225799"/>
    <w:rsid w:val="00252914"/>
    <w:rsid w:val="00265769"/>
    <w:rsid w:val="00282858"/>
    <w:rsid w:val="00293538"/>
    <w:rsid w:val="00296009"/>
    <w:rsid w:val="002D3C41"/>
    <w:rsid w:val="002F1753"/>
    <w:rsid w:val="002F35C6"/>
    <w:rsid w:val="002F4572"/>
    <w:rsid w:val="002F4CD7"/>
    <w:rsid w:val="002F5BAB"/>
    <w:rsid w:val="00300B8F"/>
    <w:rsid w:val="00311B78"/>
    <w:rsid w:val="003334C6"/>
    <w:rsid w:val="0034605D"/>
    <w:rsid w:val="003546E5"/>
    <w:rsid w:val="003701FF"/>
    <w:rsid w:val="0037377A"/>
    <w:rsid w:val="00386E5C"/>
    <w:rsid w:val="00387280"/>
    <w:rsid w:val="003A0DF9"/>
    <w:rsid w:val="003D0F10"/>
    <w:rsid w:val="003E074A"/>
    <w:rsid w:val="003F2F49"/>
    <w:rsid w:val="00407D00"/>
    <w:rsid w:val="004443FE"/>
    <w:rsid w:val="00445931"/>
    <w:rsid w:val="00445CD6"/>
    <w:rsid w:val="0045207E"/>
    <w:rsid w:val="00463227"/>
    <w:rsid w:val="00490AE3"/>
    <w:rsid w:val="004A12EE"/>
    <w:rsid w:val="004A17AB"/>
    <w:rsid w:val="004F1300"/>
    <w:rsid w:val="005241D4"/>
    <w:rsid w:val="005613F6"/>
    <w:rsid w:val="00583BA9"/>
    <w:rsid w:val="00583C45"/>
    <w:rsid w:val="005922E9"/>
    <w:rsid w:val="00593299"/>
    <w:rsid w:val="005A63A6"/>
    <w:rsid w:val="005C0F70"/>
    <w:rsid w:val="005D6717"/>
    <w:rsid w:val="005F170E"/>
    <w:rsid w:val="005F7240"/>
    <w:rsid w:val="00606ABE"/>
    <w:rsid w:val="00616A6A"/>
    <w:rsid w:val="006369C3"/>
    <w:rsid w:val="00653ACD"/>
    <w:rsid w:val="00674724"/>
    <w:rsid w:val="006A1A76"/>
    <w:rsid w:val="006D5C8C"/>
    <w:rsid w:val="006E6F7F"/>
    <w:rsid w:val="007179B0"/>
    <w:rsid w:val="00723802"/>
    <w:rsid w:val="007610C2"/>
    <w:rsid w:val="00773E80"/>
    <w:rsid w:val="00786812"/>
    <w:rsid w:val="00791621"/>
    <w:rsid w:val="007A7C65"/>
    <w:rsid w:val="007D68CE"/>
    <w:rsid w:val="00805CBA"/>
    <w:rsid w:val="00835550"/>
    <w:rsid w:val="00857F3C"/>
    <w:rsid w:val="00880EE6"/>
    <w:rsid w:val="008854A0"/>
    <w:rsid w:val="00895126"/>
    <w:rsid w:val="008A5FAC"/>
    <w:rsid w:val="008C401F"/>
    <w:rsid w:val="00902618"/>
    <w:rsid w:val="00933EFF"/>
    <w:rsid w:val="009368C4"/>
    <w:rsid w:val="00975AA1"/>
    <w:rsid w:val="009779E8"/>
    <w:rsid w:val="009839F3"/>
    <w:rsid w:val="00984AD0"/>
    <w:rsid w:val="009A3003"/>
    <w:rsid w:val="009B7BDC"/>
    <w:rsid w:val="009F4941"/>
    <w:rsid w:val="00A33FB9"/>
    <w:rsid w:val="00A701EB"/>
    <w:rsid w:val="00AD20ED"/>
    <w:rsid w:val="00AD65DC"/>
    <w:rsid w:val="00AF6162"/>
    <w:rsid w:val="00B04823"/>
    <w:rsid w:val="00B055F6"/>
    <w:rsid w:val="00B10C1F"/>
    <w:rsid w:val="00B46537"/>
    <w:rsid w:val="00B50CDC"/>
    <w:rsid w:val="00B55C5F"/>
    <w:rsid w:val="00BA6881"/>
    <w:rsid w:val="00BC0996"/>
    <w:rsid w:val="00BC2F49"/>
    <w:rsid w:val="00BD1024"/>
    <w:rsid w:val="00C24AE7"/>
    <w:rsid w:val="00C56928"/>
    <w:rsid w:val="00C717A3"/>
    <w:rsid w:val="00C97769"/>
    <w:rsid w:val="00CD0F20"/>
    <w:rsid w:val="00CD4C84"/>
    <w:rsid w:val="00CE2455"/>
    <w:rsid w:val="00CE3C61"/>
    <w:rsid w:val="00CF0F6B"/>
    <w:rsid w:val="00D02F56"/>
    <w:rsid w:val="00D03969"/>
    <w:rsid w:val="00D03E75"/>
    <w:rsid w:val="00D25F61"/>
    <w:rsid w:val="00D33295"/>
    <w:rsid w:val="00D77B60"/>
    <w:rsid w:val="00D82F2B"/>
    <w:rsid w:val="00D945BB"/>
    <w:rsid w:val="00DC00AE"/>
    <w:rsid w:val="00DD6AB6"/>
    <w:rsid w:val="00DE1DBD"/>
    <w:rsid w:val="00E1516F"/>
    <w:rsid w:val="00E22747"/>
    <w:rsid w:val="00E41C07"/>
    <w:rsid w:val="00E752D6"/>
    <w:rsid w:val="00EB285D"/>
    <w:rsid w:val="00ED3308"/>
    <w:rsid w:val="00ED6418"/>
    <w:rsid w:val="00EE07A2"/>
    <w:rsid w:val="00EE111E"/>
    <w:rsid w:val="00EE4BAE"/>
    <w:rsid w:val="00EF6DEF"/>
    <w:rsid w:val="00F054F2"/>
    <w:rsid w:val="00F44BCF"/>
    <w:rsid w:val="00F56C7B"/>
    <w:rsid w:val="00F60BC8"/>
    <w:rsid w:val="00F67176"/>
    <w:rsid w:val="00F81D45"/>
    <w:rsid w:val="00F90820"/>
    <w:rsid w:val="00FB3847"/>
    <w:rsid w:val="00FF3277"/>
    <w:rsid w:val="00FF3994"/>
    <w:rsid w:val="00FF6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01EB"/>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227"/>
  </w:style>
  <w:style w:type="paragraph" w:styleId="Footer">
    <w:name w:val="footer"/>
    <w:basedOn w:val="Normal"/>
    <w:link w:val="FooterChar"/>
    <w:uiPriority w:val="99"/>
    <w:unhideWhenUsed/>
    <w:rsid w:val="00463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227"/>
  </w:style>
  <w:style w:type="paragraph" w:customStyle="1" w:styleId="Pargrafobsico">
    <w:name w:val="[Parágrafo básico]"/>
    <w:basedOn w:val="Normal"/>
    <w:link w:val="PargrafobsicoChar"/>
    <w:uiPriority w:val="99"/>
    <w:rsid w:val="003A0DF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Corpotexto">
    <w:name w:val="Corpo texto"/>
    <w:basedOn w:val="Pargrafobsico"/>
    <w:link w:val="CorpotextoChar"/>
    <w:qFormat/>
    <w:rsid w:val="005613F6"/>
    <w:pPr>
      <w:spacing w:after="240" w:line="336" w:lineRule="auto"/>
    </w:pPr>
    <w:rPr>
      <w:rFonts w:asciiTheme="minorHAnsi" w:hAnsiTheme="minorHAnsi"/>
    </w:rPr>
  </w:style>
  <w:style w:type="paragraph" w:customStyle="1" w:styleId="Titulo">
    <w:name w:val="Titulo"/>
    <w:basedOn w:val="Normal"/>
    <w:link w:val="TituloChar"/>
    <w:qFormat/>
    <w:rsid w:val="003A0DF9"/>
    <w:rPr>
      <w:b/>
      <w:sz w:val="52"/>
      <w:szCs w:val="52"/>
    </w:rPr>
  </w:style>
  <w:style w:type="character" w:customStyle="1" w:styleId="PargrafobsicoChar">
    <w:name w:val="[Parágrafo básico] Char"/>
    <w:basedOn w:val="DefaultParagraphFont"/>
    <w:link w:val="Pargrafobsico"/>
    <w:uiPriority w:val="99"/>
    <w:rsid w:val="003A0DF9"/>
    <w:rPr>
      <w:rFonts w:ascii="Minion Pro" w:hAnsi="Minion Pro" w:cs="Minion Pro"/>
      <w:color w:val="000000"/>
      <w:sz w:val="24"/>
      <w:szCs w:val="24"/>
    </w:rPr>
  </w:style>
  <w:style w:type="character" w:customStyle="1" w:styleId="CorpotextoChar">
    <w:name w:val="Corpo texto Char"/>
    <w:basedOn w:val="PargrafobsicoChar"/>
    <w:link w:val="Corpotexto"/>
    <w:rsid w:val="005613F6"/>
    <w:rPr>
      <w:rFonts w:ascii="Minion Pro" w:hAnsi="Minion Pro" w:cs="Minion Pro"/>
      <w:color w:val="000000"/>
      <w:sz w:val="24"/>
      <w:szCs w:val="24"/>
    </w:rPr>
  </w:style>
  <w:style w:type="paragraph" w:customStyle="1" w:styleId="SubTitulo">
    <w:name w:val="SubTitulo"/>
    <w:basedOn w:val="Normal"/>
    <w:link w:val="SubTituloChar"/>
    <w:qFormat/>
    <w:rsid w:val="005613F6"/>
    <w:pPr>
      <w:spacing w:after="400"/>
    </w:pPr>
    <w:rPr>
      <w:sz w:val="36"/>
      <w:szCs w:val="36"/>
    </w:rPr>
  </w:style>
  <w:style w:type="character" w:customStyle="1" w:styleId="TituloChar">
    <w:name w:val="Titulo Char"/>
    <w:basedOn w:val="DefaultParagraphFont"/>
    <w:link w:val="Titulo"/>
    <w:rsid w:val="003A0DF9"/>
    <w:rPr>
      <w:b/>
      <w:sz w:val="52"/>
      <w:szCs w:val="52"/>
    </w:rPr>
  </w:style>
  <w:style w:type="character" w:customStyle="1" w:styleId="SubTituloChar">
    <w:name w:val="SubTitulo Char"/>
    <w:basedOn w:val="DefaultParagraphFont"/>
    <w:link w:val="SubTitulo"/>
    <w:rsid w:val="005613F6"/>
    <w:rPr>
      <w:sz w:val="36"/>
      <w:szCs w:val="36"/>
    </w:rPr>
  </w:style>
  <w:style w:type="paragraph" w:styleId="BalloonText">
    <w:name w:val="Balloon Text"/>
    <w:basedOn w:val="Normal"/>
    <w:link w:val="BalloonTextChar"/>
    <w:uiPriority w:val="99"/>
    <w:semiHidden/>
    <w:unhideWhenUsed/>
    <w:rsid w:val="0044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931"/>
    <w:rPr>
      <w:rFonts w:ascii="Tahoma" w:hAnsi="Tahoma" w:cs="Tahoma"/>
      <w:sz w:val="16"/>
      <w:szCs w:val="16"/>
      <w:lang w:val="es-ES"/>
    </w:rPr>
  </w:style>
  <w:style w:type="paragraph" w:styleId="Title">
    <w:name w:val="Title"/>
    <w:basedOn w:val="Normal"/>
    <w:next w:val="Normal"/>
    <w:link w:val="TitleChar"/>
    <w:uiPriority w:val="10"/>
    <w:qFormat/>
    <w:rsid w:val="00791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791621"/>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rsid w:val="000A0A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AC2"/>
    <w:pPr>
      <w:ind w:left="720"/>
      <w:contextualSpacing/>
    </w:pPr>
    <w:rPr>
      <w:lang w:val="en-GB"/>
    </w:rPr>
  </w:style>
  <w:style w:type="paragraph" w:styleId="PlainText">
    <w:name w:val="Plain Text"/>
    <w:basedOn w:val="Normal"/>
    <w:link w:val="PlainTextChar"/>
    <w:uiPriority w:val="99"/>
    <w:unhideWhenUsed/>
    <w:rsid w:val="000A0AC2"/>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0A0AC2"/>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01EB"/>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227"/>
  </w:style>
  <w:style w:type="paragraph" w:styleId="Footer">
    <w:name w:val="footer"/>
    <w:basedOn w:val="Normal"/>
    <w:link w:val="FooterChar"/>
    <w:uiPriority w:val="99"/>
    <w:unhideWhenUsed/>
    <w:rsid w:val="00463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227"/>
  </w:style>
  <w:style w:type="paragraph" w:customStyle="1" w:styleId="Pargrafobsico">
    <w:name w:val="[Parágrafo básico]"/>
    <w:basedOn w:val="Normal"/>
    <w:link w:val="PargrafobsicoChar"/>
    <w:uiPriority w:val="99"/>
    <w:rsid w:val="003A0DF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Corpotexto">
    <w:name w:val="Corpo texto"/>
    <w:basedOn w:val="Pargrafobsico"/>
    <w:link w:val="CorpotextoChar"/>
    <w:qFormat/>
    <w:rsid w:val="005613F6"/>
    <w:pPr>
      <w:spacing w:after="240" w:line="336" w:lineRule="auto"/>
    </w:pPr>
    <w:rPr>
      <w:rFonts w:asciiTheme="minorHAnsi" w:hAnsiTheme="minorHAnsi"/>
    </w:rPr>
  </w:style>
  <w:style w:type="paragraph" w:customStyle="1" w:styleId="Titulo">
    <w:name w:val="Titulo"/>
    <w:basedOn w:val="Normal"/>
    <w:link w:val="TituloChar"/>
    <w:qFormat/>
    <w:rsid w:val="003A0DF9"/>
    <w:rPr>
      <w:b/>
      <w:sz w:val="52"/>
      <w:szCs w:val="52"/>
    </w:rPr>
  </w:style>
  <w:style w:type="character" w:customStyle="1" w:styleId="PargrafobsicoChar">
    <w:name w:val="[Parágrafo básico] Char"/>
    <w:basedOn w:val="DefaultParagraphFont"/>
    <w:link w:val="Pargrafobsico"/>
    <w:uiPriority w:val="99"/>
    <w:rsid w:val="003A0DF9"/>
    <w:rPr>
      <w:rFonts w:ascii="Minion Pro" w:hAnsi="Minion Pro" w:cs="Minion Pro"/>
      <w:color w:val="000000"/>
      <w:sz w:val="24"/>
      <w:szCs w:val="24"/>
    </w:rPr>
  </w:style>
  <w:style w:type="character" w:customStyle="1" w:styleId="CorpotextoChar">
    <w:name w:val="Corpo texto Char"/>
    <w:basedOn w:val="PargrafobsicoChar"/>
    <w:link w:val="Corpotexto"/>
    <w:rsid w:val="005613F6"/>
    <w:rPr>
      <w:rFonts w:ascii="Minion Pro" w:hAnsi="Minion Pro" w:cs="Minion Pro"/>
      <w:color w:val="000000"/>
      <w:sz w:val="24"/>
      <w:szCs w:val="24"/>
    </w:rPr>
  </w:style>
  <w:style w:type="paragraph" w:customStyle="1" w:styleId="SubTitulo">
    <w:name w:val="SubTitulo"/>
    <w:basedOn w:val="Normal"/>
    <w:link w:val="SubTituloChar"/>
    <w:qFormat/>
    <w:rsid w:val="005613F6"/>
    <w:pPr>
      <w:spacing w:after="400"/>
    </w:pPr>
    <w:rPr>
      <w:sz w:val="36"/>
      <w:szCs w:val="36"/>
    </w:rPr>
  </w:style>
  <w:style w:type="character" w:customStyle="1" w:styleId="TituloChar">
    <w:name w:val="Titulo Char"/>
    <w:basedOn w:val="DefaultParagraphFont"/>
    <w:link w:val="Titulo"/>
    <w:rsid w:val="003A0DF9"/>
    <w:rPr>
      <w:b/>
      <w:sz w:val="52"/>
      <w:szCs w:val="52"/>
    </w:rPr>
  </w:style>
  <w:style w:type="character" w:customStyle="1" w:styleId="SubTituloChar">
    <w:name w:val="SubTitulo Char"/>
    <w:basedOn w:val="DefaultParagraphFont"/>
    <w:link w:val="SubTitulo"/>
    <w:rsid w:val="005613F6"/>
    <w:rPr>
      <w:sz w:val="36"/>
      <w:szCs w:val="36"/>
    </w:rPr>
  </w:style>
  <w:style w:type="paragraph" w:styleId="BalloonText">
    <w:name w:val="Balloon Text"/>
    <w:basedOn w:val="Normal"/>
    <w:link w:val="BalloonTextChar"/>
    <w:uiPriority w:val="99"/>
    <w:semiHidden/>
    <w:unhideWhenUsed/>
    <w:rsid w:val="0044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931"/>
    <w:rPr>
      <w:rFonts w:ascii="Tahoma" w:hAnsi="Tahoma" w:cs="Tahoma"/>
      <w:sz w:val="16"/>
      <w:szCs w:val="16"/>
      <w:lang w:val="es-ES"/>
    </w:rPr>
  </w:style>
  <w:style w:type="paragraph" w:styleId="Title">
    <w:name w:val="Title"/>
    <w:basedOn w:val="Normal"/>
    <w:next w:val="Normal"/>
    <w:link w:val="TitleChar"/>
    <w:uiPriority w:val="10"/>
    <w:qFormat/>
    <w:rsid w:val="00791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791621"/>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rsid w:val="000A0A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AC2"/>
    <w:pPr>
      <w:ind w:left="720"/>
      <w:contextualSpacing/>
    </w:pPr>
    <w:rPr>
      <w:lang w:val="en-GB"/>
    </w:rPr>
  </w:style>
  <w:style w:type="paragraph" w:styleId="PlainText">
    <w:name w:val="Plain Text"/>
    <w:basedOn w:val="Normal"/>
    <w:link w:val="PlainTextChar"/>
    <w:uiPriority w:val="99"/>
    <w:unhideWhenUsed/>
    <w:rsid w:val="000A0AC2"/>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0A0AC2"/>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5262">
      <w:bodyDiv w:val="1"/>
      <w:marLeft w:val="0"/>
      <w:marRight w:val="0"/>
      <w:marTop w:val="0"/>
      <w:marBottom w:val="0"/>
      <w:divBdr>
        <w:top w:val="none" w:sz="0" w:space="0" w:color="auto"/>
        <w:left w:val="none" w:sz="0" w:space="0" w:color="auto"/>
        <w:bottom w:val="none" w:sz="0" w:space="0" w:color="auto"/>
        <w:right w:val="none" w:sz="0" w:space="0" w:color="auto"/>
      </w:divBdr>
      <w:divsChild>
        <w:div w:id="1251966394">
          <w:marLeft w:val="144"/>
          <w:marRight w:val="0"/>
          <w:marTop w:val="240"/>
          <w:marBottom w:val="40"/>
          <w:divBdr>
            <w:top w:val="none" w:sz="0" w:space="0" w:color="auto"/>
            <w:left w:val="none" w:sz="0" w:space="0" w:color="auto"/>
            <w:bottom w:val="none" w:sz="0" w:space="0" w:color="auto"/>
            <w:right w:val="none" w:sz="0" w:space="0" w:color="auto"/>
          </w:divBdr>
        </w:div>
        <w:div w:id="1464038361">
          <w:marLeft w:val="144"/>
          <w:marRight w:val="0"/>
          <w:marTop w:val="240"/>
          <w:marBottom w:val="40"/>
          <w:divBdr>
            <w:top w:val="none" w:sz="0" w:space="0" w:color="auto"/>
            <w:left w:val="none" w:sz="0" w:space="0" w:color="auto"/>
            <w:bottom w:val="none" w:sz="0" w:space="0" w:color="auto"/>
            <w:right w:val="none" w:sz="0" w:space="0" w:color="auto"/>
          </w:divBdr>
        </w:div>
        <w:div w:id="1483618862">
          <w:marLeft w:val="144"/>
          <w:marRight w:val="0"/>
          <w:marTop w:val="240"/>
          <w:marBottom w:val="40"/>
          <w:divBdr>
            <w:top w:val="none" w:sz="0" w:space="0" w:color="auto"/>
            <w:left w:val="none" w:sz="0" w:space="0" w:color="auto"/>
            <w:bottom w:val="none" w:sz="0" w:space="0" w:color="auto"/>
            <w:right w:val="none" w:sz="0" w:space="0" w:color="auto"/>
          </w:divBdr>
        </w:div>
        <w:div w:id="98304670">
          <w:marLeft w:val="144"/>
          <w:marRight w:val="0"/>
          <w:marTop w:val="240"/>
          <w:marBottom w:val="40"/>
          <w:divBdr>
            <w:top w:val="none" w:sz="0" w:space="0" w:color="auto"/>
            <w:left w:val="none" w:sz="0" w:space="0" w:color="auto"/>
            <w:bottom w:val="none" w:sz="0" w:space="0" w:color="auto"/>
            <w:right w:val="none" w:sz="0" w:space="0" w:color="auto"/>
          </w:divBdr>
        </w:div>
        <w:div w:id="261501680">
          <w:marLeft w:val="144"/>
          <w:marRight w:val="0"/>
          <w:marTop w:val="240"/>
          <w:marBottom w:val="40"/>
          <w:divBdr>
            <w:top w:val="none" w:sz="0" w:space="0" w:color="auto"/>
            <w:left w:val="none" w:sz="0" w:space="0" w:color="auto"/>
            <w:bottom w:val="none" w:sz="0" w:space="0" w:color="auto"/>
            <w:right w:val="none" w:sz="0" w:space="0" w:color="auto"/>
          </w:divBdr>
        </w:div>
        <w:div w:id="2066563594">
          <w:marLeft w:val="144"/>
          <w:marRight w:val="0"/>
          <w:marTop w:val="240"/>
          <w:marBottom w:val="40"/>
          <w:divBdr>
            <w:top w:val="none" w:sz="0" w:space="0" w:color="auto"/>
            <w:left w:val="none" w:sz="0" w:space="0" w:color="auto"/>
            <w:bottom w:val="none" w:sz="0" w:space="0" w:color="auto"/>
            <w:right w:val="none" w:sz="0" w:space="0" w:color="auto"/>
          </w:divBdr>
        </w:div>
        <w:div w:id="532570691">
          <w:marLeft w:val="144"/>
          <w:marRight w:val="0"/>
          <w:marTop w:val="240"/>
          <w:marBottom w:val="40"/>
          <w:divBdr>
            <w:top w:val="none" w:sz="0" w:space="0" w:color="auto"/>
            <w:left w:val="none" w:sz="0" w:space="0" w:color="auto"/>
            <w:bottom w:val="none" w:sz="0" w:space="0" w:color="auto"/>
            <w:right w:val="none" w:sz="0" w:space="0" w:color="auto"/>
          </w:divBdr>
        </w:div>
        <w:div w:id="1495534596">
          <w:marLeft w:val="144"/>
          <w:marRight w:val="0"/>
          <w:marTop w:val="240"/>
          <w:marBottom w:val="40"/>
          <w:divBdr>
            <w:top w:val="none" w:sz="0" w:space="0" w:color="auto"/>
            <w:left w:val="none" w:sz="0" w:space="0" w:color="auto"/>
            <w:bottom w:val="none" w:sz="0" w:space="0" w:color="auto"/>
            <w:right w:val="none" w:sz="0" w:space="0" w:color="auto"/>
          </w:divBdr>
        </w:div>
      </w:divsChild>
    </w:div>
    <w:div w:id="1374891718">
      <w:bodyDiv w:val="1"/>
      <w:marLeft w:val="0"/>
      <w:marRight w:val="0"/>
      <w:marTop w:val="0"/>
      <w:marBottom w:val="0"/>
      <w:divBdr>
        <w:top w:val="none" w:sz="0" w:space="0" w:color="auto"/>
        <w:left w:val="none" w:sz="0" w:space="0" w:color="auto"/>
        <w:bottom w:val="none" w:sz="0" w:space="0" w:color="auto"/>
        <w:right w:val="none" w:sz="0" w:space="0" w:color="auto"/>
      </w:divBdr>
      <w:divsChild>
        <w:div w:id="1138303135">
          <w:marLeft w:val="144"/>
          <w:marRight w:val="0"/>
          <w:marTop w:val="240"/>
          <w:marBottom w:val="40"/>
          <w:divBdr>
            <w:top w:val="none" w:sz="0" w:space="0" w:color="auto"/>
            <w:left w:val="none" w:sz="0" w:space="0" w:color="auto"/>
            <w:bottom w:val="none" w:sz="0" w:space="0" w:color="auto"/>
            <w:right w:val="none" w:sz="0" w:space="0" w:color="auto"/>
          </w:divBdr>
        </w:div>
        <w:div w:id="1751389978">
          <w:marLeft w:val="144"/>
          <w:marRight w:val="0"/>
          <w:marTop w:val="240"/>
          <w:marBottom w:val="40"/>
          <w:divBdr>
            <w:top w:val="none" w:sz="0" w:space="0" w:color="auto"/>
            <w:left w:val="none" w:sz="0" w:space="0" w:color="auto"/>
            <w:bottom w:val="none" w:sz="0" w:space="0" w:color="auto"/>
            <w:right w:val="none" w:sz="0" w:space="0" w:color="auto"/>
          </w:divBdr>
        </w:div>
        <w:div w:id="427237072">
          <w:marLeft w:val="144"/>
          <w:marRight w:val="0"/>
          <w:marTop w:val="240"/>
          <w:marBottom w:val="40"/>
          <w:divBdr>
            <w:top w:val="none" w:sz="0" w:space="0" w:color="auto"/>
            <w:left w:val="none" w:sz="0" w:space="0" w:color="auto"/>
            <w:bottom w:val="none" w:sz="0" w:space="0" w:color="auto"/>
            <w:right w:val="none" w:sz="0" w:space="0" w:color="auto"/>
          </w:divBdr>
        </w:div>
        <w:div w:id="49574743">
          <w:marLeft w:val="144"/>
          <w:marRight w:val="0"/>
          <w:marTop w:val="240"/>
          <w:marBottom w:val="40"/>
          <w:divBdr>
            <w:top w:val="none" w:sz="0" w:space="0" w:color="auto"/>
            <w:left w:val="none" w:sz="0" w:space="0" w:color="auto"/>
            <w:bottom w:val="none" w:sz="0" w:space="0" w:color="auto"/>
            <w:right w:val="none" w:sz="0" w:space="0" w:color="auto"/>
          </w:divBdr>
        </w:div>
        <w:div w:id="156845293">
          <w:marLeft w:val="144"/>
          <w:marRight w:val="0"/>
          <w:marTop w:val="240"/>
          <w:marBottom w:val="40"/>
          <w:divBdr>
            <w:top w:val="none" w:sz="0" w:space="0" w:color="auto"/>
            <w:left w:val="none" w:sz="0" w:space="0" w:color="auto"/>
            <w:bottom w:val="none" w:sz="0" w:space="0" w:color="auto"/>
            <w:right w:val="none" w:sz="0" w:space="0" w:color="auto"/>
          </w:divBdr>
        </w:div>
        <w:div w:id="1264457190">
          <w:marLeft w:val="144"/>
          <w:marRight w:val="0"/>
          <w:marTop w:val="240"/>
          <w:marBottom w:val="40"/>
          <w:divBdr>
            <w:top w:val="none" w:sz="0" w:space="0" w:color="auto"/>
            <w:left w:val="none" w:sz="0" w:space="0" w:color="auto"/>
            <w:bottom w:val="none" w:sz="0" w:space="0" w:color="auto"/>
            <w:right w:val="none" w:sz="0" w:space="0" w:color="auto"/>
          </w:divBdr>
        </w:div>
        <w:div w:id="408312634">
          <w:marLeft w:val="144"/>
          <w:marRight w:val="0"/>
          <w:marTop w:val="240"/>
          <w:marBottom w:val="40"/>
          <w:divBdr>
            <w:top w:val="none" w:sz="0" w:space="0" w:color="auto"/>
            <w:left w:val="none" w:sz="0" w:space="0" w:color="auto"/>
            <w:bottom w:val="none" w:sz="0" w:space="0" w:color="auto"/>
            <w:right w:val="none" w:sz="0" w:space="0" w:color="auto"/>
          </w:divBdr>
        </w:div>
        <w:div w:id="78461553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F0A4-8310-4885-A7B3-AD1B4B41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3602</Words>
  <Characters>19816</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150326 document</vt:lpstr>
      <vt:lpstr>150326 document</vt:lpstr>
    </vt:vector>
  </TitlesOfParts>
  <Company>International Trade Union Confederation</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150326 document</dc:title>
  <dc:creator>Carol</dc:creator>
  <cp:lastModifiedBy>Marion Levillain</cp:lastModifiedBy>
  <cp:revision>5</cp:revision>
  <cp:lastPrinted>2015-04-01T10:34:00Z</cp:lastPrinted>
  <dcterms:created xsi:type="dcterms:W3CDTF">2015-04-20T06:35:00Z</dcterms:created>
  <dcterms:modified xsi:type="dcterms:W3CDTF">2015-04-22T08:26:00Z</dcterms:modified>
</cp:coreProperties>
</file>