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E8E75E" w14:textId="77777777" w:rsidR="006F2776" w:rsidRPr="004F222C" w:rsidRDefault="006F2776" w:rsidP="006F2776">
      <w:pPr>
        <w:spacing w:after="0" w:line="240" w:lineRule="auto"/>
        <w:jc w:val="both"/>
        <w:rPr>
          <w:rFonts w:ascii="Times New Roman" w:eastAsia="Times New Roman" w:hAnsi="Times New Roman" w:cs="Times New Roman"/>
          <w:b/>
          <w:color w:val="A70336"/>
          <w:sz w:val="36"/>
          <w:szCs w:val="32"/>
          <w:lang w:val="en-US"/>
        </w:rPr>
      </w:pPr>
      <w:r w:rsidRPr="004F222C">
        <w:rPr>
          <w:rFonts w:ascii="Times New Roman" w:eastAsia="Times New Roman" w:hAnsi="Times New Roman" w:cs="Times New Roman"/>
          <w:b/>
          <w:color w:val="A70336"/>
          <w:sz w:val="36"/>
          <w:szCs w:val="32"/>
          <w:lang w:val="en-US"/>
        </w:rPr>
        <w:t>EU financing for Trade Unions: future approach</w:t>
      </w:r>
    </w:p>
    <w:p w14:paraId="0C00C9FB" w14:textId="77777777" w:rsidR="006F2776" w:rsidRPr="00FE3A75" w:rsidRDefault="006F2776" w:rsidP="006F2776">
      <w:pPr>
        <w:spacing w:after="0" w:line="240" w:lineRule="auto"/>
        <w:jc w:val="both"/>
        <w:rPr>
          <w:rFonts w:ascii="Times New Roman" w:eastAsia="Times New Roman" w:hAnsi="Times New Roman" w:cs="Times New Roman"/>
          <w:sz w:val="32"/>
          <w:szCs w:val="32"/>
          <w:lang w:val="en-US"/>
        </w:rPr>
      </w:pPr>
    </w:p>
    <w:p w14:paraId="15516AF1" w14:textId="77777777" w:rsidR="006F2776" w:rsidRPr="00FE3A75" w:rsidRDefault="006F2776" w:rsidP="006F2776">
      <w:pPr>
        <w:spacing w:after="0" w:line="240" w:lineRule="auto"/>
        <w:jc w:val="both"/>
        <w:rPr>
          <w:rFonts w:ascii="Times New Roman" w:eastAsia="Times New Roman" w:hAnsi="Times New Roman" w:cs="Times New Roman"/>
          <w:sz w:val="32"/>
          <w:szCs w:val="32"/>
          <w:lang w:val="en-US"/>
        </w:rPr>
      </w:pPr>
      <w:bookmarkStart w:id="0" w:name="_GoBack"/>
      <w:bookmarkEnd w:id="0"/>
    </w:p>
    <w:p w14:paraId="6F806156" w14:textId="77777777" w:rsidR="006F2776" w:rsidRPr="00FE3A75" w:rsidRDefault="006F2776" w:rsidP="006F2776">
      <w:pPr>
        <w:spacing w:after="0" w:line="240" w:lineRule="auto"/>
        <w:jc w:val="both"/>
        <w:rPr>
          <w:rFonts w:ascii="Times New Roman" w:eastAsia="Times New Roman" w:hAnsi="Times New Roman" w:cs="Times New Roman"/>
          <w:i/>
          <w:sz w:val="32"/>
          <w:szCs w:val="32"/>
          <w:lang w:val="en-US"/>
        </w:rPr>
      </w:pPr>
      <w:r w:rsidRPr="00FE3A75">
        <w:rPr>
          <w:rFonts w:ascii="Times New Roman" w:eastAsia="Times New Roman" w:hAnsi="Times New Roman" w:cs="Times New Roman"/>
          <w:i/>
          <w:sz w:val="32"/>
          <w:szCs w:val="32"/>
          <w:lang w:val="en-US"/>
        </w:rPr>
        <w:t xml:space="preserve">Background </w:t>
      </w:r>
    </w:p>
    <w:p w14:paraId="2B230C84" w14:textId="77777777" w:rsidR="006F2776" w:rsidRPr="00FE3A75" w:rsidRDefault="006F2776" w:rsidP="006F2776">
      <w:pPr>
        <w:spacing w:after="0" w:line="240" w:lineRule="auto"/>
        <w:jc w:val="both"/>
        <w:rPr>
          <w:rFonts w:ascii="Times New Roman" w:eastAsia="Times New Roman" w:hAnsi="Times New Roman" w:cs="Times New Roman"/>
          <w:sz w:val="32"/>
          <w:szCs w:val="32"/>
          <w:lang w:val="en-US"/>
        </w:rPr>
      </w:pPr>
    </w:p>
    <w:p w14:paraId="7AA3E98F" w14:textId="77777777" w:rsidR="006F2776" w:rsidRDefault="006F2776" w:rsidP="006F2776">
      <w:pPr>
        <w:spacing w:after="0" w:line="240" w:lineRule="auto"/>
        <w:jc w:val="both"/>
        <w:rPr>
          <w:rFonts w:ascii="Times New Roman" w:eastAsia="Times New Roman" w:hAnsi="Times New Roman" w:cs="Times New Roman"/>
          <w:color w:val="000000"/>
          <w:sz w:val="24"/>
          <w:szCs w:val="24"/>
          <w:lang w:val="en-US"/>
        </w:rPr>
      </w:pPr>
      <w:r w:rsidRPr="00FE3A75">
        <w:rPr>
          <w:rFonts w:ascii="Times New Roman" w:eastAsia="Times New Roman" w:hAnsi="Times New Roman" w:cs="Times New Roman"/>
          <w:color w:val="000000"/>
          <w:sz w:val="24"/>
          <w:szCs w:val="24"/>
          <w:lang w:val="en-US"/>
        </w:rPr>
        <w:t xml:space="preserve">In 2014, the European Commission (EC) launched two calls for proposals: </w:t>
      </w:r>
    </w:p>
    <w:p w14:paraId="7D440955" w14:textId="77777777" w:rsidR="006F2776" w:rsidRDefault="006F2776" w:rsidP="006F2776">
      <w:pPr>
        <w:spacing w:after="0" w:line="240" w:lineRule="auto"/>
        <w:jc w:val="both"/>
        <w:rPr>
          <w:rFonts w:ascii="Times New Roman" w:eastAsia="Times New Roman" w:hAnsi="Times New Roman" w:cs="Times New Roman"/>
          <w:color w:val="000000"/>
          <w:sz w:val="24"/>
          <w:szCs w:val="24"/>
          <w:lang w:val="en-US"/>
        </w:rPr>
      </w:pPr>
    </w:p>
    <w:p w14:paraId="362701C8" w14:textId="77777777" w:rsidR="006F2776" w:rsidRDefault="006F2776" w:rsidP="006F2776">
      <w:pPr>
        <w:spacing w:after="0" w:line="240" w:lineRule="auto"/>
        <w:jc w:val="both"/>
        <w:rPr>
          <w:rFonts w:ascii="Times New Roman" w:eastAsia="Times New Roman" w:hAnsi="Times New Roman" w:cs="Times New Roman"/>
          <w:color w:val="000000"/>
          <w:sz w:val="24"/>
          <w:szCs w:val="24"/>
          <w:lang w:val="en-US"/>
        </w:rPr>
      </w:pPr>
      <w:r w:rsidRPr="00FE3A75">
        <w:rPr>
          <w:rFonts w:ascii="Times New Roman" w:eastAsia="Times New Roman" w:hAnsi="Times New Roman" w:cs="Times New Roman"/>
          <w:color w:val="000000"/>
          <w:sz w:val="24"/>
          <w:szCs w:val="24"/>
          <w:lang w:val="en-US"/>
        </w:rPr>
        <w:t xml:space="preserve">1) </w:t>
      </w:r>
      <w:proofErr w:type="gramStart"/>
      <w:r w:rsidRPr="00FE3A75">
        <w:rPr>
          <w:rFonts w:ascii="Times New Roman" w:eastAsia="Times New Roman" w:hAnsi="Times New Roman" w:cs="Times New Roman"/>
          <w:color w:val="000000"/>
          <w:sz w:val="24"/>
          <w:szCs w:val="24"/>
          <w:lang w:val="en-US"/>
        </w:rPr>
        <w:t>on</w:t>
      </w:r>
      <w:proofErr w:type="gramEnd"/>
      <w:r w:rsidRPr="00FE3A75">
        <w:rPr>
          <w:rFonts w:ascii="Times New Roman" w:eastAsia="Times New Roman" w:hAnsi="Times New Roman" w:cs="Times New Roman"/>
          <w:color w:val="000000"/>
          <w:sz w:val="24"/>
          <w:szCs w:val="24"/>
          <w:lang w:val="en-US"/>
        </w:rPr>
        <w:t xml:space="preserve"> Development Education and Awareness Raising in the EU (DEAR program) and </w:t>
      </w:r>
    </w:p>
    <w:p w14:paraId="117C31E5" w14:textId="77777777" w:rsidR="006F2776" w:rsidRDefault="006F2776" w:rsidP="006F2776">
      <w:pPr>
        <w:spacing w:after="0" w:line="240" w:lineRule="auto"/>
        <w:jc w:val="both"/>
        <w:rPr>
          <w:rFonts w:ascii="Times New Roman" w:eastAsia="Times New Roman" w:hAnsi="Times New Roman" w:cs="Times New Roman"/>
          <w:color w:val="000000"/>
          <w:sz w:val="24"/>
          <w:szCs w:val="24"/>
          <w:lang w:val="en-US"/>
        </w:rPr>
      </w:pPr>
      <w:r w:rsidRPr="00FE3A75">
        <w:rPr>
          <w:rFonts w:ascii="Times New Roman" w:eastAsia="Times New Roman" w:hAnsi="Times New Roman" w:cs="Times New Roman"/>
          <w:color w:val="000000"/>
          <w:sz w:val="24"/>
          <w:szCs w:val="24"/>
          <w:lang w:val="en-US"/>
        </w:rPr>
        <w:t xml:space="preserve">2) </w:t>
      </w:r>
      <w:proofErr w:type="gramStart"/>
      <w:r w:rsidRPr="00FE3A75">
        <w:rPr>
          <w:rFonts w:ascii="Times New Roman" w:eastAsia="Times New Roman" w:hAnsi="Times New Roman" w:cs="Times New Roman"/>
          <w:color w:val="000000"/>
          <w:sz w:val="24"/>
          <w:szCs w:val="24"/>
          <w:lang w:val="en-US"/>
        </w:rPr>
        <w:t>on</w:t>
      </w:r>
      <w:proofErr w:type="gramEnd"/>
      <w:r w:rsidRPr="00FE3A75">
        <w:rPr>
          <w:rFonts w:ascii="Times New Roman" w:eastAsia="Times New Roman" w:hAnsi="Times New Roman" w:cs="Times New Roman"/>
          <w:color w:val="000000"/>
          <w:sz w:val="24"/>
          <w:szCs w:val="24"/>
          <w:lang w:val="en-US"/>
        </w:rPr>
        <w:t xml:space="preserve"> Informal Economy in developing countries. </w:t>
      </w:r>
    </w:p>
    <w:p w14:paraId="6492E8AB" w14:textId="77777777" w:rsidR="006F2776" w:rsidRDefault="006F2776" w:rsidP="006F2776">
      <w:pPr>
        <w:spacing w:after="0" w:line="240" w:lineRule="auto"/>
        <w:jc w:val="both"/>
        <w:rPr>
          <w:rFonts w:ascii="Times New Roman" w:eastAsia="Times New Roman" w:hAnsi="Times New Roman" w:cs="Times New Roman"/>
          <w:color w:val="000000"/>
          <w:sz w:val="24"/>
          <w:szCs w:val="24"/>
          <w:lang w:val="en-US"/>
        </w:rPr>
      </w:pPr>
    </w:p>
    <w:p w14:paraId="72F4D716" w14:textId="77777777" w:rsidR="006F2776" w:rsidRDefault="006F2776" w:rsidP="006F2776">
      <w:pPr>
        <w:spacing w:after="0" w:line="240" w:lineRule="auto"/>
        <w:jc w:val="both"/>
        <w:rPr>
          <w:rFonts w:ascii="Times New Roman" w:eastAsia="Times New Roman" w:hAnsi="Times New Roman" w:cs="Times New Roman"/>
          <w:color w:val="000000"/>
          <w:sz w:val="24"/>
          <w:szCs w:val="24"/>
          <w:lang w:val="en-US"/>
        </w:rPr>
      </w:pPr>
      <w:r w:rsidRPr="00FE3A75">
        <w:rPr>
          <w:rFonts w:ascii="Times New Roman" w:eastAsia="Times New Roman" w:hAnsi="Times New Roman" w:cs="Times New Roman"/>
          <w:color w:val="000000"/>
          <w:sz w:val="24"/>
          <w:szCs w:val="24"/>
          <w:lang w:val="en-US"/>
        </w:rPr>
        <w:t>Following the expression of interest of TUDCN organizations, the secretariat organized two brainstorming seminars</w:t>
      </w:r>
      <w:r w:rsidRPr="00B45D37">
        <w:rPr>
          <w:rFonts w:ascii="Times New Roman" w:eastAsia="Times New Roman" w:hAnsi="Times New Roman" w:cs="Times New Roman"/>
          <w:color w:val="000000"/>
          <w:sz w:val="24"/>
          <w:szCs w:val="24"/>
          <w:vertAlign w:val="superscript"/>
          <w:lang w:val="en-US"/>
        </w:rPr>
        <w:footnoteReference w:id="1"/>
      </w:r>
      <w:r w:rsidRPr="00FE3A75">
        <w:rPr>
          <w:rFonts w:ascii="Times New Roman" w:eastAsia="Times New Roman" w:hAnsi="Times New Roman" w:cs="Times New Roman"/>
          <w:color w:val="000000"/>
          <w:sz w:val="24"/>
          <w:szCs w:val="24"/>
          <w:lang w:val="en-US"/>
        </w:rPr>
        <w:t xml:space="preserve"> in order to jointly strategize on how best approaching these opportunities. </w:t>
      </w:r>
    </w:p>
    <w:p w14:paraId="35EC6792" w14:textId="77777777" w:rsidR="006F2776" w:rsidRPr="00FE3A75" w:rsidRDefault="006F2776" w:rsidP="006F2776">
      <w:pPr>
        <w:spacing w:after="0" w:line="240" w:lineRule="auto"/>
        <w:jc w:val="both"/>
        <w:rPr>
          <w:rFonts w:ascii="Times New Roman" w:eastAsia="Times New Roman" w:hAnsi="Times New Roman" w:cs="Times New Roman"/>
          <w:color w:val="000000"/>
          <w:sz w:val="24"/>
          <w:szCs w:val="24"/>
          <w:lang w:val="en-US"/>
        </w:rPr>
      </w:pPr>
      <w:r w:rsidRPr="00FE3A75">
        <w:rPr>
          <w:rFonts w:ascii="Times New Roman" w:eastAsia="Times New Roman" w:hAnsi="Times New Roman" w:cs="Times New Roman"/>
          <w:color w:val="000000"/>
          <w:sz w:val="24"/>
          <w:szCs w:val="24"/>
          <w:lang w:val="en-US"/>
        </w:rPr>
        <w:t xml:space="preserve">The outcomes of the seminars concretized in two project proposals (concept notes), which have been finally submitted to the EU. </w:t>
      </w:r>
    </w:p>
    <w:p w14:paraId="494E1A30" w14:textId="77777777" w:rsidR="006F2776" w:rsidRPr="00FE3A75" w:rsidRDefault="006F2776" w:rsidP="006F2776">
      <w:pPr>
        <w:spacing w:after="0" w:line="240" w:lineRule="auto"/>
        <w:jc w:val="both"/>
        <w:rPr>
          <w:rFonts w:ascii="Times New Roman" w:eastAsia="Times New Roman" w:hAnsi="Times New Roman" w:cs="Times New Roman"/>
          <w:color w:val="000000"/>
          <w:lang w:val="en-US"/>
        </w:rPr>
      </w:pPr>
    </w:p>
    <w:p w14:paraId="544F8E96" w14:textId="77777777" w:rsidR="006F2776" w:rsidRPr="00FE3A75" w:rsidRDefault="006F2776" w:rsidP="006F2776">
      <w:pPr>
        <w:spacing w:after="0" w:line="240" w:lineRule="auto"/>
        <w:jc w:val="both"/>
        <w:rPr>
          <w:rFonts w:ascii="Times New Roman" w:eastAsia="Times New Roman" w:hAnsi="Times New Roman" w:cs="Times New Roman"/>
          <w:i/>
          <w:sz w:val="32"/>
          <w:szCs w:val="32"/>
          <w:lang w:val="en-US"/>
        </w:rPr>
      </w:pPr>
      <w:r w:rsidRPr="00FE3A75">
        <w:rPr>
          <w:rFonts w:ascii="Times New Roman" w:eastAsia="Times New Roman" w:hAnsi="Times New Roman" w:cs="Times New Roman"/>
          <w:i/>
          <w:sz w:val="32"/>
          <w:szCs w:val="32"/>
          <w:lang w:val="en-US"/>
        </w:rPr>
        <w:t>State of Art</w:t>
      </w:r>
    </w:p>
    <w:p w14:paraId="0B1DE098" w14:textId="77777777" w:rsidR="006F2776" w:rsidRPr="00FE3A75" w:rsidRDefault="006F2776" w:rsidP="006F2776">
      <w:pPr>
        <w:spacing w:after="0" w:line="240" w:lineRule="auto"/>
        <w:jc w:val="both"/>
        <w:rPr>
          <w:rFonts w:ascii="Times New Roman" w:eastAsia="Times New Roman" w:hAnsi="Times New Roman" w:cs="Times New Roman"/>
          <w:sz w:val="32"/>
          <w:szCs w:val="32"/>
          <w:lang w:val="en-US"/>
        </w:rPr>
      </w:pPr>
    </w:p>
    <w:p w14:paraId="143DE15E" w14:textId="77777777" w:rsidR="006F2776" w:rsidRPr="00FE3A75" w:rsidRDefault="006F2776" w:rsidP="006F2776">
      <w:pPr>
        <w:spacing w:after="0"/>
        <w:jc w:val="both"/>
        <w:rPr>
          <w:rFonts w:ascii="Times New Roman" w:eastAsia="Times New Roman" w:hAnsi="Times New Roman" w:cs="Times New Roman"/>
          <w:color w:val="000000"/>
          <w:lang w:val="en-US"/>
        </w:rPr>
      </w:pPr>
      <w:r w:rsidRPr="00FE3A75">
        <w:rPr>
          <w:rFonts w:ascii="Times New Roman" w:eastAsia="Times New Roman" w:hAnsi="Times New Roman" w:cs="Times New Roman"/>
          <w:color w:val="000000"/>
          <w:lang w:val="en-US"/>
        </w:rPr>
        <w:t xml:space="preserve">Although </w:t>
      </w:r>
      <w:r>
        <w:rPr>
          <w:rFonts w:ascii="Times New Roman" w:eastAsia="Times New Roman" w:hAnsi="Times New Roman" w:cs="Times New Roman"/>
          <w:color w:val="000000"/>
          <w:lang w:val="en-US"/>
        </w:rPr>
        <w:t>both proposals have been rejected</w:t>
      </w:r>
      <w:r w:rsidRPr="00FE3A75">
        <w:rPr>
          <w:rFonts w:ascii="Times New Roman" w:eastAsia="Times New Roman" w:hAnsi="Times New Roman" w:cs="Times New Roman"/>
          <w:color w:val="000000"/>
          <w:lang w:val="en-US"/>
        </w:rPr>
        <w:t xml:space="preserve"> by the EC, the evaluation grids clearly show different perceptions of appreciation, based on contents but also on the role itself of trade unions in the fields concerned by the call for proposals. </w:t>
      </w:r>
    </w:p>
    <w:p w14:paraId="24FB84D4" w14:textId="77777777" w:rsidR="006F2776" w:rsidRPr="00FE3A75" w:rsidRDefault="006F2776" w:rsidP="006F2776">
      <w:pPr>
        <w:spacing w:after="0"/>
        <w:jc w:val="both"/>
        <w:rPr>
          <w:rFonts w:ascii="Times New Roman" w:eastAsia="Times New Roman" w:hAnsi="Times New Roman" w:cs="Times New Roman"/>
          <w:color w:val="000000"/>
          <w:lang w:val="en-US"/>
        </w:rPr>
      </w:pPr>
    </w:p>
    <w:p w14:paraId="60237CE6" w14:textId="77777777" w:rsidR="006F2776" w:rsidRPr="003206CF" w:rsidRDefault="006F2776" w:rsidP="006F2776">
      <w:pPr>
        <w:spacing w:after="0"/>
        <w:jc w:val="both"/>
        <w:rPr>
          <w:u w:val="single"/>
          <w:lang w:val="en-GB"/>
        </w:rPr>
      </w:pPr>
      <w:r w:rsidRPr="00FE3A75">
        <w:rPr>
          <w:rFonts w:ascii="Times New Roman" w:eastAsia="Times New Roman" w:hAnsi="Times New Roman" w:cs="Times New Roman"/>
          <w:color w:val="000000"/>
          <w:u w:val="single"/>
          <w:lang w:val="en-US"/>
        </w:rPr>
        <w:t>DEAR results:</w:t>
      </w:r>
      <w:r w:rsidRPr="003206CF">
        <w:rPr>
          <w:u w:val="single"/>
          <w:lang w:val="en-GB"/>
        </w:rPr>
        <w:t xml:space="preserve"> </w:t>
      </w:r>
    </w:p>
    <w:p w14:paraId="4C7B731F" w14:textId="77777777" w:rsidR="006F2776" w:rsidRDefault="006F2776" w:rsidP="006F2776">
      <w:pPr>
        <w:spacing w:after="0"/>
        <w:jc w:val="both"/>
        <w:rPr>
          <w:lang w:val="en-GB"/>
        </w:rPr>
      </w:pPr>
    </w:p>
    <w:p w14:paraId="36FC57DC" w14:textId="77777777" w:rsidR="006F2776" w:rsidRDefault="006F2776" w:rsidP="006F2776">
      <w:pPr>
        <w:spacing w:after="0"/>
        <w:jc w:val="both"/>
        <w:rPr>
          <w:rFonts w:ascii="Times New Roman" w:eastAsia="Times New Roman" w:hAnsi="Times New Roman" w:cs="Times New Roman"/>
          <w:color w:val="000000"/>
          <w:lang w:val="en-US"/>
        </w:rPr>
      </w:pPr>
      <w:r w:rsidRPr="00B45D37">
        <w:rPr>
          <w:rFonts w:ascii="Times New Roman" w:eastAsia="Times New Roman" w:hAnsi="Times New Roman" w:cs="Times New Roman"/>
          <w:color w:val="000000"/>
          <w:lang w:val="en-US"/>
        </w:rPr>
        <w:t xml:space="preserve">The </w:t>
      </w:r>
      <w:r>
        <w:rPr>
          <w:rFonts w:ascii="Times New Roman" w:eastAsia="Times New Roman" w:hAnsi="Times New Roman" w:cs="Times New Roman"/>
          <w:color w:val="000000"/>
          <w:lang w:val="en-US"/>
        </w:rPr>
        <w:t xml:space="preserve">Concept Note </w:t>
      </w:r>
      <w:r w:rsidRPr="00B45D37">
        <w:rPr>
          <w:rFonts w:ascii="Times New Roman" w:eastAsia="Times New Roman" w:hAnsi="Times New Roman" w:cs="Times New Roman"/>
          <w:color w:val="000000"/>
          <w:lang w:val="en-US"/>
        </w:rPr>
        <w:t>received a lower score than those selected to go through to</w:t>
      </w:r>
      <w:r>
        <w:rPr>
          <w:rFonts w:ascii="Times New Roman" w:eastAsia="Times New Roman" w:hAnsi="Times New Roman" w:cs="Times New Roman"/>
          <w:color w:val="000000"/>
          <w:lang w:val="en-US"/>
        </w:rPr>
        <w:t xml:space="preserve"> the next step of the procedure</w:t>
      </w:r>
      <w:r w:rsidRPr="00B45D37">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 xml:space="preserve"> This means that it was technically adequate but others were better. </w:t>
      </w:r>
    </w:p>
    <w:p w14:paraId="09C36678" w14:textId="77777777" w:rsidR="006F2776" w:rsidRDefault="006F2776" w:rsidP="006F2776">
      <w:pPr>
        <w:spacing w:after="0"/>
        <w:jc w:val="both"/>
        <w:rPr>
          <w:rFonts w:ascii="Times New Roman" w:eastAsia="Times New Roman" w:hAnsi="Times New Roman" w:cs="Times New Roman"/>
          <w:color w:val="000000"/>
          <w:lang w:val="en-US"/>
        </w:rPr>
      </w:pPr>
    </w:p>
    <w:p w14:paraId="283ED160" w14:textId="77777777" w:rsidR="006F2776" w:rsidRDefault="006F2776" w:rsidP="006F2776">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Positive points: Overall Relevance; action coherence; problem analysis</w:t>
      </w:r>
    </w:p>
    <w:p w14:paraId="0CF32A2B" w14:textId="77777777" w:rsidR="006F2776" w:rsidRDefault="006F2776" w:rsidP="006F2776">
      <w:pPr>
        <w:spacing w:after="0"/>
        <w:jc w:val="both"/>
        <w:rPr>
          <w:rFonts w:ascii="Times New Roman" w:eastAsia="Times New Roman" w:hAnsi="Times New Roman" w:cs="Times New Roman"/>
          <w:color w:val="000000"/>
          <w:lang w:val="en-US"/>
        </w:rPr>
      </w:pPr>
    </w:p>
    <w:p w14:paraId="67A56260" w14:textId="77777777" w:rsidR="006F2776" w:rsidRDefault="006F2776" w:rsidP="006F2776">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Weakest points:</w:t>
      </w:r>
    </w:p>
    <w:p w14:paraId="4EBBE3E7" w14:textId="77777777" w:rsidR="006F2776" w:rsidRPr="00B45D37" w:rsidRDefault="006F2776" w:rsidP="006F2776">
      <w:pPr>
        <w:spacing w:after="0"/>
        <w:jc w:val="both"/>
        <w:rPr>
          <w:rFonts w:ascii="Times New Roman" w:eastAsia="Times New Roman" w:hAnsi="Times New Roman" w:cs="Times New Roman"/>
          <w:color w:val="000000"/>
          <w:lang w:val="en-US"/>
        </w:rPr>
      </w:pPr>
      <w:r w:rsidRPr="00B45D37">
        <w:rPr>
          <w:rFonts w:ascii="Times New Roman" w:eastAsia="Times New Roman" w:hAnsi="Times New Roman" w:cs="Times New Roman"/>
          <w:color w:val="000000"/>
          <w:lang w:val="en-US"/>
        </w:rPr>
        <w:t>-</w:t>
      </w:r>
      <w:r w:rsidRPr="00B45D37">
        <w:rPr>
          <w:rFonts w:ascii="Times New Roman" w:eastAsia="Times New Roman" w:hAnsi="Times New Roman" w:cs="Times New Roman"/>
          <w:color w:val="000000"/>
          <w:lang w:val="en-US"/>
        </w:rPr>
        <w:tab/>
        <w:t>Relevance to the particular needs and constraint</w:t>
      </w:r>
      <w:r>
        <w:rPr>
          <w:rFonts w:ascii="Times New Roman" w:eastAsia="Times New Roman" w:hAnsi="Times New Roman" w:cs="Times New Roman"/>
          <w:color w:val="000000"/>
          <w:lang w:val="en-US"/>
        </w:rPr>
        <w:t>s of the target countries:</w:t>
      </w:r>
      <w:r w:rsidRPr="00B45D37">
        <w:rPr>
          <w:rFonts w:ascii="Times New Roman" w:eastAsia="Times New Roman" w:hAnsi="Times New Roman" w:cs="Times New Roman"/>
          <w:color w:val="000000"/>
          <w:lang w:val="en-US"/>
        </w:rPr>
        <w:t xml:space="preserve"> 2.5/5</w:t>
      </w:r>
    </w:p>
    <w:p w14:paraId="1922E565" w14:textId="77777777" w:rsidR="006F2776" w:rsidRPr="00B45D37" w:rsidRDefault="006F2776" w:rsidP="006F2776">
      <w:pPr>
        <w:spacing w:after="0"/>
        <w:jc w:val="both"/>
        <w:rPr>
          <w:rFonts w:ascii="Times New Roman" w:eastAsia="Times New Roman" w:hAnsi="Times New Roman" w:cs="Times New Roman"/>
          <w:color w:val="000000"/>
          <w:lang w:val="en-US"/>
        </w:rPr>
      </w:pPr>
      <w:r w:rsidRPr="00B45D37">
        <w:rPr>
          <w:rFonts w:ascii="Times New Roman" w:eastAsia="Times New Roman" w:hAnsi="Times New Roman" w:cs="Times New Roman"/>
          <w:color w:val="000000"/>
          <w:lang w:val="en-US"/>
        </w:rPr>
        <w:t>-</w:t>
      </w:r>
      <w:r w:rsidRPr="00B45D37">
        <w:rPr>
          <w:rFonts w:ascii="Times New Roman" w:eastAsia="Times New Roman" w:hAnsi="Times New Roman" w:cs="Times New Roman"/>
          <w:color w:val="000000"/>
          <w:lang w:val="en-US"/>
        </w:rPr>
        <w:tab/>
        <w:t>Definition and choice of final b</w:t>
      </w:r>
      <w:r>
        <w:rPr>
          <w:rFonts w:ascii="Times New Roman" w:eastAsia="Times New Roman" w:hAnsi="Times New Roman" w:cs="Times New Roman"/>
          <w:color w:val="000000"/>
          <w:lang w:val="en-US"/>
        </w:rPr>
        <w:t xml:space="preserve">eneficiaries and target groups: </w:t>
      </w:r>
      <w:r w:rsidRPr="00B45D37">
        <w:rPr>
          <w:rFonts w:ascii="Times New Roman" w:eastAsia="Times New Roman" w:hAnsi="Times New Roman" w:cs="Times New Roman"/>
          <w:color w:val="000000"/>
          <w:lang w:val="en-US"/>
        </w:rPr>
        <w:t>3/5</w:t>
      </w:r>
    </w:p>
    <w:p w14:paraId="6AC70A50" w14:textId="77777777" w:rsidR="006F2776" w:rsidRPr="00FE3A75" w:rsidRDefault="006F2776" w:rsidP="006F2776">
      <w:pPr>
        <w:spacing w:after="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Pr>
          <w:rFonts w:ascii="Times New Roman" w:eastAsia="Times New Roman" w:hAnsi="Times New Roman" w:cs="Times New Roman"/>
          <w:color w:val="000000"/>
          <w:lang w:val="en-US"/>
        </w:rPr>
        <w:tab/>
        <w:t xml:space="preserve">Feasibility </w:t>
      </w:r>
      <w:r w:rsidRPr="00B45D37">
        <w:rPr>
          <w:rFonts w:ascii="Times New Roman" w:eastAsia="Times New Roman" w:hAnsi="Times New Roman" w:cs="Times New Roman"/>
          <w:color w:val="000000"/>
          <w:lang w:val="en-US"/>
        </w:rPr>
        <w:t>of the action in relation to the o</w:t>
      </w:r>
      <w:r>
        <w:rPr>
          <w:rFonts w:ascii="Times New Roman" w:eastAsia="Times New Roman" w:hAnsi="Times New Roman" w:cs="Times New Roman"/>
          <w:color w:val="000000"/>
          <w:lang w:val="en-US"/>
        </w:rPr>
        <w:t xml:space="preserve">bjectives and expected results: </w:t>
      </w:r>
      <w:r w:rsidRPr="00B45D37">
        <w:rPr>
          <w:rFonts w:ascii="Times New Roman" w:eastAsia="Times New Roman" w:hAnsi="Times New Roman" w:cs="Times New Roman"/>
          <w:color w:val="000000"/>
          <w:lang w:val="en-US"/>
        </w:rPr>
        <w:t>3/5</w:t>
      </w:r>
    </w:p>
    <w:p w14:paraId="70E388DC" w14:textId="77777777" w:rsidR="006F2776" w:rsidRPr="00FE3A75" w:rsidRDefault="006F2776" w:rsidP="006F2776">
      <w:pPr>
        <w:spacing w:after="0"/>
        <w:jc w:val="both"/>
        <w:rPr>
          <w:rFonts w:ascii="Times New Roman" w:eastAsia="Times New Roman" w:hAnsi="Times New Roman" w:cs="Times New Roman"/>
          <w:color w:val="000000"/>
          <w:lang w:val="en-US"/>
        </w:rPr>
      </w:pPr>
    </w:p>
    <w:p w14:paraId="64064C0B" w14:textId="77777777" w:rsidR="006F2776" w:rsidRPr="003206CF" w:rsidRDefault="006F2776" w:rsidP="006F2776">
      <w:pPr>
        <w:spacing w:after="0"/>
        <w:jc w:val="both"/>
        <w:rPr>
          <w:rFonts w:ascii="Times New Roman" w:eastAsia="Times New Roman" w:hAnsi="Times New Roman" w:cs="Times New Roman"/>
          <w:color w:val="000000"/>
          <w:u w:val="single"/>
          <w:lang w:val="en-US"/>
        </w:rPr>
      </w:pPr>
      <w:r w:rsidRPr="00FE3A75">
        <w:rPr>
          <w:rFonts w:ascii="Times New Roman" w:eastAsia="Times New Roman" w:hAnsi="Times New Roman" w:cs="Times New Roman"/>
          <w:color w:val="000000"/>
          <w:u w:val="single"/>
          <w:lang w:val="en-US"/>
        </w:rPr>
        <w:t>I</w:t>
      </w:r>
      <w:r w:rsidRPr="003206CF">
        <w:rPr>
          <w:rFonts w:ascii="Times New Roman" w:eastAsia="Times New Roman" w:hAnsi="Times New Roman" w:cs="Times New Roman"/>
          <w:color w:val="000000"/>
          <w:u w:val="single"/>
          <w:lang w:val="en-US"/>
        </w:rPr>
        <w:t xml:space="preserve">nformal </w:t>
      </w:r>
      <w:r w:rsidRPr="00FE3A75">
        <w:rPr>
          <w:rFonts w:ascii="Times New Roman" w:eastAsia="Times New Roman" w:hAnsi="Times New Roman" w:cs="Times New Roman"/>
          <w:color w:val="000000"/>
          <w:u w:val="single"/>
          <w:lang w:val="en-US"/>
        </w:rPr>
        <w:t>E</w:t>
      </w:r>
      <w:r w:rsidRPr="003206CF">
        <w:rPr>
          <w:rFonts w:ascii="Times New Roman" w:eastAsia="Times New Roman" w:hAnsi="Times New Roman" w:cs="Times New Roman"/>
          <w:color w:val="000000"/>
          <w:u w:val="single"/>
          <w:lang w:val="en-US"/>
        </w:rPr>
        <w:t>conomy</w:t>
      </w:r>
      <w:r w:rsidRPr="00FE3A75">
        <w:rPr>
          <w:rFonts w:ascii="Times New Roman" w:eastAsia="Times New Roman" w:hAnsi="Times New Roman" w:cs="Times New Roman"/>
          <w:color w:val="000000"/>
          <w:u w:val="single"/>
          <w:lang w:val="en-US"/>
        </w:rPr>
        <w:t xml:space="preserve"> results:</w:t>
      </w:r>
    </w:p>
    <w:p w14:paraId="60A02008" w14:textId="77777777" w:rsidR="006F2776" w:rsidRDefault="006F2776" w:rsidP="006F2776">
      <w:pPr>
        <w:spacing w:after="0"/>
        <w:jc w:val="both"/>
        <w:rPr>
          <w:rFonts w:ascii="Times New Roman" w:eastAsia="Times New Roman" w:hAnsi="Times New Roman" w:cs="Times New Roman"/>
          <w:color w:val="000000"/>
          <w:lang w:val="en-US"/>
        </w:rPr>
      </w:pPr>
    </w:p>
    <w:p w14:paraId="79F9AB2B" w14:textId="77777777" w:rsidR="006F2776" w:rsidRPr="00F0172C" w:rsidRDefault="006F2776" w:rsidP="006F2776">
      <w:pPr>
        <w:pStyle w:val="ListParagraph"/>
        <w:numPr>
          <w:ilvl w:val="0"/>
          <w:numId w:val="2"/>
        </w:numPr>
        <w:tabs>
          <w:tab w:val="left" w:pos="709"/>
        </w:tabs>
        <w:spacing w:after="0"/>
        <w:ind w:left="0" w:firstLine="0"/>
        <w:jc w:val="both"/>
        <w:rPr>
          <w:rFonts w:ascii="Times New Roman" w:eastAsia="Times New Roman" w:hAnsi="Times New Roman" w:cs="Times New Roman"/>
          <w:color w:val="000000"/>
          <w:lang w:val="en-US"/>
        </w:rPr>
      </w:pPr>
      <w:r w:rsidRPr="00F0172C">
        <w:rPr>
          <w:rFonts w:ascii="Times New Roman" w:eastAsia="Times New Roman" w:hAnsi="Times New Roman" w:cs="Times New Roman"/>
          <w:color w:val="000000"/>
          <w:lang w:val="en-US"/>
        </w:rPr>
        <w:t>Relevance of the action: 6/10</w:t>
      </w:r>
    </w:p>
    <w:p w14:paraId="7A288FC5" w14:textId="77777777" w:rsidR="006F2776" w:rsidRPr="00F0172C" w:rsidRDefault="006F2776" w:rsidP="006F2776">
      <w:pPr>
        <w:pStyle w:val="ListParagraph"/>
        <w:numPr>
          <w:ilvl w:val="0"/>
          <w:numId w:val="2"/>
        </w:numPr>
        <w:tabs>
          <w:tab w:val="left" w:pos="709"/>
        </w:tabs>
        <w:spacing w:after="0"/>
        <w:ind w:left="0" w:firstLine="0"/>
        <w:jc w:val="both"/>
        <w:rPr>
          <w:rFonts w:ascii="Times New Roman" w:eastAsia="Times New Roman" w:hAnsi="Times New Roman" w:cs="Times New Roman"/>
          <w:color w:val="000000"/>
          <w:lang w:val="en-US"/>
        </w:rPr>
      </w:pPr>
      <w:r w:rsidRPr="00F0172C">
        <w:rPr>
          <w:rFonts w:ascii="Times New Roman" w:eastAsia="Times New Roman" w:hAnsi="Times New Roman" w:cs="Times New Roman"/>
          <w:color w:val="000000"/>
          <w:lang w:val="en-US"/>
        </w:rPr>
        <w:t>Relevance to the particular needs and constraints of the target countries: 3/10</w:t>
      </w:r>
    </w:p>
    <w:p w14:paraId="01208237" w14:textId="77777777" w:rsidR="006F2776" w:rsidRPr="00F0172C" w:rsidRDefault="006F2776" w:rsidP="006F2776">
      <w:pPr>
        <w:pStyle w:val="ListParagraph"/>
        <w:numPr>
          <w:ilvl w:val="0"/>
          <w:numId w:val="2"/>
        </w:numPr>
        <w:tabs>
          <w:tab w:val="left" w:pos="709"/>
        </w:tabs>
        <w:spacing w:after="0"/>
        <w:ind w:left="709" w:hanging="709"/>
        <w:jc w:val="both"/>
        <w:rPr>
          <w:rFonts w:ascii="Times New Roman" w:eastAsia="Times New Roman" w:hAnsi="Times New Roman" w:cs="Times New Roman"/>
          <w:color w:val="000000"/>
          <w:lang w:val="en-US"/>
        </w:rPr>
      </w:pPr>
      <w:r w:rsidRPr="00F0172C">
        <w:rPr>
          <w:rFonts w:ascii="Times New Roman" w:eastAsia="Times New Roman" w:hAnsi="Times New Roman" w:cs="Times New Roman"/>
          <w:color w:val="000000"/>
          <w:lang w:val="en-US"/>
        </w:rPr>
        <w:lastRenderedPageBreak/>
        <w:t>Definition on target groups and beneficiaries and relevance of the proposals to their needs: 1.5/5</w:t>
      </w:r>
    </w:p>
    <w:p w14:paraId="57301F04" w14:textId="77777777" w:rsidR="006F2776" w:rsidRDefault="006F2776" w:rsidP="006F2776">
      <w:pPr>
        <w:pStyle w:val="ListParagraph"/>
        <w:numPr>
          <w:ilvl w:val="0"/>
          <w:numId w:val="2"/>
        </w:numPr>
        <w:tabs>
          <w:tab w:val="left" w:pos="709"/>
        </w:tabs>
        <w:spacing w:after="0"/>
        <w:ind w:left="0" w:firstLine="0"/>
        <w:jc w:val="both"/>
        <w:rPr>
          <w:rFonts w:ascii="Times New Roman" w:eastAsia="Times New Roman" w:hAnsi="Times New Roman" w:cs="Times New Roman"/>
          <w:color w:val="000000"/>
          <w:lang w:val="en-US"/>
        </w:rPr>
      </w:pPr>
      <w:r w:rsidRPr="00F0172C">
        <w:rPr>
          <w:rFonts w:ascii="Times New Roman" w:eastAsia="Times New Roman" w:hAnsi="Times New Roman" w:cs="Times New Roman"/>
          <w:color w:val="000000"/>
          <w:lang w:val="en-US"/>
        </w:rPr>
        <w:t>Specific added value elements (environment; gender; disabilities; minorities): 2/5</w:t>
      </w:r>
    </w:p>
    <w:p w14:paraId="6C22CEA5" w14:textId="77777777" w:rsidR="006F2776" w:rsidRDefault="006F2776" w:rsidP="006F2776">
      <w:pPr>
        <w:pStyle w:val="ListParagraph"/>
        <w:numPr>
          <w:ilvl w:val="0"/>
          <w:numId w:val="2"/>
        </w:numPr>
        <w:tabs>
          <w:tab w:val="left" w:pos="709"/>
        </w:tabs>
        <w:spacing w:after="0"/>
        <w:ind w:left="0" w:firstLine="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Action Coherence and problem analysis: 4/10</w:t>
      </w:r>
    </w:p>
    <w:p w14:paraId="0E5E6E5B" w14:textId="77777777" w:rsidR="006F2776" w:rsidRDefault="006F2776" w:rsidP="006F2776">
      <w:pPr>
        <w:pStyle w:val="ListParagraph"/>
        <w:numPr>
          <w:ilvl w:val="0"/>
          <w:numId w:val="2"/>
        </w:numPr>
        <w:tabs>
          <w:tab w:val="left" w:pos="709"/>
        </w:tabs>
        <w:spacing w:after="0"/>
        <w:ind w:left="0" w:firstLine="0"/>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Action feasibility and consistency with the objectives/results : 4/10</w:t>
      </w:r>
    </w:p>
    <w:p w14:paraId="573EE52F" w14:textId="77777777" w:rsidR="006F2776" w:rsidRPr="00F0172C" w:rsidRDefault="006F2776" w:rsidP="006F2776">
      <w:pPr>
        <w:pStyle w:val="ListParagraph"/>
        <w:tabs>
          <w:tab w:val="left" w:pos="709"/>
        </w:tabs>
        <w:spacing w:after="0"/>
        <w:ind w:left="0"/>
        <w:jc w:val="both"/>
        <w:rPr>
          <w:rFonts w:ascii="Times New Roman" w:eastAsia="Times New Roman" w:hAnsi="Times New Roman" w:cs="Times New Roman"/>
          <w:color w:val="000000"/>
          <w:lang w:val="en-US"/>
        </w:rPr>
      </w:pPr>
    </w:p>
    <w:p w14:paraId="57BC4770" w14:textId="77777777" w:rsidR="006F2776" w:rsidRPr="00FE3A75" w:rsidRDefault="006F2776" w:rsidP="006F2776">
      <w:pPr>
        <w:spacing w:after="0" w:line="240" w:lineRule="auto"/>
        <w:jc w:val="both"/>
        <w:rPr>
          <w:rFonts w:ascii="Times New Roman" w:eastAsia="Times New Roman" w:hAnsi="Times New Roman" w:cs="Times New Roman"/>
          <w:i/>
          <w:sz w:val="32"/>
          <w:szCs w:val="32"/>
          <w:lang w:val="en-US"/>
        </w:rPr>
      </w:pPr>
      <w:r w:rsidRPr="00FE3A75">
        <w:rPr>
          <w:rFonts w:ascii="Times New Roman" w:eastAsia="Times New Roman" w:hAnsi="Times New Roman" w:cs="Times New Roman"/>
          <w:i/>
          <w:sz w:val="32"/>
          <w:szCs w:val="32"/>
          <w:lang w:val="en-US"/>
        </w:rPr>
        <w:t xml:space="preserve">Future Opportunities and challenges </w:t>
      </w:r>
    </w:p>
    <w:p w14:paraId="6D0D7E3C" w14:textId="77777777" w:rsidR="006F2776" w:rsidRPr="00FE3A75" w:rsidRDefault="006F2776" w:rsidP="006F2776">
      <w:pPr>
        <w:spacing w:after="0" w:line="240" w:lineRule="auto"/>
        <w:jc w:val="both"/>
        <w:rPr>
          <w:rFonts w:ascii="Times New Roman" w:eastAsia="Times New Roman" w:hAnsi="Times New Roman" w:cs="Times New Roman"/>
          <w:sz w:val="32"/>
          <w:szCs w:val="32"/>
          <w:lang w:val="en-US"/>
        </w:rPr>
      </w:pPr>
    </w:p>
    <w:p w14:paraId="39B0A8E0" w14:textId="77777777" w:rsidR="006F2776" w:rsidRDefault="006F2776" w:rsidP="006F2776">
      <w:pPr>
        <w:spacing w:after="0" w:line="240" w:lineRule="auto"/>
        <w:jc w:val="both"/>
        <w:rPr>
          <w:rFonts w:ascii="Times New Roman" w:eastAsia="Times New Roman" w:hAnsi="Times New Roman" w:cs="Times New Roman"/>
          <w:i/>
          <w:color w:val="000000"/>
          <w:lang w:val="en-US"/>
        </w:rPr>
      </w:pPr>
      <w:r w:rsidRPr="00FE3A75">
        <w:rPr>
          <w:rFonts w:ascii="Times New Roman" w:eastAsia="Times New Roman" w:hAnsi="Times New Roman" w:cs="Times New Roman"/>
          <w:i/>
          <w:color w:val="000000"/>
          <w:lang w:val="en-US"/>
        </w:rPr>
        <w:t xml:space="preserve">Opportunities </w:t>
      </w:r>
    </w:p>
    <w:p w14:paraId="494B7490" w14:textId="77777777" w:rsidR="006F2776" w:rsidRDefault="006F2776" w:rsidP="006F2776">
      <w:pPr>
        <w:spacing w:after="0" w:line="240" w:lineRule="auto"/>
        <w:jc w:val="both"/>
        <w:rPr>
          <w:rFonts w:ascii="Times New Roman" w:eastAsia="Times New Roman" w:hAnsi="Times New Roman" w:cs="Times New Roman"/>
          <w:i/>
          <w:color w:val="000000"/>
          <w:lang w:val="en-US"/>
        </w:rPr>
      </w:pPr>
    </w:p>
    <w:p w14:paraId="6EC39452" w14:textId="77777777" w:rsidR="006F2776" w:rsidRPr="00FE3A75" w:rsidRDefault="006F2776" w:rsidP="006F2776">
      <w:pPr>
        <w:spacing w:after="0" w:line="240" w:lineRule="auto"/>
        <w:jc w:val="both"/>
        <w:rPr>
          <w:rFonts w:ascii="Times New Roman" w:eastAsia="Times New Roman" w:hAnsi="Times New Roman" w:cs="Times New Roman"/>
          <w:color w:val="000000"/>
          <w:lang w:val="en-US"/>
        </w:rPr>
      </w:pPr>
      <w:r w:rsidRPr="00813CCA">
        <w:rPr>
          <w:rFonts w:ascii="Times New Roman" w:eastAsia="Times New Roman" w:hAnsi="Times New Roman" w:cs="Times New Roman"/>
          <w:color w:val="000000"/>
          <w:lang w:val="en-US"/>
        </w:rPr>
        <w:t xml:space="preserve">Under the Civil Society Organizations and Local Authorities EC Program, 2 calls for proposals will be launched in 2015: </w:t>
      </w:r>
    </w:p>
    <w:p w14:paraId="601E1016" w14:textId="77777777" w:rsidR="006F2776" w:rsidRPr="00FE3A75" w:rsidRDefault="006F2776" w:rsidP="006F2776">
      <w:pPr>
        <w:spacing w:after="0" w:line="240" w:lineRule="auto"/>
        <w:jc w:val="both"/>
        <w:rPr>
          <w:rFonts w:ascii="Times New Roman" w:eastAsia="Times New Roman" w:hAnsi="Times New Roman" w:cs="Times New Roman"/>
          <w:color w:val="000000"/>
          <w:lang w:val="en-US"/>
        </w:rPr>
      </w:pPr>
    </w:p>
    <w:p w14:paraId="7C5C1765" w14:textId="77777777" w:rsidR="006F2776" w:rsidRPr="00FE3A75" w:rsidRDefault="006F2776" w:rsidP="006F2776">
      <w:pPr>
        <w:numPr>
          <w:ilvl w:val="0"/>
          <w:numId w:val="1"/>
        </w:num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Development Education and awareness Raising (DEAR)</w:t>
      </w:r>
    </w:p>
    <w:p w14:paraId="73FA841C" w14:textId="77777777" w:rsidR="006F2776" w:rsidRPr="00FE3A75" w:rsidRDefault="006F2776" w:rsidP="006F2776">
      <w:pPr>
        <w:numPr>
          <w:ilvl w:val="0"/>
          <w:numId w:val="1"/>
        </w:num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Support to </w:t>
      </w:r>
      <w:r w:rsidRPr="00FE3A75">
        <w:rPr>
          <w:rFonts w:ascii="Times New Roman" w:eastAsia="Times New Roman" w:hAnsi="Times New Roman" w:cs="Times New Roman"/>
          <w:color w:val="000000"/>
          <w:lang w:val="en-US"/>
        </w:rPr>
        <w:t xml:space="preserve">Regional Networks in the South </w:t>
      </w:r>
    </w:p>
    <w:p w14:paraId="6CAB2120" w14:textId="77777777" w:rsidR="006F2776" w:rsidRPr="00FE3A75" w:rsidRDefault="006F2776" w:rsidP="006F2776">
      <w:pPr>
        <w:spacing w:after="0" w:line="240" w:lineRule="auto"/>
        <w:jc w:val="both"/>
        <w:rPr>
          <w:rFonts w:ascii="Times New Roman" w:eastAsia="Times New Roman" w:hAnsi="Times New Roman" w:cs="Times New Roman"/>
          <w:color w:val="000000"/>
          <w:lang w:val="en-US"/>
        </w:rPr>
      </w:pPr>
    </w:p>
    <w:p w14:paraId="7C22CBAC" w14:textId="77777777" w:rsidR="006F2776" w:rsidRDefault="006F2776" w:rsidP="006F2776">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See Priority 2 and 3 in the document linked below:</w:t>
      </w:r>
    </w:p>
    <w:p w14:paraId="5DEC79D9" w14:textId="77777777" w:rsidR="006F2776" w:rsidRPr="006F2776" w:rsidRDefault="006F2776" w:rsidP="006F2776">
      <w:pPr>
        <w:spacing w:after="0" w:line="240" w:lineRule="auto"/>
        <w:jc w:val="both"/>
        <w:rPr>
          <w:rFonts w:ascii="Times New Roman" w:eastAsia="Times New Roman" w:hAnsi="Times New Roman" w:cs="Times New Roman"/>
          <w:color w:val="000000"/>
          <w:lang w:val="en-GB"/>
        </w:rPr>
      </w:pPr>
      <w:r w:rsidRPr="00EF1324">
        <w:rPr>
          <w:lang w:val="en-GB"/>
        </w:rPr>
        <w:t xml:space="preserve"> </w:t>
      </w:r>
      <w:r w:rsidR="00542A41">
        <w:fldChar w:fldCharType="begin"/>
      </w:r>
      <w:r w:rsidR="00542A41" w:rsidRPr="004F222C">
        <w:rPr>
          <w:lang w:val="en-GB"/>
        </w:rPr>
        <w:instrText xml:space="preserve"> HYPERLINK "https://webgate.ec.europa.eu/fpfis/mwikis/aidco/images/2/2b/CSO_LA_MIP_CSO_LA_2014_2020_EN.pdf" \o "CSO LA MIP CSO LA 2014 2020 EN.pdf" </w:instrText>
      </w:r>
      <w:r w:rsidR="00542A41">
        <w:fldChar w:fldCharType="separate"/>
      </w:r>
      <w:r w:rsidRPr="006F2776">
        <w:rPr>
          <w:color w:val="0000FF"/>
          <w:u w:val="single"/>
          <w:lang w:val="en-GB"/>
        </w:rPr>
        <w:t>Multi Annual Programme CSO-LA 2014-2020</w:t>
      </w:r>
      <w:r w:rsidR="00542A41">
        <w:rPr>
          <w:color w:val="0000FF"/>
          <w:u w:val="single"/>
          <w:lang w:val="en-GB"/>
        </w:rPr>
        <w:fldChar w:fldCharType="end"/>
      </w:r>
      <w:r w:rsidRPr="006F2776">
        <w:rPr>
          <w:lang w:val="en-GB"/>
        </w:rPr>
        <w:t xml:space="preserve"> </w:t>
      </w:r>
      <w:r w:rsidRPr="003206CF">
        <w:rPr>
          <w:noProof/>
          <w:color w:val="0000FF"/>
          <w:lang w:val="fr-BE" w:eastAsia="fr-BE"/>
        </w:rPr>
        <w:drawing>
          <wp:inline distT="0" distB="0" distL="0" distR="0" wp14:anchorId="31AC2AE6" wp14:editId="34F69066">
            <wp:extent cx="476250" cy="419100"/>
            <wp:effectExtent l="0" t="0" r="0" b="0"/>
            <wp:docPr id="1" name="Picture 1" descr="N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540B571E" w14:textId="77777777" w:rsidR="006F2776" w:rsidRPr="006F2776" w:rsidRDefault="006F2776" w:rsidP="006F2776">
      <w:pPr>
        <w:spacing w:after="0" w:line="240" w:lineRule="auto"/>
        <w:jc w:val="both"/>
        <w:rPr>
          <w:rFonts w:ascii="Times New Roman" w:eastAsia="Times New Roman" w:hAnsi="Times New Roman" w:cs="Times New Roman"/>
          <w:color w:val="000000"/>
          <w:lang w:val="en-GB"/>
        </w:rPr>
      </w:pPr>
    </w:p>
    <w:p w14:paraId="5219F935" w14:textId="77777777" w:rsidR="006F2776" w:rsidRDefault="006F2776" w:rsidP="006F2776">
      <w:pPr>
        <w:spacing w:after="0" w:line="240" w:lineRule="auto"/>
        <w:jc w:val="both"/>
        <w:rPr>
          <w:rFonts w:ascii="Times New Roman" w:eastAsia="Times New Roman" w:hAnsi="Times New Roman" w:cs="Times New Roman"/>
          <w:color w:val="000000"/>
          <w:lang w:val="en-US"/>
        </w:rPr>
      </w:pPr>
    </w:p>
    <w:p w14:paraId="497A41E4" w14:textId="77777777" w:rsidR="006F2776" w:rsidRDefault="006F2776" w:rsidP="006F2776">
      <w:pPr>
        <w:spacing w:after="0" w:line="240" w:lineRule="auto"/>
        <w:jc w:val="both"/>
        <w:rPr>
          <w:rFonts w:ascii="Times New Roman" w:eastAsia="Times New Roman" w:hAnsi="Times New Roman" w:cs="Times New Roman"/>
          <w:color w:val="000000"/>
          <w:lang w:val="en-US"/>
        </w:rPr>
      </w:pPr>
      <w:r w:rsidRPr="00813CCA">
        <w:rPr>
          <w:rFonts w:ascii="Times New Roman" w:eastAsia="Times New Roman" w:hAnsi="Times New Roman" w:cs="Times New Roman"/>
          <w:color w:val="000000"/>
          <w:lang w:val="en-US"/>
        </w:rPr>
        <w:t xml:space="preserve">Under the </w:t>
      </w:r>
      <w:r>
        <w:rPr>
          <w:rFonts w:ascii="Times New Roman" w:eastAsia="Times New Roman" w:hAnsi="Times New Roman" w:cs="Times New Roman"/>
          <w:color w:val="000000"/>
          <w:lang w:val="en-US"/>
        </w:rPr>
        <w:t>Global Public Goods and Challenges (GPGC)</w:t>
      </w:r>
      <w:r w:rsidRPr="00813CCA">
        <w:rPr>
          <w:rFonts w:ascii="Times New Roman" w:eastAsia="Times New Roman" w:hAnsi="Times New Roman" w:cs="Times New Roman"/>
          <w:color w:val="000000"/>
          <w:lang w:val="en-US"/>
        </w:rPr>
        <w:t xml:space="preserve"> EC Program, </w:t>
      </w:r>
      <w:r>
        <w:rPr>
          <w:rFonts w:ascii="Times New Roman" w:eastAsia="Times New Roman" w:hAnsi="Times New Roman" w:cs="Times New Roman"/>
          <w:color w:val="000000"/>
          <w:lang w:val="en-US"/>
        </w:rPr>
        <w:t>the</w:t>
      </w:r>
      <w:r w:rsidRPr="00813CCA">
        <w:rPr>
          <w:rFonts w:ascii="Times New Roman" w:eastAsia="Times New Roman" w:hAnsi="Times New Roman" w:cs="Times New Roman"/>
          <w:color w:val="000000"/>
          <w:lang w:val="en-US"/>
        </w:rPr>
        <w:t xml:space="preserve"> calls for proposals will be launched in 201</w:t>
      </w:r>
      <w:r>
        <w:rPr>
          <w:rFonts w:ascii="Times New Roman" w:eastAsia="Times New Roman" w:hAnsi="Times New Roman" w:cs="Times New Roman"/>
          <w:color w:val="000000"/>
          <w:lang w:val="en-US"/>
        </w:rPr>
        <w:t xml:space="preserve">6. </w:t>
      </w:r>
      <w:r w:rsidRPr="00813CCA">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The GPGC is composed by various strategic areas:</w:t>
      </w:r>
    </w:p>
    <w:p w14:paraId="723EA749" w14:textId="77777777" w:rsidR="006F2776" w:rsidRDefault="006F2776" w:rsidP="006F2776">
      <w:pPr>
        <w:spacing w:after="0" w:line="240" w:lineRule="auto"/>
        <w:jc w:val="both"/>
        <w:rPr>
          <w:rFonts w:ascii="Times New Roman" w:eastAsia="Times New Roman" w:hAnsi="Times New Roman" w:cs="Times New Roman"/>
          <w:color w:val="000000"/>
          <w:lang w:val="en-US"/>
        </w:rPr>
      </w:pPr>
    </w:p>
    <w:p w14:paraId="68A48517" w14:textId="77777777" w:rsidR="006F2776" w:rsidRDefault="006F2776" w:rsidP="006F2776">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sidRPr="00813CCA">
        <w:rPr>
          <w:rFonts w:ascii="Times New Roman" w:eastAsia="Times New Roman" w:hAnsi="Times New Roman" w:cs="Times New Roman"/>
          <w:color w:val="000000"/>
          <w:lang w:val="en-US"/>
        </w:rPr>
        <w:t>Environment &amp; Climate change</w:t>
      </w:r>
    </w:p>
    <w:p w14:paraId="0A92C104" w14:textId="77777777" w:rsidR="006F2776" w:rsidRDefault="006F2776" w:rsidP="006F2776">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sidRPr="00813CCA">
        <w:rPr>
          <w:rFonts w:ascii="Times New Roman" w:eastAsia="Times New Roman" w:hAnsi="Times New Roman" w:cs="Times New Roman"/>
          <w:color w:val="000000"/>
          <w:lang w:val="en-US"/>
        </w:rPr>
        <w:t>Sustainable energy</w:t>
      </w:r>
    </w:p>
    <w:p w14:paraId="3B035B05" w14:textId="77777777" w:rsidR="006F2776" w:rsidRDefault="006F2776" w:rsidP="006F2776">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sidRPr="00813CCA">
        <w:rPr>
          <w:rFonts w:ascii="Times New Roman" w:eastAsia="Times New Roman" w:hAnsi="Times New Roman" w:cs="Times New Roman"/>
          <w:color w:val="000000"/>
          <w:lang w:val="en-US"/>
        </w:rPr>
        <w:t xml:space="preserve">Human development (Health, Education, </w:t>
      </w:r>
      <w:r>
        <w:rPr>
          <w:rFonts w:ascii="Times New Roman" w:eastAsia="Times New Roman" w:hAnsi="Times New Roman" w:cs="Times New Roman"/>
          <w:color w:val="000000"/>
          <w:lang w:val="en-US"/>
        </w:rPr>
        <w:t>Gender Equality, Child Well-being, Employment/Decent work/</w:t>
      </w:r>
      <w:r w:rsidRPr="00813CCA">
        <w:rPr>
          <w:rFonts w:ascii="Times New Roman" w:eastAsia="Times New Roman" w:hAnsi="Times New Roman" w:cs="Times New Roman"/>
          <w:color w:val="000000"/>
          <w:lang w:val="en-US"/>
        </w:rPr>
        <w:t>Socia</w:t>
      </w:r>
      <w:r>
        <w:rPr>
          <w:rFonts w:ascii="Times New Roman" w:eastAsia="Times New Roman" w:hAnsi="Times New Roman" w:cs="Times New Roman"/>
          <w:color w:val="000000"/>
          <w:lang w:val="en-US"/>
        </w:rPr>
        <w:t>l inclusion/Social protection, Growth/Jobs/Private Sector</w:t>
      </w:r>
      <w:r w:rsidRPr="00813CCA">
        <w:rPr>
          <w:rFonts w:ascii="Times New Roman" w:eastAsia="Times New Roman" w:hAnsi="Times New Roman" w:cs="Times New Roman"/>
          <w:color w:val="000000"/>
          <w:lang w:val="en-US"/>
        </w:rPr>
        <w:t>)</w:t>
      </w:r>
    </w:p>
    <w:p w14:paraId="0AC79ADF" w14:textId="77777777" w:rsidR="006F2776" w:rsidRPr="00C2447A" w:rsidRDefault="006F2776" w:rsidP="006F2776">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Food and nutrition security and sustainable </w:t>
      </w:r>
      <w:r w:rsidRPr="00813CCA">
        <w:rPr>
          <w:rFonts w:ascii="Times New Roman" w:eastAsia="Times New Roman" w:hAnsi="Times New Roman" w:cs="Times New Roman"/>
          <w:color w:val="000000"/>
          <w:lang w:val="en-US"/>
        </w:rPr>
        <w:t>agriculture</w:t>
      </w:r>
    </w:p>
    <w:p w14:paraId="268D1E80" w14:textId="77777777" w:rsidR="006F2776" w:rsidRDefault="006F2776" w:rsidP="006F2776">
      <w:pPr>
        <w:pStyle w:val="ListParagraph"/>
        <w:numPr>
          <w:ilvl w:val="0"/>
          <w:numId w:val="3"/>
        </w:numPr>
        <w:tabs>
          <w:tab w:val="left" w:pos="0"/>
        </w:tabs>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Migration &amp; Asylum</w:t>
      </w:r>
    </w:p>
    <w:p w14:paraId="0ED7E4E7" w14:textId="77777777" w:rsidR="006F2776" w:rsidRPr="00FE3A75" w:rsidRDefault="006F2776" w:rsidP="006F2776">
      <w:pPr>
        <w:spacing w:after="0" w:line="240" w:lineRule="auto"/>
        <w:ind w:left="360"/>
        <w:jc w:val="both"/>
        <w:rPr>
          <w:rFonts w:ascii="Times New Roman" w:eastAsia="Times New Roman" w:hAnsi="Times New Roman" w:cs="Times New Roman"/>
          <w:color w:val="000000"/>
          <w:lang w:val="en-US"/>
        </w:rPr>
      </w:pPr>
    </w:p>
    <w:p w14:paraId="0B752193" w14:textId="77777777" w:rsidR="006F2776" w:rsidRPr="00FE3A75" w:rsidRDefault="006F2776" w:rsidP="006F2776">
      <w:pPr>
        <w:spacing w:after="0" w:line="240" w:lineRule="auto"/>
        <w:jc w:val="both"/>
        <w:rPr>
          <w:rFonts w:ascii="Times New Roman" w:eastAsia="Times New Roman" w:hAnsi="Times New Roman" w:cs="Times New Roman"/>
          <w:color w:val="000000"/>
          <w:lang w:val="en-US"/>
        </w:rPr>
      </w:pPr>
    </w:p>
    <w:p w14:paraId="2795CBF6" w14:textId="77777777" w:rsidR="006F2776" w:rsidRDefault="006F2776" w:rsidP="006F2776">
      <w:pPr>
        <w:spacing w:after="0" w:line="240" w:lineRule="auto"/>
        <w:jc w:val="both"/>
        <w:rPr>
          <w:rFonts w:ascii="Times New Roman" w:eastAsia="Times New Roman" w:hAnsi="Times New Roman" w:cs="Times New Roman"/>
          <w:color w:val="000000"/>
          <w:lang w:val="en-US"/>
        </w:rPr>
      </w:pPr>
      <w:r w:rsidRPr="00B35DE0">
        <w:rPr>
          <w:rFonts w:ascii="Times New Roman" w:eastAsia="Times New Roman" w:hAnsi="Times New Roman" w:cs="Times New Roman"/>
          <w:color w:val="000000"/>
          <w:lang w:val="en-US"/>
        </w:rPr>
        <w:t xml:space="preserve">See </w:t>
      </w:r>
      <w:r>
        <w:rPr>
          <w:rFonts w:ascii="Times New Roman" w:eastAsia="Times New Roman" w:hAnsi="Times New Roman" w:cs="Times New Roman"/>
          <w:color w:val="000000"/>
          <w:lang w:val="en-US"/>
        </w:rPr>
        <w:t>strategic area</w:t>
      </w:r>
      <w:r w:rsidRPr="00B35DE0">
        <w:rPr>
          <w:rFonts w:ascii="Times New Roman" w:eastAsia="Times New Roman" w:hAnsi="Times New Roman" w:cs="Times New Roman"/>
          <w:color w:val="000000"/>
          <w:lang w:val="en-US"/>
        </w:rPr>
        <w:t xml:space="preserve"> 3 in the document linked below</w:t>
      </w:r>
      <w:r>
        <w:rPr>
          <w:rFonts w:ascii="Times New Roman" w:eastAsia="Times New Roman" w:hAnsi="Times New Roman" w:cs="Times New Roman"/>
          <w:color w:val="000000"/>
          <w:lang w:val="en-US"/>
        </w:rPr>
        <w:t>, p. 60 and ‘Flagships’ at the end</w:t>
      </w:r>
      <w:r w:rsidRPr="00B35DE0">
        <w:rPr>
          <w:rFonts w:ascii="Times New Roman" w:eastAsia="Times New Roman" w:hAnsi="Times New Roman" w:cs="Times New Roman"/>
          <w:color w:val="000000"/>
          <w:lang w:val="en-US"/>
        </w:rPr>
        <w:t>:</w:t>
      </w:r>
    </w:p>
    <w:p w14:paraId="38BE61C0" w14:textId="77777777" w:rsidR="006F2776" w:rsidRPr="00813CCA" w:rsidRDefault="00542A41" w:rsidP="006F2776">
      <w:pPr>
        <w:spacing w:after="0" w:line="240" w:lineRule="auto"/>
        <w:jc w:val="both"/>
        <w:rPr>
          <w:lang w:val="en-GB"/>
        </w:rPr>
      </w:pPr>
      <w:r>
        <w:fldChar w:fldCharType="begin"/>
      </w:r>
      <w:r w:rsidRPr="004F222C">
        <w:rPr>
          <w:lang w:val="en-GB"/>
        </w:rPr>
        <w:instrText xml:space="preserve"> HYPERLINK "https://webgate.ec.europa.eu/fpfis/mwikis/aidco/images/2/20/C_2014_5072_F1_ANNEX_EN_V2_P1_774176.pdf" </w:instrText>
      </w:r>
      <w:r>
        <w:fldChar w:fldCharType="separate"/>
      </w:r>
      <w:r w:rsidR="006F2776" w:rsidRPr="00813CCA">
        <w:rPr>
          <w:rStyle w:val="Hyperlink"/>
          <w:lang w:val="en-GB"/>
        </w:rPr>
        <w:t>Multi Annual Programme GPGC 2014-2017</w:t>
      </w:r>
      <w:r>
        <w:rPr>
          <w:rStyle w:val="Hyperlink"/>
          <w:lang w:val="en-GB"/>
        </w:rPr>
        <w:fldChar w:fldCharType="end"/>
      </w:r>
      <w:r w:rsidR="006F2776" w:rsidRPr="00813CCA">
        <w:rPr>
          <w:lang w:val="en-GB"/>
        </w:rPr>
        <w:t xml:space="preserve"> </w:t>
      </w:r>
      <w:r w:rsidR="006F2776" w:rsidRPr="00EF1324">
        <w:rPr>
          <w:noProof/>
          <w:lang w:val="fr-BE" w:eastAsia="fr-BE"/>
        </w:rPr>
        <w:drawing>
          <wp:inline distT="0" distB="0" distL="0" distR="0" wp14:anchorId="720E6089" wp14:editId="2C9A4C8D">
            <wp:extent cx="476250" cy="419100"/>
            <wp:effectExtent l="0" t="0" r="0" b="0"/>
            <wp:docPr id="2" name="Picture 2" descr="New.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14:paraId="7AB8E43A" w14:textId="77777777" w:rsidR="006F2776" w:rsidRPr="00FE3A75" w:rsidRDefault="006F2776" w:rsidP="006F2776">
      <w:pPr>
        <w:spacing w:after="0" w:line="240" w:lineRule="auto"/>
        <w:jc w:val="both"/>
        <w:rPr>
          <w:rFonts w:ascii="Times New Roman" w:eastAsia="Times New Roman" w:hAnsi="Times New Roman" w:cs="Times New Roman"/>
          <w:color w:val="000000"/>
          <w:lang w:val="en-US"/>
        </w:rPr>
      </w:pPr>
    </w:p>
    <w:p w14:paraId="22189157" w14:textId="77777777" w:rsidR="006F2776" w:rsidRPr="00FE3A75" w:rsidRDefault="006F2776" w:rsidP="006F2776">
      <w:pPr>
        <w:spacing w:after="0" w:line="240" w:lineRule="auto"/>
        <w:jc w:val="both"/>
        <w:rPr>
          <w:rFonts w:ascii="Times New Roman" w:eastAsia="Times New Roman" w:hAnsi="Times New Roman" w:cs="Times New Roman"/>
          <w:color w:val="000000"/>
          <w:lang w:val="en-US"/>
        </w:rPr>
      </w:pPr>
      <w:r w:rsidRPr="00813CCA">
        <w:rPr>
          <w:rFonts w:ascii="Times New Roman" w:eastAsia="Times New Roman" w:hAnsi="Times New Roman" w:cs="Times New Roman"/>
          <w:color w:val="000000"/>
          <w:lang w:val="en-US"/>
        </w:rPr>
        <w:t xml:space="preserve">  </w:t>
      </w:r>
    </w:p>
    <w:p w14:paraId="238C6B48" w14:textId="77777777" w:rsidR="006F2776" w:rsidRPr="00FE3A75" w:rsidRDefault="006F2776" w:rsidP="006F2776">
      <w:pPr>
        <w:spacing w:after="0" w:line="240" w:lineRule="auto"/>
        <w:jc w:val="both"/>
        <w:rPr>
          <w:rFonts w:ascii="Times New Roman" w:eastAsia="Times New Roman" w:hAnsi="Times New Roman" w:cs="Times New Roman"/>
          <w:i/>
          <w:color w:val="000000"/>
          <w:lang w:val="en-US"/>
        </w:rPr>
      </w:pPr>
      <w:r w:rsidRPr="00FE3A75">
        <w:rPr>
          <w:rFonts w:ascii="Times New Roman" w:eastAsia="Times New Roman" w:hAnsi="Times New Roman" w:cs="Times New Roman"/>
          <w:i/>
          <w:color w:val="000000"/>
          <w:lang w:val="en-US"/>
        </w:rPr>
        <w:t>Challenges</w:t>
      </w:r>
    </w:p>
    <w:p w14:paraId="5CFC773B" w14:textId="77777777" w:rsidR="006F2776" w:rsidRDefault="006F2776" w:rsidP="006F2776">
      <w:pPr>
        <w:spacing w:after="0" w:line="240" w:lineRule="auto"/>
        <w:jc w:val="both"/>
        <w:rPr>
          <w:rFonts w:ascii="Times New Roman" w:eastAsia="Times New Roman" w:hAnsi="Times New Roman" w:cs="Times New Roman"/>
          <w:color w:val="000000"/>
          <w:lang w:val="en-US"/>
        </w:rPr>
      </w:pPr>
    </w:p>
    <w:p w14:paraId="5C76F69C" w14:textId="77777777" w:rsidR="006F2776" w:rsidRDefault="006F2776" w:rsidP="006F2776">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Traditional development NGOs are still strongly seen by the EC as the point of reference in the field of awareness raising and development education. We have to consolidate our visibility and strengthen our political influence towards the EC. How to go about it? </w:t>
      </w:r>
    </w:p>
    <w:p w14:paraId="5ADFB941" w14:textId="77777777" w:rsidR="006F2776" w:rsidRDefault="006F2776" w:rsidP="006F2776">
      <w:pPr>
        <w:spacing w:after="0" w:line="240" w:lineRule="auto"/>
        <w:jc w:val="both"/>
        <w:rPr>
          <w:rFonts w:ascii="Times New Roman" w:eastAsia="Times New Roman" w:hAnsi="Times New Roman" w:cs="Times New Roman"/>
          <w:color w:val="000000"/>
          <w:lang w:val="en-US"/>
        </w:rPr>
      </w:pPr>
    </w:p>
    <w:p w14:paraId="53D2D2BF" w14:textId="77777777" w:rsidR="006F2776" w:rsidRDefault="006F2776" w:rsidP="006F2776">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 The </w:t>
      </w:r>
      <w:r w:rsidRPr="00FE3A75">
        <w:rPr>
          <w:rFonts w:ascii="Times New Roman" w:eastAsia="Times New Roman" w:hAnsi="Times New Roman" w:cs="Times New Roman"/>
          <w:color w:val="000000"/>
          <w:lang w:val="en-US"/>
        </w:rPr>
        <w:t xml:space="preserve">Regional </w:t>
      </w:r>
      <w:r>
        <w:rPr>
          <w:rFonts w:ascii="Times New Roman" w:eastAsia="Times New Roman" w:hAnsi="Times New Roman" w:cs="Times New Roman"/>
          <w:color w:val="000000"/>
          <w:lang w:val="en-US"/>
        </w:rPr>
        <w:t xml:space="preserve">Development </w:t>
      </w:r>
      <w:r w:rsidRPr="00FE3A75">
        <w:rPr>
          <w:rFonts w:ascii="Times New Roman" w:eastAsia="Times New Roman" w:hAnsi="Times New Roman" w:cs="Times New Roman"/>
          <w:color w:val="000000"/>
          <w:lang w:val="en-US"/>
        </w:rPr>
        <w:t>Networks</w:t>
      </w:r>
      <w:r>
        <w:rPr>
          <w:rFonts w:ascii="Times New Roman" w:eastAsia="Times New Roman" w:hAnsi="Times New Roman" w:cs="Times New Roman"/>
          <w:color w:val="000000"/>
          <w:lang w:val="en-US"/>
        </w:rPr>
        <w:t xml:space="preserve"> will have the opportunity to apply for EC funds. The EC this time is introducing a new award procedure based on a call for proposal first selection, followed </w:t>
      </w:r>
      <w:r>
        <w:rPr>
          <w:rFonts w:ascii="Times New Roman" w:eastAsia="Times New Roman" w:hAnsi="Times New Roman" w:cs="Times New Roman"/>
          <w:color w:val="000000"/>
          <w:lang w:val="en-US"/>
        </w:rPr>
        <w:lastRenderedPageBreak/>
        <w:t xml:space="preserve">by a framework agreement. The EC aims at selecting </w:t>
      </w:r>
      <w:proofErr w:type="gramStart"/>
      <w:r>
        <w:rPr>
          <w:rFonts w:ascii="Times New Roman" w:eastAsia="Times New Roman" w:hAnsi="Times New Roman" w:cs="Times New Roman"/>
          <w:color w:val="000000"/>
          <w:lang w:val="en-US"/>
        </w:rPr>
        <w:t>5 programme max</w:t>
      </w:r>
      <w:proofErr w:type="gramEnd"/>
      <w:r>
        <w:rPr>
          <w:rFonts w:ascii="Times New Roman" w:eastAsia="Times New Roman" w:hAnsi="Times New Roman" w:cs="Times New Roman"/>
          <w:color w:val="000000"/>
          <w:lang w:val="en-US"/>
        </w:rPr>
        <w:t>. How to get organized to support regional organizations?</w:t>
      </w:r>
    </w:p>
    <w:p w14:paraId="59EBC4F3" w14:textId="77777777" w:rsidR="006F2776" w:rsidRDefault="006F2776" w:rsidP="006F2776">
      <w:pPr>
        <w:spacing w:after="0" w:line="240" w:lineRule="auto"/>
        <w:jc w:val="both"/>
        <w:rPr>
          <w:rFonts w:ascii="Times New Roman" w:eastAsia="Times New Roman" w:hAnsi="Times New Roman" w:cs="Times New Roman"/>
          <w:color w:val="000000"/>
          <w:lang w:val="en-US"/>
        </w:rPr>
      </w:pPr>
    </w:p>
    <w:p w14:paraId="44EF76C5" w14:textId="77777777" w:rsidR="006F2776" w:rsidRPr="00FE3A75" w:rsidRDefault="006F2776" w:rsidP="006F2776">
      <w:pPr>
        <w:spacing w:after="0" w:line="240" w:lineRule="auto"/>
        <w:jc w:val="both"/>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w:t>
      </w:r>
      <w:r w:rsidRPr="00DC7653">
        <w:rPr>
          <w:rFonts w:ascii="Times New Roman" w:eastAsia="Times New Roman" w:hAnsi="Times New Roman" w:cs="Times New Roman"/>
          <w:color w:val="000000"/>
          <w:lang w:val="en-US"/>
        </w:rPr>
        <w:t xml:space="preserve"> </w:t>
      </w:r>
      <w:r>
        <w:rPr>
          <w:rFonts w:ascii="Times New Roman" w:eastAsia="Times New Roman" w:hAnsi="Times New Roman" w:cs="Times New Roman"/>
          <w:color w:val="000000"/>
          <w:lang w:val="en-US"/>
        </w:rPr>
        <w:t xml:space="preserve">Social Dialogue and the role of social partners are not sufficiently reflected in the current Multi Annual Programme. We still have a chance to provide inputs during the drafting process of the Annual Action Plan-AAP 2015, involving the European Parliament under its right of scrutiny. How can we best coordinate on this?  </w:t>
      </w:r>
    </w:p>
    <w:p w14:paraId="4CA177F3" w14:textId="68D7244C" w:rsidR="003A0DF9" w:rsidRPr="006F2776" w:rsidRDefault="003A0DF9" w:rsidP="006F2776"/>
    <w:sectPr w:rsidR="003A0DF9" w:rsidRPr="006F2776" w:rsidSect="003A0DF9">
      <w:headerReference w:type="even" r:id="rId11"/>
      <w:headerReference w:type="default" r:id="rId12"/>
      <w:footerReference w:type="even" r:id="rId13"/>
      <w:footerReference w:type="default" r:id="rId14"/>
      <w:headerReference w:type="first" r:id="rId15"/>
      <w:footerReference w:type="first" r:id="rId16"/>
      <w:pgSz w:w="11906" w:h="16838"/>
      <w:pgMar w:top="1977" w:right="1466" w:bottom="2516"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FE0F30" w14:textId="77777777" w:rsidR="00542A41" w:rsidRDefault="00542A41" w:rsidP="00463227">
      <w:pPr>
        <w:spacing w:after="0" w:line="240" w:lineRule="auto"/>
      </w:pPr>
      <w:r>
        <w:separator/>
      </w:r>
    </w:p>
  </w:endnote>
  <w:endnote w:type="continuationSeparator" w:id="0">
    <w:p w14:paraId="21859BDB" w14:textId="77777777" w:rsidR="00542A41" w:rsidRDefault="00542A41"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892C9" w14:textId="77777777" w:rsidR="00542A41" w:rsidRDefault="00542A41" w:rsidP="00463227">
      <w:pPr>
        <w:spacing w:after="0" w:line="240" w:lineRule="auto"/>
      </w:pPr>
      <w:r>
        <w:separator/>
      </w:r>
    </w:p>
  </w:footnote>
  <w:footnote w:type="continuationSeparator" w:id="0">
    <w:p w14:paraId="2EFC5604" w14:textId="77777777" w:rsidR="00542A41" w:rsidRDefault="00542A41" w:rsidP="00463227">
      <w:pPr>
        <w:spacing w:after="0" w:line="240" w:lineRule="auto"/>
      </w:pPr>
      <w:r>
        <w:continuationSeparator/>
      </w:r>
    </w:p>
  </w:footnote>
  <w:footnote w:id="1">
    <w:p w14:paraId="36777C8A" w14:textId="77777777" w:rsidR="006F2776" w:rsidRPr="00683463" w:rsidRDefault="006F2776" w:rsidP="006F2776">
      <w:pPr>
        <w:pStyle w:val="FootnoteText"/>
        <w:rPr>
          <w:lang w:val="en-GB"/>
        </w:rPr>
      </w:pPr>
      <w:r>
        <w:rPr>
          <w:rStyle w:val="FootnoteReference"/>
        </w:rPr>
        <w:footnoteRef/>
      </w:r>
      <w:r w:rsidRPr="00683463">
        <w:rPr>
          <w:lang w:val="en-GB"/>
        </w:rPr>
        <w:t xml:space="preserve"> </w:t>
      </w:r>
      <w:r>
        <w:rPr>
          <w:lang w:val="en-GB"/>
        </w:rPr>
        <w:t xml:space="preserve">Florence seminar on development Education </w:t>
      </w:r>
      <w:hyperlink r:id="rId1" w:history="1">
        <w:r w:rsidRPr="003009BB">
          <w:rPr>
            <w:rStyle w:val="Hyperlink"/>
            <w:lang w:val="en-GB"/>
          </w:rPr>
          <w:t>http://www.ituc-csi.org/report</w:t>
        </w:r>
      </w:hyperlink>
      <w:r>
        <w:rPr>
          <w:lang w:val="en-GB"/>
        </w:rPr>
        <w:t xml:space="preserve"> September 2013</w:t>
      </w:r>
      <w:proofErr w:type="gramStart"/>
      <w:r>
        <w:rPr>
          <w:lang w:val="en-GB"/>
        </w:rPr>
        <w:t>;  and</w:t>
      </w:r>
      <w:proofErr w:type="gramEnd"/>
      <w:r>
        <w:rPr>
          <w:lang w:val="en-GB"/>
        </w:rPr>
        <w:t xml:space="preserve"> Lome seminar on Informal Economy, February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542A41">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542A41">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542A41">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BB58AA"/>
    <w:multiLevelType w:val="hybridMultilevel"/>
    <w:tmpl w:val="5D5858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52EE2BD0"/>
    <w:multiLevelType w:val="hybridMultilevel"/>
    <w:tmpl w:val="06564CE0"/>
    <w:lvl w:ilvl="0" w:tplc="38209E2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C26D82"/>
    <w:multiLevelType w:val="hybridMultilevel"/>
    <w:tmpl w:val="A7E0A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1175CD"/>
    <w:rsid w:val="001351B9"/>
    <w:rsid w:val="002F4CD7"/>
    <w:rsid w:val="003A0DF9"/>
    <w:rsid w:val="00463227"/>
    <w:rsid w:val="004F222C"/>
    <w:rsid w:val="00542A41"/>
    <w:rsid w:val="005613F6"/>
    <w:rsid w:val="00583C45"/>
    <w:rsid w:val="00606ABE"/>
    <w:rsid w:val="00646D4F"/>
    <w:rsid w:val="006F2776"/>
    <w:rsid w:val="00B50CDC"/>
    <w:rsid w:val="00B55C5F"/>
    <w:rsid w:val="00BC2F49"/>
    <w:rsid w:val="00C97769"/>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776"/>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rsid w:val="006F2776"/>
    <w:rPr>
      <w:color w:val="0000FF"/>
      <w:u w:val="single"/>
    </w:rPr>
  </w:style>
  <w:style w:type="paragraph" w:styleId="FootnoteText">
    <w:name w:val="footnote text"/>
    <w:basedOn w:val="Normal"/>
    <w:link w:val="FootnoteTextChar"/>
    <w:uiPriority w:val="99"/>
    <w:semiHidden/>
    <w:unhideWhenUsed/>
    <w:rsid w:val="006F277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2776"/>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6F2776"/>
    <w:rPr>
      <w:vertAlign w:val="superscript"/>
    </w:rPr>
  </w:style>
  <w:style w:type="paragraph" w:styleId="ListParagraph">
    <w:name w:val="List Paragraph"/>
    <w:basedOn w:val="Normal"/>
    <w:uiPriority w:val="34"/>
    <w:qFormat/>
    <w:rsid w:val="006F2776"/>
    <w:pPr>
      <w:ind w:left="720"/>
      <w:contextualSpacing/>
    </w:pPr>
  </w:style>
  <w:style w:type="paragraph" w:styleId="BalloonText">
    <w:name w:val="Balloon Text"/>
    <w:basedOn w:val="Normal"/>
    <w:link w:val="BalloonTextChar"/>
    <w:uiPriority w:val="99"/>
    <w:semiHidden/>
    <w:unhideWhenUsed/>
    <w:rsid w:val="006F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6"/>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F2776"/>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rsid w:val="006F2776"/>
    <w:rPr>
      <w:color w:val="0000FF"/>
      <w:u w:val="single"/>
    </w:rPr>
  </w:style>
  <w:style w:type="paragraph" w:styleId="FootnoteText">
    <w:name w:val="footnote text"/>
    <w:basedOn w:val="Normal"/>
    <w:link w:val="FootnoteTextChar"/>
    <w:uiPriority w:val="99"/>
    <w:semiHidden/>
    <w:unhideWhenUsed/>
    <w:rsid w:val="006F2776"/>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F2776"/>
    <w:rPr>
      <w:rFonts w:ascii="Times New Roman" w:eastAsia="Times New Roman" w:hAnsi="Times New Roman" w:cs="Times New Roman"/>
      <w:sz w:val="20"/>
      <w:szCs w:val="20"/>
      <w:lang w:val="es-ES_tradnl"/>
    </w:rPr>
  </w:style>
  <w:style w:type="character" w:styleId="FootnoteReference">
    <w:name w:val="footnote reference"/>
    <w:basedOn w:val="DefaultParagraphFont"/>
    <w:uiPriority w:val="99"/>
    <w:semiHidden/>
    <w:unhideWhenUsed/>
    <w:rsid w:val="006F2776"/>
    <w:rPr>
      <w:vertAlign w:val="superscript"/>
    </w:rPr>
  </w:style>
  <w:style w:type="paragraph" w:styleId="ListParagraph">
    <w:name w:val="List Paragraph"/>
    <w:basedOn w:val="Normal"/>
    <w:uiPriority w:val="34"/>
    <w:qFormat/>
    <w:rsid w:val="006F2776"/>
    <w:pPr>
      <w:ind w:left="720"/>
      <w:contextualSpacing/>
    </w:pPr>
  </w:style>
  <w:style w:type="paragraph" w:styleId="BalloonText">
    <w:name w:val="Balloon Text"/>
    <w:basedOn w:val="Normal"/>
    <w:link w:val="BalloonTextChar"/>
    <w:uiPriority w:val="99"/>
    <w:semiHidden/>
    <w:unhideWhenUsed/>
    <w:rsid w:val="006F2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776"/>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ebgate.ec.europa.eu/fpfis/mwikis/aidco/index.php/File:New.jp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ituc-csi.org/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E2319-4F30-4E80-B919-AF988DC8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Marion Levillain</cp:lastModifiedBy>
  <cp:revision>3</cp:revision>
  <dcterms:created xsi:type="dcterms:W3CDTF">2014-09-23T10:06:00Z</dcterms:created>
  <dcterms:modified xsi:type="dcterms:W3CDTF">2014-09-23T10:26:00Z</dcterms:modified>
</cp:coreProperties>
</file>