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7F" w:rsidRPr="00D216C7" w:rsidRDefault="00AC2A7F" w:rsidP="00D216C7">
      <w:pPr>
        <w:pStyle w:val="Title"/>
        <w:jc w:val="center"/>
        <w:rPr>
          <w:sz w:val="32"/>
          <w:szCs w:val="32"/>
        </w:rPr>
      </w:pPr>
      <w:r w:rsidRPr="00D216C7">
        <w:rPr>
          <w:sz w:val="32"/>
          <w:szCs w:val="32"/>
        </w:rPr>
        <w:t xml:space="preserve">El papel del sector privado en las políticas de </w:t>
      </w:r>
      <w:r w:rsidRPr="00D216C7">
        <w:rPr>
          <w:sz w:val="32"/>
          <w:szCs w:val="32"/>
        </w:rPr>
        <w:br/>
        <w:t>cooperación al desarrollo en América Latina</w:t>
      </w:r>
      <w:r w:rsidR="00FC7F14" w:rsidRPr="00D216C7">
        <w:rPr>
          <w:sz w:val="32"/>
          <w:szCs w:val="32"/>
        </w:rPr>
        <w:t xml:space="preserve">. </w:t>
      </w:r>
      <w:r w:rsidR="00FC7F14" w:rsidRPr="00D216C7">
        <w:rPr>
          <w:sz w:val="32"/>
          <w:szCs w:val="32"/>
        </w:rPr>
        <w:br/>
      </w:r>
      <w:r w:rsidR="002013C0" w:rsidRPr="00D216C7">
        <w:rPr>
          <w:sz w:val="32"/>
          <w:szCs w:val="32"/>
        </w:rPr>
        <w:t>Estudio de casos seleccionados</w:t>
      </w:r>
    </w:p>
    <w:p w:rsidR="000206DA" w:rsidRPr="00884C34" w:rsidRDefault="000206DA" w:rsidP="00D216C7">
      <w:pPr>
        <w:pStyle w:val="Subtitle"/>
        <w:jc w:val="center"/>
      </w:pPr>
      <w:r w:rsidRPr="00884C34">
        <w:t>Informe de avance</w:t>
      </w:r>
      <w:r w:rsidR="00671D4D">
        <w:t xml:space="preserve"> para la Reunión Abierta de Coordinación de la RSCD (TUDCN)</w:t>
      </w:r>
    </w:p>
    <w:p w:rsidR="000206DA" w:rsidRPr="00884C34" w:rsidRDefault="000206DA" w:rsidP="00D216C7">
      <w:pPr>
        <w:pStyle w:val="Subtitle"/>
        <w:jc w:val="center"/>
      </w:pPr>
      <w:r w:rsidRPr="00884C34">
        <w:t>2</w:t>
      </w:r>
      <w:r w:rsidR="00671D4D">
        <w:t xml:space="preserve">4 </w:t>
      </w:r>
      <w:r w:rsidRPr="00884C34">
        <w:t xml:space="preserve">de </w:t>
      </w:r>
      <w:r w:rsidR="00671D4D">
        <w:t xml:space="preserve">septiembre </w:t>
      </w:r>
      <w:r w:rsidRPr="00884C34">
        <w:t>de 2015</w:t>
      </w:r>
      <w:r w:rsidR="00671D4D">
        <w:t>, sede de la CSI, Bruselas</w:t>
      </w:r>
    </w:p>
    <w:p w:rsidR="000206DA" w:rsidRDefault="000206DA" w:rsidP="00884C34">
      <w:pPr>
        <w:jc w:val="center"/>
        <w:rPr>
          <w:rFonts w:ascii="Arial" w:hAnsi="Arial" w:cs="Arial"/>
          <w:b/>
          <w:i/>
          <w:sz w:val="20"/>
          <w:szCs w:val="20"/>
        </w:rPr>
      </w:pPr>
    </w:p>
    <w:p w:rsidR="00884C34" w:rsidRDefault="00884C34" w:rsidP="00884C34">
      <w:pPr>
        <w:jc w:val="both"/>
        <w:rPr>
          <w:rFonts w:ascii="Arial" w:hAnsi="Arial" w:cs="Arial"/>
          <w:b/>
          <w:sz w:val="22"/>
          <w:szCs w:val="22"/>
          <w:lang w:val="es-ES"/>
        </w:rPr>
      </w:pPr>
    </w:p>
    <w:p w:rsidR="000206DA" w:rsidRPr="00284C48" w:rsidRDefault="000206DA" w:rsidP="00D216C7">
      <w:pPr>
        <w:pStyle w:val="Heading2"/>
      </w:pPr>
      <w:r w:rsidRPr="00284C48">
        <w:t>Introducción</w:t>
      </w:r>
    </w:p>
    <w:p w:rsidR="000206DA" w:rsidRDefault="000206DA" w:rsidP="00884C34">
      <w:pPr>
        <w:jc w:val="both"/>
        <w:rPr>
          <w:rFonts w:ascii="Arial" w:hAnsi="Arial" w:cs="Arial"/>
          <w:sz w:val="22"/>
          <w:szCs w:val="22"/>
          <w:lang w:val="es-ES"/>
        </w:rPr>
      </w:pPr>
    </w:p>
    <w:p w:rsidR="000206DA" w:rsidRDefault="000206DA" w:rsidP="00884C34">
      <w:pPr>
        <w:jc w:val="both"/>
        <w:rPr>
          <w:rFonts w:ascii="Arial" w:hAnsi="Arial" w:cs="Arial"/>
          <w:sz w:val="22"/>
          <w:szCs w:val="22"/>
          <w:lang w:val="es-ES"/>
        </w:rPr>
      </w:pPr>
      <w:r>
        <w:rPr>
          <w:rFonts w:ascii="Arial" w:hAnsi="Arial" w:cs="Arial"/>
          <w:sz w:val="22"/>
          <w:szCs w:val="22"/>
          <w:lang w:val="es-ES"/>
        </w:rPr>
        <w:t xml:space="preserve">El presente Informe </w:t>
      </w:r>
      <w:r w:rsidR="00884C34">
        <w:rPr>
          <w:rFonts w:ascii="Arial" w:hAnsi="Arial" w:cs="Arial"/>
          <w:sz w:val="22"/>
          <w:szCs w:val="22"/>
          <w:lang w:val="es-ES"/>
        </w:rPr>
        <w:t>describe e</w:t>
      </w:r>
      <w:r>
        <w:rPr>
          <w:rFonts w:ascii="Arial" w:hAnsi="Arial" w:cs="Arial"/>
          <w:sz w:val="22"/>
          <w:szCs w:val="22"/>
          <w:lang w:val="es-ES"/>
        </w:rPr>
        <w:t xml:space="preserve">l estado de desarrollo del estudio </w:t>
      </w:r>
      <w:r w:rsidRPr="000206DA">
        <w:rPr>
          <w:rFonts w:ascii="Arial" w:hAnsi="Arial" w:cs="Arial"/>
          <w:i/>
          <w:sz w:val="22"/>
          <w:szCs w:val="22"/>
          <w:lang w:val="es-ES"/>
        </w:rPr>
        <w:t>“El papel del sector privado en las políticas de cooperación al desarrollo en América Latina”</w:t>
      </w:r>
      <w:r>
        <w:rPr>
          <w:rFonts w:ascii="Arial" w:hAnsi="Arial" w:cs="Arial"/>
          <w:i/>
          <w:sz w:val="22"/>
          <w:szCs w:val="22"/>
          <w:lang w:val="es-ES"/>
        </w:rPr>
        <w:t>,</w:t>
      </w:r>
      <w:r w:rsidRPr="000206DA">
        <w:rPr>
          <w:rFonts w:ascii="Arial" w:hAnsi="Arial" w:cs="Arial"/>
          <w:sz w:val="22"/>
          <w:szCs w:val="22"/>
          <w:lang w:val="es-ES"/>
        </w:rPr>
        <w:t xml:space="preserve"> encargado por la CSA a </w:t>
      </w:r>
      <w:r w:rsidR="00884C34">
        <w:rPr>
          <w:rFonts w:ascii="Arial" w:hAnsi="Arial" w:cs="Arial"/>
          <w:sz w:val="22"/>
          <w:szCs w:val="22"/>
          <w:lang w:val="es-ES"/>
        </w:rPr>
        <w:t xml:space="preserve">Laura </w:t>
      </w:r>
      <w:proofErr w:type="spellStart"/>
      <w:r w:rsidR="00884C34">
        <w:rPr>
          <w:rFonts w:ascii="Arial" w:hAnsi="Arial" w:cs="Arial"/>
          <w:sz w:val="22"/>
          <w:szCs w:val="22"/>
          <w:lang w:val="es-ES"/>
        </w:rPr>
        <w:t>Maffei</w:t>
      </w:r>
      <w:proofErr w:type="spellEnd"/>
      <w:r w:rsidR="00884C34">
        <w:rPr>
          <w:rFonts w:ascii="Arial" w:hAnsi="Arial" w:cs="Arial"/>
          <w:sz w:val="22"/>
          <w:szCs w:val="22"/>
          <w:lang w:val="es-ES"/>
        </w:rPr>
        <w:t>,</w:t>
      </w:r>
      <w:r w:rsidRPr="000206DA">
        <w:rPr>
          <w:rFonts w:ascii="Arial" w:hAnsi="Arial" w:cs="Arial"/>
          <w:sz w:val="22"/>
          <w:szCs w:val="22"/>
          <w:lang w:val="es-ES"/>
        </w:rPr>
        <w:t xml:space="preserve"> </w:t>
      </w:r>
      <w:r w:rsidR="00884C34">
        <w:rPr>
          <w:rFonts w:ascii="Arial" w:hAnsi="Arial" w:cs="Arial"/>
          <w:sz w:val="22"/>
          <w:szCs w:val="22"/>
          <w:lang w:val="es-ES"/>
        </w:rPr>
        <w:t xml:space="preserve">consultora, responsable de las actividades de </w:t>
      </w:r>
      <w:proofErr w:type="spellStart"/>
      <w:r w:rsidR="00884C34">
        <w:rPr>
          <w:rFonts w:ascii="Arial" w:hAnsi="Arial" w:cs="Arial"/>
          <w:sz w:val="22"/>
          <w:szCs w:val="22"/>
          <w:lang w:val="es-ES"/>
        </w:rPr>
        <w:t>Sustainlabour</w:t>
      </w:r>
      <w:proofErr w:type="spellEnd"/>
      <w:r w:rsidR="00884C34">
        <w:rPr>
          <w:rFonts w:ascii="Arial" w:hAnsi="Arial" w:cs="Arial"/>
          <w:sz w:val="22"/>
          <w:szCs w:val="22"/>
          <w:lang w:val="es-ES"/>
        </w:rPr>
        <w:t xml:space="preserve"> en América Latina</w:t>
      </w:r>
      <w:r w:rsidRPr="000206DA">
        <w:rPr>
          <w:rFonts w:ascii="Arial" w:hAnsi="Arial" w:cs="Arial"/>
          <w:sz w:val="22"/>
          <w:szCs w:val="22"/>
          <w:lang w:val="es-ES"/>
        </w:rPr>
        <w:t xml:space="preserve">. </w:t>
      </w:r>
    </w:p>
    <w:p w:rsidR="000206DA" w:rsidRDefault="000206DA" w:rsidP="00884C34">
      <w:pPr>
        <w:jc w:val="both"/>
        <w:rPr>
          <w:rFonts w:ascii="Arial" w:hAnsi="Arial" w:cs="Arial"/>
          <w:sz w:val="22"/>
          <w:szCs w:val="22"/>
          <w:lang w:val="es-ES"/>
        </w:rPr>
      </w:pPr>
    </w:p>
    <w:p w:rsidR="00884C34" w:rsidRDefault="00884C34" w:rsidP="00884C34">
      <w:pPr>
        <w:jc w:val="both"/>
        <w:rPr>
          <w:rFonts w:ascii="Arial" w:hAnsi="Arial" w:cs="Arial"/>
          <w:sz w:val="22"/>
          <w:szCs w:val="22"/>
          <w:lang w:val="es-ES"/>
        </w:rPr>
      </w:pPr>
      <w:r>
        <w:rPr>
          <w:rFonts w:ascii="Arial" w:hAnsi="Arial" w:cs="Arial"/>
          <w:sz w:val="22"/>
          <w:szCs w:val="22"/>
          <w:lang w:val="es-ES"/>
        </w:rPr>
        <w:t>E</w:t>
      </w:r>
      <w:r w:rsidR="00D060B7">
        <w:rPr>
          <w:rFonts w:ascii="Arial" w:hAnsi="Arial" w:cs="Arial"/>
          <w:sz w:val="22"/>
          <w:szCs w:val="22"/>
          <w:lang w:val="es-ES"/>
        </w:rPr>
        <w:t xml:space="preserve">n las secciones que siguen se </w:t>
      </w:r>
      <w:r>
        <w:rPr>
          <w:rFonts w:ascii="Arial" w:hAnsi="Arial" w:cs="Arial"/>
          <w:sz w:val="22"/>
          <w:szCs w:val="22"/>
          <w:lang w:val="es-ES"/>
        </w:rPr>
        <w:t>destalla</w:t>
      </w:r>
      <w:r w:rsidR="00D060B7">
        <w:rPr>
          <w:rFonts w:ascii="Arial" w:hAnsi="Arial" w:cs="Arial"/>
          <w:sz w:val="22"/>
          <w:szCs w:val="22"/>
          <w:lang w:val="es-ES"/>
        </w:rPr>
        <w:t>n</w:t>
      </w:r>
      <w:r w:rsidR="000206DA">
        <w:rPr>
          <w:rFonts w:ascii="Arial" w:hAnsi="Arial" w:cs="Arial"/>
          <w:sz w:val="22"/>
          <w:szCs w:val="22"/>
          <w:lang w:val="es-ES"/>
        </w:rPr>
        <w:t xml:space="preserve"> las consultas y líneas de investigación que se han iniciado y los resultados obtenidos a</w:t>
      </w:r>
      <w:r>
        <w:rPr>
          <w:rFonts w:ascii="Arial" w:hAnsi="Arial" w:cs="Arial"/>
          <w:sz w:val="22"/>
          <w:szCs w:val="22"/>
          <w:lang w:val="es-ES"/>
        </w:rPr>
        <w:t xml:space="preserve"> </w:t>
      </w:r>
      <w:r w:rsidR="000206DA">
        <w:rPr>
          <w:rFonts w:ascii="Arial" w:hAnsi="Arial" w:cs="Arial"/>
          <w:sz w:val="22"/>
          <w:szCs w:val="22"/>
          <w:lang w:val="es-ES"/>
        </w:rPr>
        <w:t>l</w:t>
      </w:r>
      <w:r>
        <w:rPr>
          <w:rFonts w:ascii="Arial" w:hAnsi="Arial" w:cs="Arial"/>
          <w:sz w:val="22"/>
          <w:szCs w:val="22"/>
          <w:lang w:val="es-ES"/>
        </w:rPr>
        <w:t>a fecha</w:t>
      </w:r>
      <w:r w:rsidR="00622990">
        <w:rPr>
          <w:rFonts w:ascii="Arial" w:hAnsi="Arial" w:cs="Arial"/>
          <w:sz w:val="22"/>
          <w:szCs w:val="22"/>
          <w:lang w:val="es-ES"/>
        </w:rPr>
        <w:t>.</w:t>
      </w:r>
      <w:r w:rsidR="00D060B7">
        <w:rPr>
          <w:rFonts w:ascii="Arial" w:hAnsi="Arial" w:cs="Arial"/>
          <w:sz w:val="22"/>
          <w:szCs w:val="22"/>
          <w:lang w:val="es-ES"/>
        </w:rPr>
        <w:t xml:space="preserve"> </w:t>
      </w:r>
      <w:r>
        <w:rPr>
          <w:rFonts w:ascii="Arial" w:hAnsi="Arial" w:cs="Arial"/>
          <w:sz w:val="22"/>
          <w:szCs w:val="22"/>
          <w:lang w:val="es-ES"/>
        </w:rPr>
        <w:t>Se presentan también algunas consideraciones sobre la metodología y acciones necesarias para llegar a los resultados esperados.</w:t>
      </w:r>
    </w:p>
    <w:p w:rsidR="000206DA" w:rsidRDefault="000206DA" w:rsidP="00884C34">
      <w:pPr>
        <w:jc w:val="both"/>
        <w:rPr>
          <w:rFonts w:ascii="Arial" w:hAnsi="Arial" w:cs="Arial"/>
          <w:sz w:val="22"/>
          <w:szCs w:val="22"/>
          <w:lang w:val="es-ES"/>
        </w:rPr>
      </w:pPr>
    </w:p>
    <w:p w:rsidR="00363FA2" w:rsidRDefault="00363FA2" w:rsidP="00884C34">
      <w:pPr>
        <w:jc w:val="both"/>
        <w:rPr>
          <w:rFonts w:ascii="Arial" w:hAnsi="Arial" w:cs="Arial"/>
          <w:sz w:val="22"/>
          <w:szCs w:val="22"/>
          <w:lang w:val="es-ES"/>
        </w:rPr>
      </w:pPr>
    </w:p>
    <w:p w:rsidR="00284C48" w:rsidRPr="00284C48" w:rsidRDefault="00284C48" w:rsidP="00D216C7">
      <w:pPr>
        <w:pStyle w:val="Heading2"/>
        <w:rPr>
          <w:lang w:val="es-ES"/>
        </w:rPr>
      </w:pPr>
      <w:r w:rsidRPr="00284C48">
        <w:rPr>
          <w:lang w:val="es-ES"/>
        </w:rPr>
        <w:t>Aspectos ge</w:t>
      </w:r>
      <w:r>
        <w:rPr>
          <w:lang w:val="es-ES"/>
        </w:rPr>
        <w:t>n</w:t>
      </w:r>
      <w:r w:rsidRPr="00284C48">
        <w:rPr>
          <w:lang w:val="es-ES"/>
        </w:rPr>
        <w:t>erales</w:t>
      </w:r>
    </w:p>
    <w:p w:rsidR="00884C34" w:rsidRPr="00284C48" w:rsidRDefault="00A00E57" w:rsidP="00D216C7">
      <w:pPr>
        <w:pStyle w:val="Heading3"/>
        <w:rPr>
          <w:lang w:val="es-ES"/>
        </w:rPr>
      </w:pPr>
      <w:r w:rsidRPr="00284C48">
        <w:rPr>
          <w:lang w:val="es-ES"/>
        </w:rPr>
        <w:t xml:space="preserve">Sobre el interés </w:t>
      </w:r>
      <w:r w:rsidR="00B50582" w:rsidRPr="00284C48">
        <w:rPr>
          <w:lang w:val="es-ES"/>
        </w:rPr>
        <w:t xml:space="preserve">y los objetivos </w:t>
      </w:r>
      <w:r w:rsidRPr="00284C48">
        <w:rPr>
          <w:lang w:val="es-ES"/>
        </w:rPr>
        <w:t>del Estudio</w:t>
      </w:r>
    </w:p>
    <w:p w:rsidR="00A00E57" w:rsidRDefault="00A00E57" w:rsidP="00884C34">
      <w:pPr>
        <w:jc w:val="both"/>
        <w:rPr>
          <w:rFonts w:ascii="Arial" w:hAnsi="Arial" w:cs="Arial"/>
          <w:sz w:val="22"/>
          <w:szCs w:val="22"/>
          <w:lang w:val="es-ES"/>
        </w:rPr>
      </w:pPr>
    </w:p>
    <w:p w:rsidR="00527035" w:rsidRDefault="00A00E57" w:rsidP="00527035">
      <w:pPr>
        <w:jc w:val="both"/>
        <w:rPr>
          <w:rFonts w:ascii="Arial" w:hAnsi="Arial" w:cs="Arial"/>
          <w:sz w:val="22"/>
          <w:szCs w:val="22"/>
          <w:lang w:val="es-ES"/>
        </w:rPr>
      </w:pPr>
      <w:r>
        <w:rPr>
          <w:rFonts w:ascii="Arial" w:hAnsi="Arial" w:cs="Arial"/>
          <w:sz w:val="22"/>
          <w:szCs w:val="22"/>
          <w:lang w:val="es-ES"/>
        </w:rPr>
        <w:t>En los últimos años hay</w:t>
      </w:r>
      <w:r w:rsidRPr="00A81D3E">
        <w:rPr>
          <w:rFonts w:ascii="Arial" w:hAnsi="Arial" w:cs="Arial"/>
          <w:sz w:val="22"/>
          <w:szCs w:val="22"/>
          <w:lang w:val="es-ES"/>
        </w:rPr>
        <w:t xml:space="preserve"> una presión creciente </w:t>
      </w:r>
      <w:r>
        <w:rPr>
          <w:rFonts w:ascii="Arial" w:hAnsi="Arial" w:cs="Arial"/>
          <w:sz w:val="22"/>
          <w:szCs w:val="22"/>
          <w:lang w:val="es-ES"/>
        </w:rPr>
        <w:t xml:space="preserve">de distintos países, </w:t>
      </w:r>
      <w:r w:rsidRPr="00A81D3E">
        <w:rPr>
          <w:rFonts w:ascii="Arial" w:hAnsi="Arial" w:cs="Arial"/>
          <w:sz w:val="22"/>
          <w:szCs w:val="22"/>
          <w:lang w:val="es-ES"/>
        </w:rPr>
        <w:t>agen</w:t>
      </w:r>
      <w:r>
        <w:rPr>
          <w:rFonts w:ascii="Arial" w:hAnsi="Arial" w:cs="Arial"/>
          <w:sz w:val="22"/>
          <w:szCs w:val="22"/>
          <w:lang w:val="es-ES"/>
        </w:rPr>
        <w:t>cias</w:t>
      </w:r>
      <w:r w:rsidRPr="00A81D3E">
        <w:rPr>
          <w:rFonts w:ascii="Arial" w:hAnsi="Arial" w:cs="Arial"/>
          <w:sz w:val="22"/>
          <w:szCs w:val="22"/>
          <w:lang w:val="es-ES"/>
        </w:rPr>
        <w:t xml:space="preserve"> </w:t>
      </w:r>
      <w:r>
        <w:rPr>
          <w:rFonts w:ascii="Arial" w:hAnsi="Arial" w:cs="Arial"/>
          <w:sz w:val="22"/>
          <w:szCs w:val="22"/>
          <w:lang w:val="es-ES"/>
        </w:rPr>
        <w:t xml:space="preserve">y actores de la </w:t>
      </w:r>
      <w:r w:rsidRPr="00A81D3E">
        <w:rPr>
          <w:rFonts w:ascii="Arial" w:hAnsi="Arial" w:cs="Arial"/>
          <w:sz w:val="22"/>
          <w:szCs w:val="22"/>
          <w:lang w:val="es-ES"/>
        </w:rPr>
        <w:t>cooperación</w:t>
      </w:r>
      <w:r>
        <w:rPr>
          <w:rFonts w:ascii="Arial" w:hAnsi="Arial" w:cs="Arial"/>
          <w:sz w:val="22"/>
          <w:szCs w:val="22"/>
          <w:lang w:val="es-ES"/>
        </w:rPr>
        <w:t xml:space="preserve"> </w:t>
      </w:r>
      <w:r w:rsidRPr="00A81D3E">
        <w:rPr>
          <w:rFonts w:ascii="Arial" w:hAnsi="Arial" w:cs="Arial"/>
          <w:sz w:val="22"/>
          <w:szCs w:val="22"/>
          <w:lang w:val="es-ES"/>
        </w:rPr>
        <w:t xml:space="preserve">para dar un mayor </w:t>
      </w:r>
      <w:r>
        <w:rPr>
          <w:rFonts w:ascii="Arial" w:hAnsi="Arial" w:cs="Arial"/>
          <w:sz w:val="22"/>
          <w:szCs w:val="22"/>
          <w:lang w:val="es-ES"/>
        </w:rPr>
        <w:t xml:space="preserve">peso al </w:t>
      </w:r>
      <w:r w:rsidRPr="00A81D3E">
        <w:rPr>
          <w:rFonts w:ascii="Arial" w:hAnsi="Arial" w:cs="Arial"/>
          <w:sz w:val="22"/>
          <w:szCs w:val="22"/>
          <w:lang w:val="es-ES"/>
        </w:rPr>
        <w:t xml:space="preserve">sector privado </w:t>
      </w:r>
      <w:r>
        <w:rPr>
          <w:rFonts w:ascii="Arial" w:hAnsi="Arial" w:cs="Arial"/>
          <w:sz w:val="22"/>
          <w:szCs w:val="22"/>
          <w:lang w:val="es-ES"/>
        </w:rPr>
        <w:t>en</w:t>
      </w:r>
      <w:r w:rsidRPr="00A81D3E">
        <w:rPr>
          <w:rFonts w:ascii="Arial" w:hAnsi="Arial" w:cs="Arial"/>
          <w:sz w:val="22"/>
          <w:szCs w:val="22"/>
          <w:lang w:val="es-ES"/>
        </w:rPr>
        <w:t xml:space="preserve"> </w:t>
      </w:r>
      <w:r w:rsidR="00527035">
        <w:rPr>
          <w:rFonts w:ascii="Arial" w:hAnsi="Arial" w:cs="Arial"/>
          <w:sz w:val="22"/>
          <w:szCs w:val="22"/>
          <w:lang w:val="es-ES"/>
        </w:rPr>
        <w:t xml:space="preserve">las políticas de desarrollo. </w:t>
      </w:r>
      <w:r w:rsidR="00B74D48">
        <w:rPr>
          <w:rFonts w:ascii="Arial" w:hAnsi="Arial" w:cs="Arial"/>
          <w:sz w:val="22"/>
          <w:szCs w:val="22"/>
          <w:lang w:val="es-ES"/>
        </w:rPr>
        <w:t>Tanto en las discusiones sobre la</w:t>
      </w:r>
      <w:r w:rsidR="00527035" w:rsidRPr="00A81D3E">
        <w:rPr>
          <w:rFonts w:ascii="Arial" w:hAnsi="Arial" w:cs="Arial"/>
          <w:sz w:val="22"/>
          <w:szCs w:val="22"/>
          <w:lang w:val="es-ES"/>
        </w:rPr>
        <w:t xml:space="preserve"> Financiación para el Desarrollo (</w:t>
      </w:r>
      <w:proofErr w:type="spellStart"/>
      <w:r w:rsidR="00527035" w:rsidRPr="00A81D3E">
        <w:rPr>
          <w:rFonts w:ascii="Arial" w:hAnsi="Arial" w:cs="Arial"/>
          <w:sz w:val="22"/>
          <w:szCs w:val="22"/>
          <w:lang w:val="es-ES"/>
        </w:rPr>
        <w:t>FpD</w:t>
      </w:r>
      <w:proofErr w:type="spellEnd"/>
      <w:r w:rsidR="00527035" w:rsidRPr="00A81D3E">
        <w:rPr>
          <w:rFonts w:ascii="Arial" w:hAnsi="Arial" w:cs="Arial"/>
          <w:sz w:val="22"/>
          <w:szCs w:val="22"/>
          <w:lang w:val="es-ES"/>
        </w:rPr>
        <w:t xml:space="preserve">) </w:t>
      </w:r>
      <w:r w:rsidR="00B74D48">
        <w:rPr>
          <w:rFonts w:ascii="Arial" w:hAnsi="Arial" w:cs="Arial"/>
          <w:sz w:val="22"/>
          <w:szCs w:val="22"/>
          <w:lang w:val="es-ES"/>
        </w:rPr>
        <w:t xml:space="preserve">como en </w:t>
      </w:r>
      <w:r w:rsidR="00527035" w:rsidRPr="00A81D3E">
        <w:rPr>
          <w:rFonts w:ascii="Arial" w:hAnsi="Arial" w:cs="Arial"/>
          <w:sz w:val="22"/>
          <w:szCs w:val="22"/>
          <w:lang w:val="es-ES"/>
        </w:rPr>
        <w:t xml:space="preserve">las negociaciones del marco post- 2015, el papel del sector privado para el desarrollo se ha convertido en uno de los principales temas </w:t>
      </w:r>
      <w:r w:rsidR="00B50582">
        <w:rPr>
          <w:rFonts w:ascii="Arial" w:hAnsi="Arial" w:cs="Arial"/>
          <w:sz w:val="22"/>
          <w:szCs w:val="22"/>
          <w:lang w:val="es-ES"/>
        </w:rPr>
        <w:t>d</w:t>
      </w:r>
      <w:r w:rsidR="00527035" w:rsidRPr="00A81D3E">
        <w:rPr>
          <w:rFonts w:ascii="Arial" w:hAnsi="Arial" w:cs="Arial"/>
          <w:sz w:val="22"/>
          <w:szCs w:val="22"/>
          <w:lang w:val="es-ES"/>
        </w:rPr>
        <w:t>e la agenda política.</w:t>
      </w:r>
    </w:p>
    <w:p w:rsidR="00527035" w:rsidRDefault="00527035" w:rsidP="00A00E57">
      <w:pPr>
        <w:jc w:val="both"/>
        <w:rPr>
          <w:rFonts w:ascii="Arial" w:hAnsi="Arial" w:cs="Arial"/>
          <w:sz w:val="22"/>
          <w:szCs w:val="22"/>
          <w:lang w:val="es-ES"/>
        </w:rPr>
      </w:pPr>
    </w:p>
    <w:p w:rsidR="00527035" w:rsidRDefault="00527035" w:rsidP="00A00E57">
      <w:pPr>
        <w:jc w:val="both"/>
        <w:rPr>
          <w:rFonts w:ascii="Arial" w:hAnsi="Arial" w:cs="Arial"/>
          <w:sz w:val="22"/>
          <w:szCs w:val="22"/>
          <w:lang w:val="es-ES"/>
        </w:rPr>
      </w:pPr>
      <w:r>
        <w:rPr>
          <w:rFonts w:ascii="Arial" w:hAnsi="Arial" w:cs="Arial"/>
          <w:sz w:val="22"/>
          <w:szCs w:val="22"/>
          <w:lang w:val="es-ES"/>
        </w:rPr>
        <w:t>El argumento dominante que sustenta esta idea es que una mayor participación del sector privado brindaría la posibilidad de aumentar los fondos destinados al desarrollo. Se desprende que</w:t>
      </w:r>
      <w:r w:rsidR="00B50582">
        <w:rPr>
          <w:rFonts w:ascii="Arial" w:hAnsi="Arial" w:cs="Arial"/>
          <w:sz w:val="22"/>
          <w:szCs w:val="22"/>
          <w:lang w:val="es-ES"/>
        </w:rPr>
        <w:t>,</w:t>
      </w:r>
      <w:r>
        <w:rPr>
          <w:rFonts w:ascii="Arial" w:hAnsi="Arial" w:cs="Arial"/>
          <w:sz w:val="22"/>
          <w:szCs w:val="22"/>
          <w:lang w:val="es-ES"/>
        </w:rPr>
        <w:t xml:space="preserve"> </w:t>
      </w:r>
      <w:r w:rsidR="00B50582">
        <w:rPr>
          <w:rFonts w:ascii="Arial" w:hAnsi="Arial" w:cs="Arial"/>
          <w:sz w:val="22"/>
          <w:szCs w:val="22"/>
          <w:lang w:val="es-ES"/>
        </w:rPr>
        <w:t>para poder cumplir con los objetivos del desarrollo,</w:t>
      </w:r>
      <w:r w:rsidR="00B50582" w:rsidRPr="00A81D3E">
        <w:rPr>
          <w:rFonts w:ascii="Arial" w:hAnsi="Arial" w:cs="Arial"/>
          <w:sz w:val="22"/>
          <w:szCs w:val="22"/>
          <w:lang w:val="es-ES"/>
        </w:rPr>
        <w:t xml:space="preserve"> </w:t>
      </w:r>
      <w:r w:rsidRPr="00A81D3E">
        <w:rPr>
          <w:rFonts w:ascii="Arial" w:hAnsi="Arial" w:cs="Arial"/>
          <w:sz w:val="22"/>
          <w:szCs w:val="22"/>
          <w:lang w:val="es-ES"/>
        </w:rPr>
        <w:t xml:space="preserve">la comunidad internacional “necesita” </w:t>
      </w:r>
      <w:r w:rsidR="00B50582">
        <w:rPr>
          <w:rFonts w:ascii="Arial" w:hAnsi="Arial" w:cs="Arial"/>
          <w:sz w:val="22"/>
          <w:szCs w:val="22"/>
          <w:lang w:val="es-ES"/>
        </w:rPr>
        <w:t>del</w:t>
      </w:r>
      <w:r w:rsidRPr="00A81D3E">
        <w:rPr>
          <w:rFonts w:ascii="Arial" w:hAnsi="Arial" w:cs="Arial"/>
          <w:sz w:val="22"/>
          <w:szCs w:val="22"/>
          <w:lang w:val="es-ES"/>
        </w:rPr>
        <w:t xml:space="preserve"> sector privado</w:t>
      </w:r>
      <w:r>
        <w:rPr>
          <w:rFonts w:ascii="Arial" w:hAnsi="Arial" w:cs="Arial"/>
          <w:sz w:val="22"/>
          <w:szCs w:val="22"/>
          <w:lang w:val="es-ES"/>
        </w:rPr>
        <w:t>.</w:t>
      </w:r>
    </w:p>
    <w:p w:rsidR="00527035" w:rsidRDefault="00527035" w:rsidP="00A00E57">
      <w:pPr>
        <w:jc w:val="both"/>
        <w:rPr>
          <w:rFonts w:ascii="Arial" w:hAnsi="Arial" w:cs="Arial"/>
          <w:sz w:val="22"/>
          <w:szCs w:val="22"/>
          <w:lang w:val="es-ES"/>
        </w:rPr>
      </w:pPr>
    </w:p>
    <w:p w:rsidR="00363FA2" w:rsidRDefault="00527035" w:rsidP="00A00E57">
      <w:pPr>
        <w:jc w:val="both"/>
        <w:rPr>
          <w:rFonts w:ascii="Arial" w:hAnsi="Arial" w:cs="Arial"/>
          <w:sz w:val="22"/>
          <w:szCs w:val="22"/>
          <w:lang w:val="es-ES"/>
        </w:rPr>
      </w:pPr>
      <w:r>
        <w:rPr>
          <w:rFonts w:ascii="Arial" w:hAnsi="Arial" w:cs="Arial"/>
          <w:sz w:val="22"/>
          <w:szCs w:val="22"/>
          <w:lang w:val="es-ES"/>
        </w:rPr>
        <w:t xml:space="preserve">En la práctica, lo que se observa muchas veces es </w:t>
      </w:r>
      <w:r w:rsidR="00B74D48">
        <w:rPr>
          <w:rFonts w:ascii="Arial" w:hAnsi="Arial" w:cs="Arial"/>
          <w:sz w:val="22"/>
          <w:szCs w:val="22"/>
          <w:lang w:val="es-ES"/>
        </w:rPr>
        <w:t xml:space="preserve">que </w:t>
      </w:r>
      <w:r w:rsidRPr="00A81D3E">
        <w:rPr>
          <w:rFonts w:ascii="Arial" w:hAnsi="Arial" w:cs="Arial"/>
          <w:sz w:val="22"/>
          <w:szCs w:val="22"/>
          <w:lang w:val="es-ES"/>
        </w:rPr>
        <w:t>fondos de</w:t>
      </w:r>
      <w:r>
        <w:rPr>
          <w:rFonts w:ascii="Arial" w:hAnsi="Arial" w:cs="Arial"/>
          <w:sz w:val="22"/>
          <w:szCs w:val="22"/>
          <w:lang w:val="es-ES"/>
        </w:rPr>
        <w:t xml:space="preserve">clarados como </w:t>
      </w:r>
      <w:r w:rsidRPr="00A81D3E">
        <w:rPr>
          <w:rFonts w:ascii="Arial" w:hAnsi="Arial" w:cs="Arial"/>
          <w:sz w:val="22"/>
          <w:szCs w:val="22"/>
          <w:lang w:val="es-ES"/>
        </w:rPr>
        <w:t>AOD</w:t>
      </w:r>
      <w:r w:rsidR="00363FA2">
        <w:rPr>
          <w:rFonts w:ascii="Arial" w:hAnsi="Arial" w:cs="Arial"/>
          <w:sz w:val="22"/>
          <w:szCs w:val="22"/>
          <w:lang w:val="es-ES"/>
        </w:rPr>
        <w:t xml:space="preserve"> acaban siendo utilizados </w:t>
      </w:r>
      <w:r>
        <w:rPr>
          <w:rFonts w:ascii="Arial" w:hAnsi="Arial" w:cs="Arial"/>
          <w:sz w:val="22"/>
          <w:szCs w:val="22"/>
          <w:lang w:val="es-ES"/>
        </w:rPr>
        <w:t>en beneficio del sector privado, ya sea de los países donantes o de los receptores</w:t>
      </w:r>
      <w:r w:rsidR="00363FA2">
        <w:rPr>
          <w:rFonts w:ascii="Arial" w:hAnsi="Arial" w:cs="Arial"/>
          <w:sz w:val="22"/>
          <w:szCs w:val="22"/>
          <w:lang w:val="es-ES"/>
        </w:rPr>
        <w:t xml:space="preserve">, a través de diversos mecanismos: subsidios indirectos, </w:t>
      </w:r>
      <w:r w:rsidR="00B50582">
        <w:rPr>
          <w:rFonts w:ascii="Arial" w:hAnsi="Arial" w:cs="Arial"/>
          <w:sz w:val="22"/>
          <w:szCs w:val="22"/>
          <w:lang w:val="es-ES"/>
        </w:rPr>
        <w:t xml:space="preserve">cartera de </w:t>
      </w:r>
      <w:r w:rsidR="00363FA2">
        <w:rPr>
          <w:rFonts w:ascii="Arial" w:hAnsi="Arial" w:cs="Arial"/>
          <w:sz w:val="22"/>
          <w:szCs w:val="22"/>
          <w:lang w:val="es-ES"/>
        </w:rPr>
        <w:t xml:space="preserve">clientes cautivos, privatización de servicios, publicidad, etc. </w:t>
      </w:r>
    </w:p>
    <w:p w:rsidR="00A00E57" w:rsidRDefault="00A00E57" w:rsidP="00884C34">
      <w:pPr>
        <w:jc w:val="both"/>
        <w:rPr>
          <w:rFonts w:ascii="Arial" w:hAnsi="Arial" w:cs="Arial"/>
          <w:sz w:val="22"/>
          <w:szCs w:val="22"/>
          <w:lang w:val="es-ES"/>
        </w:rPr>
      </w:pPr>
    </w:p>
    <w:p w:rsidR="00DE1394" w:rsidRDefault="00B50582" w:rsidP="00884C34">
      <w:pPr>
        <w:jc w:val="both"/>
        <w:rPr>
          <w:rFonts w:ascii="Arial" w:hAnsi="Arial" w:cs="Arial"/>
          <w:sz w:val="22"/>
          <w:szCs w:val="22"/>
          <w:lang w:val="es-ES"/>
        </w:rPr>
      </w:pPr>
      <w:r>
        <w:rPr>
          <w:rFonts w:ascii="Arial" w:hAnsi="Arial" w:cs="Arial"/>
          <w:sz w:val="22"/>
          <w:szCs w:val="22"/>
          <w:lang w:val="es-ES"/>
        </w:rPr>
        <w:t xml:space="preserve">En este contexto, </w:t>
      </w:r>
      <w:r w:rsidR="00665765">
        <w:rPr>
          <w:rFonts w:ascii="Arial" w:hAnsi="Arial" w:cs="Arial"/>
          <w:sz w:val="22"/>
          <w:szCs w:val="22"/>
          <w:lang w:val="es-ES"/>
        </w:rPr>
        <w:t xml:space="preserve">el </w:t>
      </w:r>
      <w:r w:rsidR="00A00E57">
        <w:rPr>
          <w:rFonts w:ascii="Arial" w:hAnsi="Arial" w:cs="Arial"/>
          <w:sz w:val="22"/>
          <w:szCs w:val="22"/>
          <w:lang w:val="es-ES"/>
        </w:rPr>
        <w:t>E</w:t>
      </w:r>
      <w:r w:rsidR="000206DA">
        <w:rPr>
          <w:rFonts w:ascii="Arial" w:hAnsi="Arial" w:cs="Arial"/>
          <w:sz w:val="22"/>
          <w:szCs w:val="22"/>
          <w:lang w:val="es-ES"/>
        </w:rPr>
        <w:t xml:space="preserve">studio se propone </w:t>
      </w:r>
      <w:r w:rsidR="00884C34">
        <w:rPr>
          <w:rFonts w:ascii="Arial" w:hAnsi="Arial" w:cs="Arial"/>
          <w:sz w:val="22"/>
          <w:szCs w:val="22"/>
          <w:lang w:val="es-ES"/>
        </w:rPr>
        <w:t>analizar</w:t>
      </w:r>
      <w:r>
        <w:rPr>
          <w:rFonts w:ascii="Arial" w:hAnsi="Arial" w:cs="Arial"/>
          <w:sz w:val="22"/>
          <w:szCs w:val="22"/>
          <w:lang w:val="es-ES"/>
        </w:rPr>
        <w:t xml:space="preserve"> entre 5 y 10 casos que permitan estudiar</w:t>
      </w:r>
      <w:r w:rsidR="00DE1394">
        <w:rPr>
          <w:rFonts w:ascii="Arial" w:hAnsi="Arial" w:cs="Arial"/>
          <w:sz w:val="22"/>
          <w:szCs w:val="22"/>
          <w:lang w:val="es-ES"/>
        </w:rPr>
        <w:t>:</w:t>
      </w:r>
    </w:p>
    <w:p w:rsidR="00A00E57" w:rsidRDefault="00A00E57" w:rsidP="00884C34">
      <w:pPr>
        <w:jc w:val="both"/>
        <w:rPr>
          <w:rFonts w:ascii="Arial" w:hAnsi="Arial" w:cs="Arial"/>
          <w:sz w:val="22"/>
          <w:szCs w:val="22"/>
          <w:lang w:val="es-ES"/>
        </w:rPr>
      </w:pPr>
    </w:p>
    <w:p w:rsidR="00A00E57" w:rsidRDefault="00DE1394" w:rsidP="00A00E57">
      <w:pPr>
        <w:pStyle w:val="ListParagraph"/>
        <w:numPr>
          <w:ilvl w:val="0"/>
          <w:numId w:val="7"/>
        </w:numPr>
        <w:jc w:val="both"/>
        <w:rPr>
          <w:rFonts w:ascii="Arial" w:hAnsi="Arial" w:cs="Arial"/>
          <w:sz w:val="22"/>
          <w:szCs w:val="22"/>
          <w:lang w:val="es-ES"/>
        </w:rPr>
      </w:pPr>
      <w:r w:rsidRPr="00A00E57">
        <w:rPr>
          <w:rFonts w:ascii="Arial" w:hAnsi="Arial" w:cs="Arial"/>
          <w:sz w:val="22"/>
          <w:szCs w:val="22"/>
          <w:lang w:val="es-ES"/>
        </w:rPr>
        <w:t>L</w:t>
      </w:r>
      <w:r w:rsidR="00884C34" w:rsidRPr="00A00E57">
        <w:rPr>
          <w:rFonts w:ascii="Arial" w:hAnsi="Arial" w:cs="Arial"/>
          <w:sz w:val="22"/>
          <w:szCs w:val="22"/>
          <w:lang w:val="es-ES"/>
        </w:rPr>
        <w:t xml:space="preserve">as distintas formas </w:t>
      </w:r>
      <w:r w:rsidR="00A00E57">
        <w:rPr>
          <w:rFonts w:ascii="Arial" w:hAnsi="Arial" w:cs="Arial"/>
          <w:sz w:val="22"/>
          <w:szCs w:val="22"/>
          <w:lang w:val="es-ES"/>
        </w:rPr>
        <w:t xml:space="preserve">en que el </w:t>
      </w:r>
      <w:r w:rsidR="00A00E57" w:rsidRPr="00A00E57">
        <w:rPr>
          <w:rFonts w:ascii="Arial" w:hAnsi="Arial" w:cs="Arial"/>
          <w:sz w:val="22"/>
          <w:szCs w:val="22"/>
          <w:lang w:val="es-ES"/>
        </w:rPr>
        <w:t xml:space="preserve">sector privado </w:t>
      </w:r>
      <w:r w:rsidR="00A00E57">
        <w:rPr>
          <w:rFonts w:ascii="Arial" w:hAnsi="Arial" w:cs="Arial"/>
          <w:sz w:val="22"/>
          <w:szCs w:val="22"/>
          <w:lang w:val="es-ES"/>
        </w:rPr>
        <w:t xml:space="preserve">accede a los fondos de AOD para los países de la región; </w:t>
      </w:r>
    </w:p>
    <w:p w:rsidR="00A00E57" w:rsidRDefault="00A00E57" w:rsidP="00A00E57">
      <w:pPr>
        <w:pStyle w:val="ListParagraph"/>
        <w:jc w:val="both"/>
        <w:rPr>
          <w:rFonts w:ascii="Arial" w:hAnsi="Arial" w:cs="Arial"/>
          <w:sz w:val="22"/>
          <w:szCs w:val="22"/>
          <w:lang w:val="es-ES"/>
        </w:rPr>
      </w:pPr>
    </w:p>
    <w:p w:rsidR="00A00E57" w:rsidRDefault="00A00E57" w:rsidP="00A00E57">
      <w:pPr>
        <w:pStyle w:val="ListParagraph"/>
        <w:numPr>
          <w:ilvl w:val="0"/>
          <w:numId w:val="7"/>
        </w:numPr>
        <w:jc w:val="both"/>
        <w:rPr>
          <w:rFonts w:ascii="Arial" w:hAnsi="Arial" w:cs="Arial"/>
          <w:sz w:val="22"/>
          <w:szCs w:val="22"/>
          <w:lang w:val="es-ES"/>
        </w:rPr>
      </w:pPr>
      <w:r>
        <w:rPr>
          <w:rFonts w:ascii="Arial" w:hAnsi="Arial" w:cs="Arial"/>
          <w:sz w:val="22"/>
          <w:szCs w:val="22"/>
          <w:lang w:val="es-ES"/>
        </w:rPr>
        <w:t>La influencia del sector privado receptor de AOD en</w:t>
      </w:r>
      <w:r w:rsidRPr="00A00E57">
        <w:rPr>
          <w:rFonts w:ascii="Arial" w:hAnsi="Arial" w:cs="Arial"/>
          <w:sz w:val="22"/>
          <w:szCs w:val="22"/>
          <w:lang w:val="es-ES"/>
        </w:rPr>
        <w:t xml:space="preserve"> las políticas de desarrollo de los países de la </w:t>
      </w:r>
      <w:r>
        <w:rPr>
          <w:rFonts w:ascii="Arial" w:hAnsi="Arial" w:cs="Arial"/>
          <w:sz w:val="22"/>
          <w:szCs w:val="22"/>
          <w:lang w:val="es-ES"/>
        </w:rPr>
        <w:t>r</w:t>
      </w:r>
      <w:r w:rsidRPr="00A00E57">
        <w:rPr>
          <w:rFonts w:ascii="Arial" w:hAnsi="Arial" w:cs="Arial"/>
          <w:sz w:val="22"/>
          <w:szCs w:val="22"/>
          <w:lang w:val="es-ES"/>
        </w:rPr>
        <w:t>egión;</w:t>
      </w:r>
    </w:p>
    <w:p w:rsidR="00A00E57" w:rsidRDefault="00A00E57" w:rsidP="00A00E57">
      <w:pPr>
        <w:pStyle w:val="ListParagraph"/>
        <w:jc w:val="both"/>
        <w:rPr>
          <w:rFonts w:ascii="Arial" w:hAnsi="Arial" w:cs="Arial"/>
          <w:sz w:val="22"/>
          <w:szCs w:val="22"/>
          <w:lang w:val="es-ES"/>
        </w:rPr>
      </w:pPr>
    </w:p>
    <w:p w:rsidR="00A00E57" w:rsidRPr="00A00E57" w:rsidRDefault="00A00E57" w:rsidP="00A00E57">
      <w:pPr>
        <w:pStyle w:val="ListParagraph"/>
        <w:numPr>
          <w:ilvl w:val="0"/>
          <w:numId w:val="7"/>
        </w:numPr>
        <w:jc w:val="both"/>
        <w:rPr>
          <w:rFonts w:ascii="Arial" w:hAnsi="Arial" w:cs="Arial"/>
          <w:sz w:val="22"/>
          <w:szCs w:val="22"/>
          <w:lang w:val="es-ES"/>
        </w:rPr>
      </w:pPr>
      <w:r>
        <w:rPr>
          <w:rFonts w:ascii="Arial" w:hAnsi="Arial" w:cs="Arial"/>
          <w:sz w:val="22"/>
          <w:szCs w:val="22"/>
          <w:lang w:val="es-ES"/>
        </w:rPr>
        <w:t>L</w:t>
      </w:r>
      <w:r w:rsidRPr="00A00E57">
        <w:rPr>
          <w:rFonts w:ascii="Arial" w:hAnsi="Arial" w:cs="Arial"/>
          <w:sz w:val="22"/>
          <w:szCs w:val="22"/>
          <w:lang w:val="es-ES"/>
        </w:rPr>
        <w:t>os impactos negativos que conllevan estas tendencias, con especial énfasis en l</w:t>
      </w:r>
      <w:r>
        <w:rPr>
          <w:rFonts w:ascii="Arial" w:hAnsi="Arial" w:cs="Arial"/>
          <w:sz w:val="22"/>
          <w:szCs w:val="22"/>
          <w:lang w:val="es-ES"/>
        </w:rPr>
        <w:t>os derechos humanos laborales.</w:t>
      </w:r>
    </w:p>
    <w:p w:rsidR="00DE1394" w:rsidRDefault="00DE1394" w:rsidP="00DE1394">
      <w:pPr>
        <w:jc w:val="both"/>
        <w:rPr>
          <w:rFonts w:ascii="Arial" w:hAnsi="Arial" w:cs="Arial"/>
          <w:sz w:val="22"/>
          <w:szCs w:val="22"/>
          <w:lang w:val="es-ES"/>
        </w:rPr>
      </w:pPr>
    </w:p>
    <w:p w:rsidR="00884C34" w:rsidRDefault="00A00E57" w:rsidP="00DE1394">
      <w:pPr>
        <w:jc w:val="both"/>
        <w:rPr>
          <w:rFonts w:ascii="Arial" w:hAnsi="Arial" w:cs="Arial"/>
          <w:sz w:val="22"/>
          <w:szCs w:val="22"/>
          <w:lang w:val="es-ES"/>
        </w:rPr>
      </w:pPr>
      <w:r>
        <w:rPr>
          <w:rFonts w:ascii="Arial" w:hAnsi="Arial" w:cs="Arial"/>
          <w:sz w:val="22"/>
          <w:szCs w:val="22"/>
          <w:lang w:val="es-ES"/>
        </w:rPr>
        <w:t xml:space="preserve">A través de este análisis, el Estudio busca aportar </w:t>
      </w:r>
      <w:r w:rsidR="00B50582">
        <w:rPr>
          <w:rFonts w:ascii="Arial" w:hAnsi="Arial" w:cs="Arial"/>
          <w:sz w:val="22"/>
          <w:szCs w:val="22"/>
          <w:lang w:val="es-ES"/>
        </w:rPr>
        <w:t xml:space="preserve">en la </w:t>
      </w:r>
      <w:r w:rsidR="00DE1394" w:rsidRPr="00DE1394">
        <w:rPr>
          <w:rFonts w:ascii="Arial" w:hAnsi="Arial" w:cs="Arial"/>
          <w:sz w:val="22"/>
          <w:szCs w:val="22"/>
          <w:lang w:val="es-ES"/>
        </w:rPr>
        <w:t>constru</w:t>
      </w:r>
      <w:r w:rsidR="00B50582">
        <w:rPr>
          <w:rFonts w:ascii="Arial" w:hAnsi="Arial" w:cs="Arial"/>
          <w:sz w:val="22"/>
          <w:szCs w:val="22"/>
          <w:lang w:val="es-ES"/>
        </w:rPr>
        <w:t>cción de</w:t>
      </w:r>
      <w:r w:rsidR="00DE1394" w:rsidRPr="00DE1394">
        <w:rPr>
          <w:rFonts w:ascii="Arial" w:hAnsi="Arial" w:cs="Arial"/>
          <w:sz w:val="22"/>
          <w:szCs w:val="22"/>
          <w:lang w:val="es-ES"/>
        </w:rPr>
        <w:t xml:space="preserve"> una posición sindical fuerte de defensa del control público y la rendición de cuentas transparente sobre las políticas y los flujos de cooperación; </w:t>
      </w:r>
      <w:r>
        <w:rPr>
          <w:rFonts w:ascii="Arial" w:hAnsi="Arial" w:cs="Arial"/>
          <w:sz w:val="22"/>
          <w:szCs w:val="22"/>
          <w:lang w:val="es-ES"/>
        </w:rPr>
        <w:t>así como v</w:t>
      </w:r>
      <w:r w:rsidR="00DE1394" w:rsidRPr="00DE1394">
        <w:rPr>
          <w:rFonts w:ascii="Arial" w:hAnsi="Arial" w:cs="Arial"/>
          <w:sz w:val="22"/>
          <w:szCs w:val="22"/>
          <w:lang w:val="es-ES"/>
        </w:rPr>
        <w:t xml:space="preserve">isibilizar riesgos y sensibilizar a las </w:t>
      </w:r>
      <w:r>
        <w:rPr>
          <w:rFonts w:ascii="Arial" w:hAnsi="Arial" w:cs="Arial"/>
          <w:sz w:val="22"/>
          <w:szCs w:val="22"/>
          <w:lang w:val="es-ES"/>
        </w:rPr>
        <w:t xml:space="preserve">organizaciones sindicales </w:t>
      </w:r>
      <w:r w:rsidR="00DE1394" w:rsidRPr="00DE1394">
        <w:rPr>
          <w:rFonts w:ascii="Arial" w:hAnsi="Arial" w:cs="Arial"/>
          <w:sz w:val="22"/>
          <w:szCs w:val="22"/>
          <w:lang w:val="es-ES"/>
        </w:rPr>
        <w:t>sobre la necesidad de actuar.</w:t>
      </w:r>
    </w:p>
    <w:p w:rsidR="00852F6C" w:rsidRDefault="00852F6C" w:rsidP="00884C34">
      <w:pPr>
        <w:jc w:val="both"/>
        <w:rPr>
          <w:rFonts w:ascii="Arial" w:hAnsi="Arial" w:cs="Arial"/>
          <w:sz w:val="22"/>
          <w:szCs w:val="22"/>
          <w:lang w:val="es-ES"/>
        </w:rPr>
      </w:pPr>
    </w:p>
    <w:p w:rsidR="000206DA" w:rsidRPr="00284C48" w:rsidRDefault="00852F6C" w:rsidP="00D216C7">
      <w:pPr>
        <w:pStyle w:val="Heading2"/>
        <w:rPr>
          <w:lang w:val="es-ES"/>
        </w:rPr>
      </w:pPr>
      <w:r w:rsidRPr="00284C48">
        <w:rPr>
          <w:lang w:val="es-ES"/>
        </w:rPr>
        <w:t>Sobre la selección de casos para análisis</w:t>
      </w:r>
    </w:p>
    <w:p w:rsidR="00665765" w:rsidRDefault="00665765" w:rsidP="00665765">
      <w:pPr>
        <w:pStyle w:val="Heading3"/>
        <w:rPr>
          <w:lang w:val="es-ES"/>
        </w:rPr>
      </w:pPr>
      <w:r>
        <w:rPr>
          <w:lang w:val="es-ES"/>
        </w:rPr>
        <w:t>Criterio de selección</w:t>
      </w:r>
    </w:p>
    <w:p w:rsidR="00A81D3E" w:rsidRDefault="00A81D3E" w:rsidP="00884C34">
      <w:pPr>
        <w:jc w:val="both"/>
        <w:rPr>
          <w:rFonts w:ascii="Arial" w:hAnsi="Arial" w:cs="Arial"/>
          <w:sz w:val="22"/>
          <w:szCs w:val="22"/>
          <w:lang w:val="es-ES"/>
        </w:rPr>
      </w:pPr>
      <w:r w:rsidRPr="00A81D3E">
        <w:rPr>
          <w:rFonts w:ascii="Arial" w:hAnsi="Arial" w:cs="Arial"/>
          <w:sz w:val="22"/>
          <w:szCs w:val="22"/>
          <w:lang w:val="es-ES"/>
        </w:rPr>
        <w:t>Los temas anteriorm</w:t>
      </w:r>
      <w:r w:rsidR="00852F6C">
        <w:rPr>
          <w:rFonts w:ascii="Arial" w:hAnsi="Arial" w:cs="Arial"/>
          <w:sz w:val="22"/>
          <w:szCs w:val="22"/>
          <w:lang w:val="es-ES"/>
        </w:rPr>
        <w:t xml:space="preserve">ente listados se tratarán a partir del análisis de entre 5 y 10 casos de </w:t>
      </w:r>
      <w:r w:rsidRPr="00A81D3E">
        <w:rPr>
          <w:rFonts w:ascii="Arial" w:hAnsi="Arial" w:cs="Arial"/>
          <w:sz w:val="22"/>
          <w:szCs w:val="22"/>
          <w:lang w:val="es-ES"/>
        </w:rPr>
        <w:t xml:space="preserve">proyectos </w:t>
      </w:r>
      <w:r w:rsidR="00852F6C">
        <w:rPr>
          <w:rFonts w:ascii="Arial" w:hAnsi="Arial" w:cs="Arial"/>
          <w:sz w:val="22"/>
          <w:szCs w:val="22"/>
          <w:lang w:val="es-ES"/>
        </w:rPr>
        <w:t xml:space="preserve">concretos que se estén implementando en la región, o se hayan implementado recientemente. </w:t>
      </w:r>
    </w:p>
    <w:p w:rsidR="00852F6C" w:rsidRPr="00A81D3E" w:rsidRDefault="00852F6C" w:rsidP="00884C34">
      <w:pPr>
        <w:jc w:val="both"/>
        <w:rPr>
          <w:rFonts w:ascii="Arial" w:hAnsi="Arial" w:cs="Arial"/>
          <w:sz w:val="22"/>
          <w:szCs w:val="22"/>
          <w:lang w:val="es-ES"/>
        </w:rPr>
      </w:pPr>
    </w:p>
    <w:p w:rsidR="00A81D3E" w:rsidRPr="00A81D3E" w:rsidRDefault="00AA1A48" w:rsidP="00AA1A48">
      <w:pPr>
        <w:jc w:val="both"/>
        <w:rPr>
          <w:rFonts w:ascii="Arial" w:hAnsi="Arial" w:cs="Arial"/>
          <w:sz w:val="22"/>
          <w:szCs w:val="22"/>
          <w:lang w:val="es-ES"/>
        </w:rPr>
      </w:pPr>
      <w:r w:rsidRPr="00AA1A48">
        <w:rPr>
          <w:rFonts w:ascii="Arial" w:hAnsi="Arial" w:cs="Arial"/>
          <w:b/>
          <w:sz w:val="22"/>
          <w:szCs w:val="22"/>
          <w:lang w:val="es-ES"/>
        </w:rPr>
        <w:t>A la fecha, se está cerrando la “lista corta” de casos.</w:t>
      </w:r>
      <w:r>
        <w:rPr>
          <w:rFonts w:ascii="Arial" w:hAnsi="Arial" w:cs="Arial"/>
          <w:sz w:val="22"/>
          <w:szCs w:val="22"/>
          <w:lang w:val="es-ES"/>
        </w:rPr>
        <w:t xml:space="preserve"> La selección se hizo sobre la base de los siguientes criterios: </w:t>
      </w:r>
    </w:p>
    <w:p w:rsidR="00A81D3E" w:rsidRPr="00A81D3E" w:rsidRDefault="00A81D3E" w:rsidP="00884C34">
      <w:pPr>
        <w:jc w:val="both"/>
        <w:rPr>
          <w:rFonts w:ascii="Arial" w:hAnsi="Arial" w:cs="Arial"/>
          <w:sz w:val="22"/>
          <w:szCs w:val="22"/>
          <w:lang w:val="es-ES"/>
        </w:rPr>
      </w:pPr>
    </w:p>
    <w:p w:rsidR="00852F6C" w:rsidRDefault="00852F6C" w:rsidP="00852F6C">
      <w:pPr>
        <w:pStyle w:val="ListParagraph"/>
        <w:numPr>
          <w:ilvl w:val="0"/>
          <w:numId w:val="7"/>
        </w:numPr>
        <w:suppressAutoHyphens/>
        <w:ind w:left="360"/>
        <w:jc w:val="both"/>
        <w:rPr>
          <w:rFonts w:ascii="Arial" w:hAnsi="Arial" w:cs="Arial"/>
          <w:sz w:val="22"/>
          <w:szCs w:val="22"/>
          <w:lang w:val="es-ES"/>
        </w:rPr>
      </w:pPr>
      <w:r>
        <w:rPr>
          <w:rFonts w:ascii="Arial" w:hAnsi="Arial" w:cs="Arial"/>
          <w:sz w:val="22"/>
          <w:szCs w:val="22"/>
          <w:lang w:val="es-ES"/>
        </w:rPr>
        <w:t>T</w:t>
      </w:r>
      <w:r w:rsidR="00A81D3E" w:rsidRPr="00852F6C">
        <w:rPr>
          <w:rFonts w:ascii="Arial" w:hAnsi="Arial" w:cs="Arial"/>
          <w:sz w:val="22"/>
          <w:szCs w:val="22"/>
          <w:lang w:val="es-ES"/>
        </w:rPr>
        <w:t>ipos de participación del sector privado en las políticas de desarrollo</w:t>
      </w:r>
      <w:r w:rsidRPr="00852F6C">
        <w:rPr>
          <w:rFonts w:ascii="Arial" w:hAnsi="Arial" w:cs="Arial"/>
          <w:sz w:val="22"/>
          <w:szCs w:val="22"/>
          <w:lang w:val="es-ES"/>
        </w:rPr>
        <w:t>:</w:t>
      </w:r>
      <w:r w:rsidR="00A81D3E" w:rsidRPr="00852F6C">
        <w:rPr>
          <w:rFonts w:ascii="Arial" w:hAnsi="Arial" w:cs="Arial"/>
          <w:sz w:val="22"/>
          <w:szCs w:val="22"/>
          <w:lang w:val="es-ES"/>
        </w:rPr>
        <w:t xml:space="preserve"> contratación de proyectos de infraestructura, </w:t>
      </w:r>
      <w:r w:rsidRPr="00852F6C">
        <w:rPr>
          <w:rFonts w:ascii="Arial" w:hAnsi="Arial" w:cs="Arial"/>
          <w:sz w:val="22"/>
          <w:szCs w:val="22"/>
          <w:lang w:val="es-ES"/>
        </w:rPr>
        <w:t>asociaciones</w:t>
      </w:r>
      <w:r w:rsidR="00A81D3E" w:rsidRPr="00852F6C">
        <w:rPr>
          <w:rFonts w:ascii="Arial" w:hAnsi="Arial" w:cs="Arial"/>
          <w:sz w:val="22"/>
          <w:szCs w:val="22"/>
          <w:lang w:val="es-ES"/>
        </w:rPr>
        <w:t xml:space="preserve"> público-privad</w:t>
      </w:r>
      <w:r w:rsidRPr="00852F6C">
        <w:rPr>
          <w:rFonts w:ascii="Arial" w:hAnsi="Arial" w:cs="Arial"/>
          <w:sz w:val="22"/>
          <w:szCs w:val="22"/>
          <w:lang w:val="es-ES"/>
        </w:rPr>
        <w:t>a</w:t>
      </w:r>
      <w:r w:rsidR="00A81D3E" w:rsidRPr="00852F6C">
        <w:rPr>
          <w:rFonts w:ascii="Arial" w:hAnsi="Arial" w:cs="Arial"/>
          <w:sz w:val="22"/>
          <w:szCs w:val="22"/>
          <w:lang w:val="es-ES"/>
        </w:rPr>
        <w:t>s</w:t>
      </w:r>
      <w:r w:rsidRPr="00852F6C">
        <w:rPr>
          <w:rFonts w:ascii="Arial" w:hAnsi="Arial" w:cs="Arial"/>
          <w:sz w:val="22"/>
          <w:szCs w:val="22"/>
          <w:lang w:val="es-ES"/>
        </w:rPr>
        <w:t xml:space="preserve"> (APP)</w:t>
      </w:r>
      <w:r w:rsidR="00A81D3E" w:rsidRPr="00852F6C">
        <w:rPr>
          <w:rFonts w:ascii="Arial" w:hAnsi="Arial" w:cs="Arial"/>
          <w:sz w:val="22"/>
          <w:szCs w:val="22"/>
          <w:lang w:val="es-ES"/>
        </w:rPr>
        <w:t>, proyectos destinados a la creación de tejido empresarial, apalancamiento de invers</w:t>
      </w:r>
      <w:r w:rsidRPr="00852F6C">
        <w:rPr>
          <w:rFonts w:ascii="Arial" w:hAnsi="Arial" w:cs="Arial"/>
          <w:sz w:val="22"/>
          <w:szCs w:val="22"/>
          <w:lang w:val="es-ES"/>
        </w:rPr>
        <w:t>iones, ayuda condicionada, etc.</w:t>
      </w:r>
    </w:p>
    <w:p w:rsidR="00852F6C" w:rsidRDefault="00852F6C" w:rsidP="00852F6C">
      <w:pPr>
        <w:pStyle w:val="ListParagraph"/>
        <w:numPr>
          <w:ilvl w:val="0"/>
          <w:numId w:val="7"/>
        </w:numPr>
        <w:suppressAutoHyphens/>
        <w:ind w:left="360"/>
        <w:jc w:val="both"/>
        <w:rPr>
          <w:rFonts w:ascii="Arial" w:hAnsi="Arial" w:cs="Arial"/>
          <w:sz w:val="22"/>
          <w:szCs w:val="22"/>
          <w:lang w:val="es-ES"/>
        </w:rPr>
      </w:pPr>
      <w:r>
        <w:rPr>
          <w:rFonts w:ascii="Arial" w:hAnsi="Arial" w:cs="Arial"/>
          <w:sz w:val="22"/>
          <w:szCs w:val="22"/>
          <w:lang w:val="es-ES"/>
        </w:rPr>
        <w:t xml:space="preserve">Tipos y </w:t>
      </w:r>
      <w:r w:rsidR="00A81D3E" w:rsidRPr="00852F6C">
        <w:rPr>
          <w:rFonts w:ascii="Arial" w:hAnsi="Arial" w:cs="Arial"/>
          <w:sz w:val="22"/>
          <w:szCs w:val="22"/>
          <w:lang w:val="es-ES"/>
        </w:rPr>
        <w:t>actores de cooperación</w:t>
      </w:r>
      <w:r>
        <w:rPr>
          <w:rFonts w:ascii="Arial" w:hAnsi="Arial" w:cs="Arial"/>
          <w:sz w:val="22"/>
          <w:szCs w:val="22"/>
          <w:lang w:val="es-ES"/>
        </w:rPr>
        <w:t xml:space="preserve">: financiadores </w:t>
      </w:r>
      <w:r w:rsidR="00A81D3E" w:rsidRPr="00852F6C">
        <w:rPr>
          <w:rFonts w:ascii="Arial" w:hAnsi="Arial" w:cs="Arial"/>
          <w:sz w:val="22"/>
          <w:szCs w:val="22"/>
          <w:lang w:val="es-ES"/>
        </w:rPr>
        <w:t>bilaterales y multilaterales, cooperación Norte- Sur, Sur-Sur  y de diversas organizaciones intermediarias</w:t>
      </w:r>
      <w:r>
        <w:rPr>
          <w:rFonts w:ascii="Arial" w:hAnsi="Arial" w:cs="Arial"/>
          <w:sz w:val="22"/>
          <w:szCs w:val="22"/>
          <w:lang w:val="es-ES"/>
        </w:rPr>
        <w:t>.</w:t>
      </w:r>
    </w:p>
    <w:p w:rsidR="00A81D3E" w:rsidRDefault="00852F6C" w:rsidP="00852F6C">
      <w:pPr>
        <w:pStyle w:val="ListParagraph"/>
        <w:numPr>
          <w:ilvl w:val="0"/>
          <w:numId w:val="7"/>
        </w:numPr>
        <w:suppressAutoHyphens/>
        <w:ind w:left="360"/>
        <w:jc w:val="both"/>
        <w:rPr>
          <w:rFonts w:ascii="Arial" w:hAnsi="Arial" w:cs="Arial"/>
          <w:sz w:val="22"/>
          <w:szCs w:val="22"/>
          <w:lang w:val="es-ES"/>
        </w:rPr>
      </w:pPr>
      <w:r>
        <w:rPr>
          <w:rFonts w:ascii="Arial" w:hAnsi="Arial" w:cs="Arial"/>
          <w:sz w:val="22"/>
          <w:szCs w:val="22"/>
          <w:lang w:val="es-ES"/>
        </w:rPr>
        <w:t>Diversidad regional</w:t>
      </w:r>
      <w:r w:rsidR="00A81D3E" w:rsidRPr="00852F6C">
        <w:rPr>
          <w:rFonts w:ascii="Arial" w:hAnsi="Arial" w:cs="Arial"/>
          <w:sz w:val="22"/>
          <w:szCs w:val="22"/>
          <w:lang w:val="es-ES"/>
        </w:rPr>
        <w:t xml:space="preserve">: Centroamérica, </w:t>
      </w:r>
      <w:r>
        <w:rPr>
          <w:rFonts w:ascii="Arial" w:hAnsi="Arial" w:cs="Arial"/>
          <w:sz w:val="22"/>
          <w:szCs w:val="22"/>
          <w:lang w:val="es-ES"/>
        </w:rPr>
        <w:t xml:space="preserve">Caribe, </w:t>
      </w:r>
      <w:r w:rsidR="00A81D3E" w:rsidRPr="00852F6C">
        <w:rPr>
          <w:rFonts w:ascii="Arial" w:hAnsi="Arial" w:cs="Arial"/>
          <w:sz w:val="22"/>
          <w:szCs w:val="22"/>
          <w:lang w:val="es-ES"/>
        </w:rPr>
        <w:t xml:space="preserve">Región Andina, </w:t>
      </w:r>
      <w:r>
        <w:rPr>
          <w:rFonts w:ascii="Arial" w:hAnsi="Arial" w:cs="Arial"/>
          <w:sz w:val="22"/>
          <w:szCs w:val="22"/>
          <w:lang w:val="es-ES"/>
        </w:rPr>
        <w:t>Cono Sur</w:t>
      </w:r>
      <w:r w:rsidR="00687D31">
        <w:rPr>
          <w:rFonts w:ascii="Arial" w:hAnsi="Arial" w:cs="Arial"/>
          <w:sz w:val="22"/>
          <w:szCs w:val="22"/>
          <w:lang w:val="es-ES"/>
        </w:rPr>
        <w:t>.</w:t>
      </w:r>
    </w:p>
    <w:p w:rsidR="00687D31" w:rsidRPr="00852F6C" w:rsidRDefault="00687D31" w:rsidP="00852F6C">
      <w:pPr>
        <w:pStyle w:val="ListParagraph"/>
        <w:numPr>
          <w:ilvl w:val="0"/>
          <w:numId w:val="7"/>
        </w:numPr>
        <w:suppressAutoHyphens/>
        <w:ind w:left="360"/>
        <w:jc w:val="both"/>
        <w:rPr>
          <w:rFonts w:ascii="Arial" w:hAnsi="Arial" w:cs="Arial"/>
          <w:sz w:val="22"/>
          <w:szCs w:val="22"/>
          <w:lang w:val="es-ES"/>
        </w:rPr>
      </w:pPr>
      <w:r>
        <w:rPr>
          <w:rFonts w:ascii="Arial" w:hAnsi="Arial" w:cs="Arial"/>
          <w:sz w:val="22"/>
          <w:szCs w:val="22"/>
          <w:lang w:val="es-ES"/>
        </w:rPr>
        <w:t>Marco temporal: proyectos en ejecución o ejecutados en el período 2010-2015</w:t>
      </w:r>
    </w:p>
    <w:p w:rsidR="000206DA" w:rsidRDefault="000206DA" w:rsidP="00884C34">
      <w:pPr>
        <w:rPr>
          <w:rFonts w:ascii="Arial" w:hAnsi="Arial" w:cs="Arial"/>
          <w:b/>
          <w:i/>
        </w:rPr>
      </w:pPr>
    </w:p>
    <w:p w:rsidR="00852F6C" w:rsidRPr="00284C48" w:rsidRDefault="00687D31" w:rsidP="00D216C7">
      <w:pPr>
        <w:pStyle w:val="Heading3"/>
      </w:pPr>
      <w:r w:rsidRPr="00284C48">
        <w:t>Aspectos a analizar</w:t>
      </w:r>
    </w:p>
    <w:p w:rsidR="00687D31" w:rsidRDefault="00687D31" w:rsidP="00687D31">
      <w:pPr>
        <w:pStyle w:val="ListParagraph"/>
        <w:numPr>
          <w:ilvl w:val="0"/>
          <w:numId w:val="8"/>
        </w:numPr>
        <w:jc w:val="both"/>
        <w:rPr>
          <w:rFonts w:ascii="Arial" w:hAnsi="Arial" w:cs="Arial"/>
          <w:sz w:val="22"/>
          <w:szCs w:val="22"/>
          <w:lang w:val="es-ES"/>
        </w:rPr>
      </w:pPr>
      <w:r>
        <w:rPr>
          <w:rFonts w:ascii="Arial" w:hAnsi="Arial" w:cs="Arial"/>
          <w:sz w:val="22"/>
          <w:szCs w:val="22"/>
          <w:lang w:val="es-ES"/>
        </w:rPr>
        <w:t>Tipo de donante de la AOD (país(es), agencia(s), etc.).</w:t>
      </w:r>
    </w:p>
    <w:p w:rsidR="00687D31" w:rsidRDefault="00687D31" w:rsidP="00687D31">
      <w:pPr>
        <w:pStyle w:val="ListParagraph"/>
        <w:numPr>
          <w:ilvl w:val="0"/>
          <w:numId w:val="8"/>
        </w:numPr>
        <w:jc w:val="both"/>
        <w:rPr>
          <w:rFonts w:ascii="Arial" w:hAnsi="Arial" w:cs="Arial"/>
          <w:sz w:val="22"/>
          <w:szCs w:val="22"/>
          <w:lang w:val="es-ES"/>
        </w:rPr>
      </w:pPr>
      <w:r>
        <w:rPr>
          <w:rFonts w:ascii="Arial" w:hAnsi="Arial" w:cs="Arial"/>
          <w:sz w:val="22"/>
          <w:szCs w:val="22"/>
          <w:lang w:val="es-ES"/>
        </w:rPr>
        <w:t>Mecanismos (directa, apalancamiento, intermediarios, etc.).</w:t>
      </w:r>
    </w:p>
    <w:p w:rsidR="00687D31" w:rsidRDefault="00687D31" w:rsidP="00687D31">
      <w:pPr>
        <w:pStyle w:val="ListParagraph"/>
        <w:numPr>
          <w:ilvl w:val="0"/>
          <w:numId w:val="8"/>
        </w:numPr>
        <w:jc w:val="both"/>
        <w:rPr>
          <w:rFonts w:ascii="Arial" w:hAnsi="Arial" w:cs="Arial"/>
          <w:sz w:val="22"/>
          <w:szCs w:val="22"/>
          <w:lang w:val="es-ES"/>
        </w:rPr>
      </w:pPr>
      <w:r>
        <w:rPr>
          <w:rFonts w:ascii="Arial" w:hAnsi="Arial" w:cs="Arial"/>
          <w:sz w:val="22"/>
          <w:szCs w:val="22"/>
          <w:lang w:val="es-ES"/>
        </w:rPr>
        <w:t>País(es) receptor(es) de la AOD.</w:t>
      </w:r>
    </w:p>
    <w:p w:rsidR="00687D31" w:rsidRDefault="00687D31" w:rsidP="00687D31">
      <w:pPr>
        <w:pStyle w:val="ListParagraph"/>
        <w:numPr>
          <w:ilvl w:val="0"/>
          <w:numId w:val="8"/>
        </w:numPr>
        <w:jc w:val="both"/>
        <w:rPr>
          <w:rFonts w:ascii="Arial" w:hAnsi="Arial" w:cs="Arial"/>
          <w:sz w:val="22"/>
          <w:szCs w:val="22"/>
          <w:lang w:val="es-ES"/>
        </w:rPr>
      </w:pPr>
      <w:r w:rsidRPr="00687D31">
        <w:rPr>
          <w:rFonts w:ascii="Arial" w:hAnsi="Arial" w:cs="Arial"/>
          <w:sz w:val="22"/>
          <w:szCs w:val="22"/>
          <w:lang w:val="es-ES"/>
        </w:rPr>
        <w:t>Objeto</w:t>
      </w:r>
      <w:r>
        <w:rPr>
          <w:rFonts w:ascii="Arial" w:hAnsi="Arial" w:cs="Arial"/>
          <w:sz w:val="22"/>
          <w:szCs w:val="22"/>
          <w:lang w:val="es-ES"/>
        </w:rPr>
        <w:t xml:space="preserve"> del proyecto de cooperación.</w:t>
      </w:r>
    </w:p>
    <w:p w:rsidR="00687D31" w:rsidRDefault="00687D31" w:rsidP="00687D31">
      <w:pPr>
        <w:pStyle w:val="ListParagraph"/>
        <w:numPr>
          <w:ilvl w:val="0"/>
          <w:numId w:val="8"/>
        </w:numPr>
        <w:jc w:val="both"/>
        <w:rPr>
          <w:rFonts w:ascii="Arial" w:hAnsi="Arial" w:cs="Arial"/>
          <w:sz w:val="22"/>
          <w:szCs w:val="22"/>
          <w:lang w:val="es-ES"/>
        </w:rPr>
      </w:pPr>
      <w:r>
        <w:rPr>
          <w:rFonts w:ascii="Arial" w:hAnsi="Arial" w:cs="Arial"/>
          <w:sz w:val="22"/>
          <w:szCs w:val="22"/>
          <w:lang w:val="es-ES"/>
        </w:rPr>
        <w:t>Población objetivo – Beneficiarios directos</w:t>
      </w:r>
      <w:r w:rsidR="003A0485">
        <w:rPr>
          <w:rFonts w:ascii="Arial" w:hAnsi="Arial" w:cs="Arial"/>
          <w:sz w:val="22"/>
          <w:szCs w:val="22"/>
          <w:lang w:val="es-ES"/>
        </w:rPr>
        <w:t>/</w:t>
      </w:r>
      <w:r>
        <w:rPr>
          <w:rFonts w:ascii="Arial" w:hAnsi="Arial" w:cs="Arial"/>
          <w:sz w:val="22"/>
          <w:szCs w:val="22"/>
          <w:lang w:val="es-ES"/>
        </w:rPr>
        <w:t>indirectos del proyecto de cooperación.</w:t>
      </w:r>
    </w:p>
    <w:p w:rsidR="00687D31" w:rsidRDefault="00687D31" w:rsidP="00687D31">
      <w:pPr>
        <w:pStyle w:val="ListParagraph"/>
        <w:numPr>
          <w:ilvl w:val="0"/>
          <w:numId w:val="8"/>
        </w:numPr>
        <w:jc w:val="both"/>
        <w:rPr>
          <w:rFonts w:ascii="Arial" w:hAnsi="Arial" w:cs="Arial"/>
          <w:sz w:val="22"/>
          <w:szCs w:val="22"/>
          <w:lang w:val="es-ES"/>
        </w:rPr>
      </w:pPr>
      <w:r>
        <w:rPr>
          <w:rFonts w:ascii="Arial" w:hAnsi="Arial" w:cs="Arial"/>
          <w:sz w:val="22"/>
          <w:szCs w:val="22"/>
          <w:lang w:val="es-ES"/>
        </w:rPr>
        <w:t xml:space="preserve">Volumen de los fondos de cooperación (AOD, </w:t>
      </w:r>
      <w:proofErr w:type="spellStart"/>
      <w:r>
        <w:rPr>
          <w:rFonts w:ascii="Arial" w:hAnsi="Arial" w:cs="Arial"/>
          <w:sz w:val="22"/>
          <w:szCs w:val="22"/>
          <w:lang w:val="es-ES"/>
        </w:rPr>
        <w:t>co</w:t>
      </w:r>
      <w:proofErr w:type="spellEnd"/>
      <w:r>
        <w:rPr>
          <w:rFonts w:ascii="Arial" w:hAnsi="Arial" w:cs="Arial"/>
          <w:sz w:val="22"/>
          <w:szCs w:val="22"/>
          <w:lang w:val="es-ES"/>
        </w:rPr>
        <w:t>-financiación, etc.).</w:t>
      </w:r>
    </w:p>
    <w:p w:rsidR="00687D31" w:rsidRDefault="00687D31" w:rsidP="00687D31">
      <w:pPr>
        <w:pStyle w:val="ListParagraph"/>
        <w:numPr>
          <w:ilvl w:val="0"/>
          <w:numId w:val="8"/>
        </w:numPr>
        <w:jc w:val="both"/>
        <w:rPr>
          <w:rFonts w:ascii="Arial" w:hAnsi="Arial" w:cs="Arial"/>
          <w:sz w:val="22"/>
          <w:szCs w:val="22"/>
          <w:lang w:val="es-ES"/>
        </w:rPr>
      </w:pPr>
      <w:r>
        <w:rPr>
          <w:rFonts w:ascii="Arial" w:hAnsi="Arial" w:cs="Arial"/>
          <w:sz w:val="22"/>
          <w:szCs w:val="22"/>
          <w:lang w:val="es-ES"/>
        </w:rPr>
        <w:t xml:space="preserve">Forma de involucramiento del sector privado. </w:t>
      </w:r>
    </w:p>
    <w:p w:rsidR="00687D31" w:rsidRDefault="00687D31" w:rsidP="00852F6C">
      <w:pPr>
        <w:pStyle w:val="ListParagraph"/>
        <w:numPr>
          <w:ilvl w:val="0"/>
          <w:numId w:val="8"/>
        </w:numPr>
        <w:jc w:val="both"/>
        <w:rPr>
          <w:rFonts w:ascii="Arial" w:hAnsi="Arial" w:cs="Arial"/>
          <w:sz w:val="22"/>
          <w:szCs w:val="22"/>
          <w:lang w:val="es-ES"/>
        </w:rPr>
      </w:pPr>
      <w:r w:rsidRPr="00687D31">
        <w:rPr>
          <w:rFonts w:ascii="Arial" w:hAnsi="Arial" w:cs="Arial"/>
          <w:sz w:val="22"/>
          <w:szCs w:val="22"/>
          <w:lang w:val="es-ES"/>
        </w:rPr>
        <w:t>Caracterización de las empresas involucradas.</w:t>
      </w:r>
    </w:p>
    <w:p w:rsidR="00852F6C" w:rsidRPr="00687D31" w:rsidRDefault="00687D31" w:rsidP="00852F6C">
      <w:pPr>
        <w:pStyle w:val="ListParagraph"/>
        <w:numPr>
          <w:ilvl w:val="0"/>
          <w:numId w:val="8"/>
        </w:numPr>
        <w:jc w:val="both"/>
        <w:rPr>
          <w:rFonts w:ascii="Arial" w:hAnsi="Arial" w:cs="Arial"/>
          <w:sz w:val="22"/>
          <w:szCs w:val="22"/>
          <w:lang w:val="es-ES"/>
        </w:rPr>
      </w:pPr>
      <w:r w:rsidRPr="00687D31">
        <w:rPr>
          <w:rFonts w:ascii="Arial" w:hAnsi="Arial" w:cs="Arial"/>
          <w:sz w:val="22"/>
          <w:szCs w:val="22"/>
          <w:lang w:val="es-ES"/>
        </w:rPr>
        <w:t>I</w:t>
      </w:r>
      <w:r w:rsidR="00852F6C" w:rsidRPr="00687D31">
        <w:rPr>
          <w:rFonts w:ascii="Arial" w:hAnsi="Arial" w:cs="Arial"/>
          <w:sz w:val="22"/>
          <w:szCs w:val="22"/>
          <w:lang w:val="es-ES"/>
        </w:rPr>
        <w:t xml:space="preserve">mpactos </w:t>
      </w:r>
      <w:r>
        <w:rPr>
          <w:rFonts w:ascii="Arial" w:hAnsi="Arial" w:cs="Arial"/>
          <w:sz w:val="22"/>
          <w:szCs w:val="22"/>
          <w:lang w:val="es-ES"/>
        </w:rPr>
        <w:t>para</w:t>
      </w:r>
      <w:r w:rsidR="00852F6C" w:rsidRPr="00687D31">
        <w:rPr>
          <w:rFonts w:ascii="Arial" w:hAnsi="Arial" w:cs="Arial"/>
          <w:sz w:val="22"/>
          <w:szCs w:val="22"/>
          <w:lang w:val="es-ES"/>
        </w:rPr>
        <w:t xml:space="preserve"> el desarrollo local, derechos laborales y derechos humanos</w:t>
      </w:r>
      <w:r>
        <w:rPr>
          <w:rFonts w:ascii="Arial" w:hAnsi="Arial" w:cs="Arial"/>
          <w:sz w:val="22"/>
          <w:szCs w:val="22"/>
          <w:lang w:val="es-ES"/>
        </w:rPr>
        <w:t>, etc.</w:t>
      </w:r>
      <w:r w:rsidR="00852F6C" w:rsidRPr="00687D31">
        <w:rPr>
          <w:rFonts w:ascii="Arial" w:hAnsi="Arial" w:cs="Arial"/>
          <w:sz w:val="22"/>
          <w:szCs w:val="22"/>
          <w:lang w:val="es-ES"/>
        </w:rPr>
        <w:t xml:space="preserve"> </w:t>
      </w:r>
    </w:p>
    <w:p w:rsidR="00B354BC" w:rsidRDefault="00B354BC">
      <w:pPr>
        <w:rPr>
          <w:rFonts w:ascii="Arial" w:hAnsi="Arial" w:cs="Arial"/>
          <w:sz w:val="22"/>
          <w:szCs w:val="22"/>
          <w:lang w:val="es-ES"/>
        </w:rPr>
      </w:pPr>
      <w:r>
        <w:rPr>
          <w:rFonts w:ascii="Arial" w:hAnsi="Arial" w:cs="Arial"/>
          <w:sz w:val="22"/>
          <w:szCs w:val="22"/>
          <w:lang w:val="es-ES"/>
        </w:rPr>
        <w:br w:type="page"/>
      </w:r>
    </w:p>
    <w:p w:rsidR="00284C48" w:rsidRPr="00284C48" w:rsidRDefault="00284C48" w:rsidP="00D216C7">
      <w:pPr>
        <w:pStyle w:val="Heading2"/>
        <w:rPr>
          <w:lang w:val="es-ES"/>
        </w:rPr>
      </w:pPr>
      <w:r w:rsidRPr="00284C48">
        <w:rPr>
          <w:lang w:val="es-ES"/>
        </w:rPr>
        <w:lastRenderedPageBreak/>
        <w:t>Estado de Avance</w:t>
      </w:r>
    </w:p>
    <w:p w:rsidR="00284C48" w:rsidRPr="00665765" w:rsidRDefault="00284C48" w:rsidP="00D216C7">
      <w:pPr>
        <w:pStyle w:val="Heading3"/>
      </w:pPr>
      <w:r w:rsidRPr="00665765">
        <w:t>Actividades realizadas</w:t>
      </w:r>
      <w:r w:rsidR="00D216C7" w:rsidRPr="00665765">
        <w:t xml:space="preserve"> y consultas realizadas</w:t>
      </w:r>
    </w:p>
    <w:p w:rsidR="00D216C7" w:rsidRPr="00665765" w:rsidRDefault="00D216C7" w:rsidP="00D216C7">
      <w:pPr>
        <w:rPr>
          <w:lang w:val="pt-BR"/>
        </w:rPr>
      </w:pPr>
      <w:r w:rsidRPr="00665765">
        <w:rPr>
          <w:lang w:val="pt-BR"/>
        </w:rPr>
        <w:t xml:space="preserve">Ver Anexo </w:t>
      </w:r>
      <w:proofErr w:type="gramStart"/>
      <w:r w:rsidRPr="00665765">
        <w:rPr>
          <w:lang w:val="pt-BR"/>
        </w:rPr>
        <w:t>1</w:t>
      </w:r>
      <w:proofErr w:type="gramEnd"/>
      <w:r w:rsidRPr="00665765">
        <w:rPr>
          <w:lang w:val="pt-BR"/>
        </w:rPr>
        <w:t>.</w:t>
      </w:r>
    </w:p>
    <w:p w:rsidR="00665765" w:rsidRDefault="00665765" w:rsidP="00D216C7">
      <w:pPr>
        <w:pStyle w:val="Heading3"/>
        <w:rPr>
          <w:lang w:val="pt-BR"/>
        </w:rPr>
      </w:pPr>
    </w:p>
    <w:p w:rsidR="00284C48" w:rsidRPr="00665765" w:rsidRDefault="002A7BEE" w:rsidP="00D216C7">
      <w:pPr>
        <w:pStyle w:val="Heading3"/>
        <w:rPr>
          <w:lang w:val="es-ES"/>
        </w:rPr>
      </w:pPr>
      <w:r w:rsidRPr="00665765">
        <w:rPr>
          <w:lang w:val="es-ES"/>
        </w:rPr>
        <w:t>Casos identificados: r</w:t>
      </w:r>
      <w:r w:rsidR="00284C48" w:rsidRPr="00665765">
        <w:rPr>
          <w:lang w:val="es-ES"/>
        </w:rPr>
        <w:t>esultados preliminares</w:t>
      </w:r>
    </w:p>
    <w:p w:rsidR="00D216C7" w:rsidRDefault="00665765" w:rsidP="00D216C7">
      <w:pPr>
        <w:jc w:val="both"/>
        <w:rPr>
          <w:rFonts w:ascii="Arial" w:hAnsi="Arial" w:cs="Arial"/>
          <w:b/>
          <w:sz w:val="22"/>
          <w:szCs w:val="22"/>
        </w:rPr>
      </w:pPr>
      <w:r>
        <w:rPr>
          <w:rFonts w:ascii="Arial" w:hAnsi="Arial" w:cs="Arial"/>
          <w:sz w:val="22"/>
          <w:szCs w:val="22"/>
        </w:rPr>
        <w:t>De la revisión realizada, en agosto se ha</w:t>
      </w:r>
      <w:r w:rsidR="00D216C7" w:rsidRPr="00D216C7">
        <w:rPr>
          <w:rFonts w:ascii="Arial" w:hAnsi="Arial" w:cs="Arial"/>
          <w:sz w:val="22"/>
          <w:szCs w:val="22"/>
        </w:rPr>
        <w:t xml:space="preserve"> identificado</w:t>
      </w:r>
      <w:r>
        <w:rPr>
          <w:rFonts w:ascii="Arial" w:hAnsi="Arial" w:cs="Arial"/>
          <w:sz w:val="22"/>
          <w:szCs w:val="22"/>
        </w:rPr>
        <w:t xml:space="preserve"> una primera lista de</w:t>
      </w:r>
      <w:r w:rsidR="00D216C7" w:rsidRPr="00D216C7">
        <w:rPr>
          <w:rFonts w:ascii="Arial" w:hAnsi="Arial" w:cs="Arial"/>
          <w:sz w:val="22"/>
          <w:szCs w:val="22"/>
        </w:rPr>
        <w:t xml:space="preserve"> </w:t>
      </w:r>
      <w:r w:rsidR="00D216C7" w:rsidRPr="00D216C7">
        <w:rPr>
          <w:rFonts w:ascii="Arial" w:hAnsi="Arial" w:cs="Arial"/>
          <w:b/>
          <w:sz w:val="22"/>
          <w:szCs w:val="22"/>
        </w:rPr>
        <w:t>22 casos de posible interés</w:t>
      </w:r>
      <w:r>
        <w:rPr>
          <w:rFonts w:ascii="Arial" w:hAnsi="Arial" w:cs="Arial"/>
          <w:sz w:val="22"/>
          <w:szCs w:val="22"/>
        </w:rPr>
        <w:t>. De estos,</w:t>
      </w:r>
      <w:r w:rsidR="00D216C7" w:rsidRPr="00D216C7">
        <w:rPr>
          <w:rFonts w:ascii="Arial" w:hAnsi="Arial" w:cs="Arial"/>
          <w:sz w:val="22"/>
          <w:szCs w:val="22"/>
        </w:rPr>
        <w:t xml:space="preserve"> no todos cuentan con información bien documentada, y muchos están desactualizados. Ver síntesis de casos identificados en </w:t>
      </w:r>
      <w:r w:rsidR="00D216C7">
        <w:rPr>
          <w:rFonts w:ascii="Arial" w:hAnsi="Arial" w:cs="Arial"/>
          <w:b/>
          <w:sz w:val="22"/>
          <w:szCs w:val="22"/>
        </w:rPr>
        <w:t>Anexo 2.</w:t>
      </w:r>
    </w:p>
    <w:p w:rsidR="00665765" w:rsidRDefault="00665765" w:rsidP="00665765">
      <w:pPr>
        <w:jc w:val="both"/>
        <w:rPr>
          <w:rFonts w:ascii="Arial" w:hAnsi="Arial" w:cs="Arial"/>
          <w:b/>
          <w:sz w:val="22"/>
          <w:szCs w:val="22"/>
        </w:rPr>
      </w:pPr>
    </w:p>
    <w:tbl>
      <w:tblPr>
        <w:tblStyle w:val="TableGrid"/>
        <w:tblW w:w="0" w:type="auto"/>
        <w:tblLook w:val="04A0" w:firstRow="1" w:lastRow="0" w:firstColumn="1" w:lastColumn="0" w:noHBand="0" w:noVBand="1"/>
      </w:tblPr>
      <w:tblGrid>
        <w:gridCol w:w="9004"/>
      </w:tblGrid>
      <w:tr w:rsidR="00665765" w:rsidTr="00665765">
        <w:tc>
          <w:tcPr>
            <w:tcW w:w="9004" w:type="dxa"/>
          </w:tcPr>
          <w:p w:rsidR="00665765" w:rsidRPr="00665765" w:rsidRDefault="00665765" w:rsidP="00665765">
            <w:pPr>
              <w:jc w:val="both"/>
              <w:rPr>
                <w:rFonts w:ascii="Arial" w:hAnsi="Arial" w:cs="Arial"/>
                <w:sz w:val="22"/>
                <w:szCs w:val="22"/>
              </w:rPr>
            </w:pPr>
            <w:r w:rsidRPr="00665765">
              <w:rPr>
                <w:rFonts w:ascii="Arial" w:hAnsi="Arial" w:cs="Arial"/>
                <w:b/>
                <w:sz w:val="22"/>
                <w:szCs w:val="22"/>
              </w:rPr>
              <w:t>De estos casos, a la fecha de decidió profundizar los siguientes:</w:t>
            </w:r>
            <w:r w:rsidRPr="00665765">
              <w:rPr>
                <w:rFonts w:ascii="Arial" w:hAnsi="Arial" w:cs="Arial"/>
                <w:color w:val="222222"/>
                <w:sz w:val="22"/>
                <w:szCs w:val="22"/>
              </w:rPr>
              <w:t> </w:t>
            </w:r>
          </w:p>
          <w:p w:rsidR="00665765" w:rsidRPr="00665765" w:rsidRDefault="00665765" w:rsidP="00665765">
            <w:pPr>
              <w:pStyle w:val="ListParagraph"/>
              <w:numPr>
                <w:ilvl w:val="0"/>
                <w:numId w:val="32"/>
              </w:numPr>
              <w:shd w:val="clear" w:color="auto" w:fill="FFFFFF"/>
              <w:spacing w:before="100" w:beforeAutospacing="1" w:after="100" w:afterAutospacing="1"/>
              <w:jc w:val="both"/>
              <w:rPr>
                <w:rFonts w:ascii="Arial" w:hAnsi="Arial" w:cs="Arial"/>
                <w:color w:val="222222"/>
                <w:sz w:val="22"/>
                <w:szCs w:val="22"/>
                <w:lang w:val="es-ES"/>
              </w:rPr>
            </w:pPr>
            <w:r w:rsidRPr="00665765">
              <w:rPr>
                <w:rFonts w:ascii="Arial" w:hAnsi="Arial" w:cs="Arial"/>
                <w:b/>
                <w:bCs/>
                <w:color w:val="222222"/>
                <w:sz w:val="22"/>
                <w:szCs w:val="22"/>
                <w:u w:val="single"/>
              </w:rPr>
              <w:t>Fondo de Cooperación para Agua y Saneamiento (FCAS)</w:t>
            </w:r>
            <w:r w:rsidRPr="00665765">
              <w:rPr>
                <w:rFonts w:ascii="Arial" w:hAnsi="Arial" w:cs="Arial"/>
                <w:color w:val="222222"/>
                <w:sz w:val="22"/>
                <w:szCs w:val="22"/>
                <w:u w:val="single"/>
              </w:rPr>
              <w:t>  </w:t>
            </w:r>
            <w:r w:rsidRPr="00665765">
              <w:rPr>
                <w:rFonts w:ascii="Arial" w:hAnsi="Arial" w:cs="Arial"/>
                <w:b/>
                <w:bCs/>
                <w:color w:val="222222"/>
                <w:sz w:val="22"/>
                <w:szCs w:val="22"/>
                <w:u w:val="single"/>
              </w:rPr>
              <w:t>en Colombia (financiado por AECID España) - </w:t>
            </w:r>
            <w:r w:rsidRPr="00665765">
              <w:rPr>
                <w:rFonts w:ascii="Arial" w:hAnsi="Arial" w:cs="Arial"/>
                <w:color w:val="222222"/>
                <w:sz w:val="22"/>
                <w:szCs w:val="22"/>
                <w:u w:val="single"/>
              </w:rPr>
              <w:t>Construcción de instalaciones y concesión de servicio a empresa de España. Ejemplo de Asociación Público-Privada</w:t>
            </w:r>
            <w:r w:rsidRPr="00665765">
              <w:rPr>
                <w:rFonts w:ascii="Arial" w:hAnsi="Arial" w:cs="Arial"/>
                <w:color w:val="222222"/>
                <w:sz w:val="22"/>
                <w:szCs w:val="22"/>
              </w:rPr>
              <w:t>. Se trata de un fondo para mejoras en el sistema de saneamiento en barrios marginales de </w:t>
            </w:r>
            <w:r w:rsidRPr="00665765">
              <w:rPr>
                <w:rFonts w:ascii="Arial" w:hAnsi="Arial" w:cs="Arial"/>
                <w:b/>
                <w:bCs/>
                <w:color w:val="222222"/>
                <w:sz w:val="22"/>
                <w:szCs w:val="22"/>
              </w:rPr>
              <w:t>Cartagena de Indias, Colombia</w:t>
            </w:r>
            <w:r w:rsidRPr="00665765">
              <w:rPr>
                <w:rFonts w:ascii="Arial" w:hAnsi="Arial" w:cs="Arial"/>
                <w:color w:val="222222"/>
                <w:sz w:val="22"/>
                <w:szCs w:val="22"/>
              </w:rPr>
              <w:t>. Las obras las realiza Aguas de Cartagena (capital mayoritario pertenece a </w:t>
            </w:r>
            <w:r w:rsidRPr="00665765">
              <w:rPr>
                <w:rFonts w:ascii="Arial" w:hAnsi="Arial" w:cs="Arial"/>
                <w:b/>
                <w:bCs/>
                <w:color w:val="222222"/>
                <w:sz w:val="22"/>
                <w:szCs w:val="22"/>
              </w:rPr>
              <w:t>Aguas de Barcelona</w:t>
            </w:r>
            <w:r w:rsidRPr="00665765">
              <w:rPr>
                <w:rFonts w:ascii="Arial" w:hAnsi="Arial" w:cs="Arial"/>
                <w:color w:val="222222"/>
                <w:sz w:val="22"/>
                <w:szCs w:val="22"/>
              </w:rPr>
              <w:t>), que se queda con la concesión del servicio, recibe subsidio del municipio y, aun así, ha triplicado el valor del servicio por lo que resulta inaccesible para muchos usuarios. Está en ejecución actualmente la construcción de planta de tratamiento con el mismo mecanismo.</w:t>
            </w:r>
          </w:p>
          <w:p w:rsidR="00665765" w:rsidRPr="00665765" w:rsidRDefault="00665765" w:rsidP="00665765">
            <w:pPr>
              <w:pStyle w:val="ListParagraph"/>
              <w:shd w:val="clear" w:color="auto" w:fill="FFFFFF"/>
              <w:spacing w:before="100" w:beforeAutospacing="1" w:after="100" w:afterAutospacing="1"/>
              <w:ind w:left="360"/>
              <w:jc w:val="both"/>
              <w:rPr>
                <w:rFonts w:ascii="Arial" w:hAnsi="Arial" w:cs="Arial"/>
                <w:color w:val="222222"/>
                <w:sz w:val="22"/>
                <w:szCs w:val="22"/>
                <w:lang w:val="es-ES"/>
              </w:rPr>
            </w:pPr>
          </w:p>
          <w:p w:rsidR="00665765" w:rsidRDefault="00665765" w:rsidP="00665765">
            <w:pPr>
              <w:pStyle w:val="ListParagraph"/>
              <w:numPr>
                <w:ilvl w:val="0"/>
                <w:numId w:val="32"/>
              </w:numPr>
              <w:shd w:val="clear" w:color="auto" w:fill="FFFFFF"/>
              <w:spacing w:before="100" w:beforeAutospacing="1" w:after="100" w:afterAutospacing="1"/>
              <w:jc w:val="both"/>
              <w:rPr>
                <w:rFonts w:ascii="Arial" w:hAnsi="Arial" w:cs="Arial"/>
                <w:color w:val="222222"/>
                <w:sz w:val="22"/>
                <w:szCs w:val="22"/>
                <w:lang w:val="es-ES"/>
              </w:rPr>
            </w:pPr>
            <w:r w:rsidRPr="00665765">
              <w:rPr>
                <w:rFonts w:ascii="Arial" w:hAnsi="Arial" w:cs="Arial"/>
                <w:color w:val="222222"/>
                <w:sz w:val="22"/>
                <w:szCs w:val="22"/>
                <w:u w:val="single"/>
              </w:rPr>
              <w:t>Proyecto "Una mano para crecer" de </w:t>
            </w:r>
            <w:proofErr w:type="spellStart"/>
            <w:r w:rsidRPr="00665765">
              <w:rPr>
                <w:rFonts w:ascii="Arial" w:hAnsi="Arial" w:cs="Arial"/>
                <w:b/>
                <w:bCs/>
                <w:color w:val="222222"/>
                <w:sz w:val="22"/>
                <w:szCs w:val="22"/>
                <w:u w:val="single"/>
              </w:rPr>
              <w:t>Walmart</w:t>
            </w:r>
            <w:proofErr w:type="spellEnd"/>
            <w:r w:rsidRPr="00665765">
              <w:rPr>
                <w:rFonts w:ascii="Arial" w:hAnsi="Arial" w:cs="Arial"/>
                <w:b/>
                <w:bCs/>
                <w:color w:val="222222"/>
                <w:sz w:val="22"/>
                <w:szCs w:val="22"/>
                <w:u w:val="single"/>
              </w:rPr>
              <w:t xml:space="preserve"> México y Centroamérica</w:t>
            </w:r>
            <w:r w:rsidRPr="00665765">
              <w:rPr>
                <w:rFonts w:ascii="Arial" w:hAnsi="Arial" w:cs="Arial"/>
                <w:color w:val="222222"/>
                <w:sz w:val="22"/>
                <w:szCs w:val="22"/>
                <w:u w:val="single"/>
              </w:rPr>
              <w:t> con Fondos USAID</w:t>
            </w:r>
            <w:r w:rsidRPr="00665765">
              <w:rPr>
                <w:rFonts w:ascii="Arial" w:hAnsi="Arial" w:cs="Arial"/>
                <w:color w:val="222222"/>
                <w:sz w:val="22"/>
                <w:szCs w:val="22"/>
              </w:rPr>
              <w:t xml:space="preserve">. Programa de Responsabilidad Social Empresarial para, supuestamente, mejorar la integración de </w:t>
            </w:r>
            <w:proofErr w:type="spellStart"/>
            <w:r w:rsidRPr="00665765">
              <w:rPr>
                <w:rFonts w:ascii="Arial" w:hAnsi="Arial" w:cs="Arial"/>
                <w:color w:val="222222"/>
                <w:sz w:val="22"/>
                <w:szCs w:val="22"/>
              </w:rPr>
              <w:t>PyMES</w:t>
            </w:r>
            <w:proofErr w:type="spellEnd"/>
            <w:r w:rsidRPr="00665765">
              <w:rPr>
                <w:rFonts w:ascii="Arial" w:hAnsi="Arial" w:cs="Arial"/>
                <w:color w:val="222222"/>
                <w:sz w:val="22"/>
                <w:szCs w:val="22"/>
              </w:rPr>
              <w:t xml:space="preserve"> en la cadena de proveedores de </w:t>
            </w:r>
            <w:proofErr w:type="spellStart"/>
            <w:r w:rsidRPr="00665765">
              <w:rPr>
                <w:rFonts w:ascii="Arial" w:hAnsi="Arial" w:cs="Arial"/>
                <w:color w:val="222222"/>
                <w:sz w:val="22"/>
                <w:szCs w:val="22"/>
              </w:rPr>
              <w:t>Walmart</w:t>
            </w:r>
            <w:proofErr w:type="spellEnd"/>
            <w:r w:rsidRPr="00665765">
              <w:rPr>
                <w:rFonts w:ascii="Arial" w:hAnsi="Arial" w:cs="Arial"/>
                <w:color w:val="222222"/>
                <w:sz w:val="22"/>
                <w:szCs w:val="22"/>
              </w:rPr>
              <w:t>.</w:t>
            </w:r>
            <w:r w:rsidRPr="00665765">
              <w:rPr>
                <w:rFonts w:ascii="Arial" w:hAnsi="Arial" w:cs="Arial"/>
                <w:color w:val="222222"/>
                <w:sz w:val="22"/>
                <w:szCs w:val="22"/>
              </w:rPr>
              <w:t xml:space="preserve"> </w:t>
            </w:r>
            <w:r w:rsidRPr="00665765">
              <w:rPr>
                <w:rFonts w:ascii="Arial" w:hAnsi="Arial" w:cs="Arial"/>
                <w:i/>
                <w:iCs/>
                <w:color w:val="222222"/>
                <w:sz w:val="22"/>
                <w:szCs w:val="22"/>
              </w:rPr>
              <w:t>(Con Apoyo de UNI Américas)</w:t>
            </w:r>
            <w:r>
              <w:rPr>
                <w:rFonts w:ascii="Arial" w:hAnsi="Arial" w:cs="Arial"/>
                <w:i/>
                <w:iCs/>
                <w:color w:val="222222"/>
                <w:sz w:val="22"/>
                <w:szCs w:val="22"/>
              </w:rPr>
              <w:t>.</w:t>
            </w:r>
          </w:p>
          <w:p w:rsidR="00665765" w:rsidRPr="00665765" w:rsidRDefault="00665765" w:rsidP="00665765">
            <w:pPr>
              <w:pStyle w:val="ListParagraph"/>
              <w:shd w:val="clear" w:color="auto" w:fill="FFFFFF"/>
              <w:spacing w:before="100" w:beforeAutospacing="1" w:after="100" w:afterAutospacing="1"/>
              <w:ind w:left="360"/>
              <w:jc w:val="both"/>
              <w:rPr>
                <w:rFonts w:ascii="Arial" w:hAnsi="Arial" w:cs="Arial"/>
                <w:color w:val="222222"/>
                <w:sz w:val="22"/>
                <w:szCs w:val="22"/>
                <w:lang w:val="es-ES"/>
              </w:rPr>
            </w:pPr>
          </w:p>
          <w:p w:rsidR="00665765" w:rsidRPr="00665765" w:rsidRDefault="00665765" w:rsidP="00665765">
            <w:pPr>
              <w:pStyle w:val="ListParagraph"/>
              <w:numPr>
                <w:ilvl w:val="0"/>
                <w:numId w:val="32"/>
              </w:numPr>
              <w:shd w:val="clear" w:color="auto" w:fill="FFFFFF"/>
              <w:spacing w:before="100" w:beforeAutospacing="1" w:after="100" w:afterAutospacing="1"/>
              <w:jc w:val="both"/>
              <w:rPr>
                <w:rFonts w:ascii="Arial" w:hAnsi="Arial" w:cs="Arial"/>
                <w:color w:val="222222"/>
                <w:sz w:val="22"/>
                <w:szCs w:val="22"/>
                <w:lang w:val="es-ES"/>
              </w:rPr>
            </w:pPr>
            <w:r w:rsidRPr="00665765">
              <w:rPr>
                <w:rFonts w:ascii="Arial" w:hAnsi="Arial" w:cs="Arial"/>
                <w:b/>
                <w:bCs/>
                <w:color w:val="222222"/>
                <w:sz w:val="22"/>
                <w:szCs w:val="22"/>
                <w:u w:val="single"/>
              </w:rPr>
              <w:t xml:space="preserve">Proyectos de </w:t>
            </w:r>
            <w:proofErr w:type="spellStart"/>
            <w:r w:rsidRPr="00665765">
              <w:rPr>
                <w:rFonts w:ascii="Arial" w:hAnsi="Arial" w:cs="Arial"/>
                <w:b/>
                <w:bCs/>
                <w:color w:val="222222"/>
                <w:sz w:val="22"/>
                <w:szCs w:val="22"/>
                <w:u w:val="single"/>
              </w:rPr>
              <w:t>Mineria</w:t>
            </w:r>
            <w:proofErr w:type="spellEnd"/>
            <w:r w:rsidRPr="00665765">
              <w:rPr>
                <w:rFonts w:ascii="Arial" w:hAnsi="Arial" w:cs="Arial"/>
                <w:b/>
                <w:bCs/>
                <w:color w:val="222222"/>
                <w:sz w:val="22"/>
                <w:szCs w:val="22"/>
                <w:u w:val="single"/>
              </w:rPr>
              <w:t xml:space="preserve"> en Perú</w:t>
            </w:r>
            <w:r w:rsidRPr="00665765">
              <w:rPr>
                <w:rFonts w:ascii="Arial" w:hAnsi="Arial" w:cs="Arial"/>
                <w:color w:val="222222"/>
                <w:sz w:val="22"/>
                <w:szCs w:val="22"/>
                <w:u w:val="single"/>
              </w:rPr>
              <w:t>, con cooperación canadiense y australiana</w:t>
            </w:r>
            <w:r w:rsidRPr="00665765">
              <w:rPr>
                <w:rFonts w:ascii="Arial" w:hAnsi="Arial" w:cs="Arial"/>
                <w:color w:val="222222"/>
                <w:sz w:val="22"/>
                <w:szCs w:val="22"/>
              </w:rPr>
              <w:t> (falta escoger un caso específico)</w:t>
            </w:r>
            <w:r w:rsidRPr="00665765">
              <w:rPr>
                <w:rFonts w:ascii="Arial" w:hAnsi="Arial" w:cs="Arial"/>
                <w:i/>
                <w:color w:val="222222"/>
                <w:sz w:val="22"/>
                <w:szCs w:val="22"/>
              </w:rPr>
              <w:t xml:space="preserve"> (Con Apoyo de </w:t>
            </w:r>
            <w:proofErr w:type="spellStart"/>
            <w:r w:rsidRPr="00665765">
              <w:rPr>
                <w:rFonts w:ascii="Arial" w:hAnsi="Arial" w:cs="Arial"/>
                <w:i/>
                <w:color w:val="222222"/>
                <w:sz w:val="22"/>
                <w:szCs w:val="22"/>
              </w:rPr>
              <w:t>IndustriAll</w:t>
            </w:r>
            <w:proofErr w:type="spellEnd"/>
            <w:r w:rsidRPr="00665765">
              <w:rPr>
                <w:rFonts w:ascii="Arial" w:hAnsi="Arial" w:cs="Arial"/>
                <w:i/>
                <w:color w:val="222222"/>
                <w:sz w:val="22"/>
                <w:szCs w:val="22"/>
              </w:rPr>
              <w:t>).</w:t>
            </w:r>
          </w:p>
          <w:p w:rsidR="00665765" w:rsidRDefault="00665765" w:rsidP="00665765">
            <w:pPr>
              <w:pStyle w:val="ListParagraph"/>
              <w:ind w:left="360"/>
              <w:jc w:val="both"/>
              <w:rPr>
                <w:rFonts w:ascii="Arial" w:hAnsi="Arial" w:cs="Arial"/>
                <w:sz w:val="22"/>
                <w:szCs w:val="22"/>
              </w:rPr>
            </w:pPr>
            <w:r w:rsidRPr="00665765">
              <w:rPr>
                <w:rFonts w:ascii="Arial" w:hAnsi="Arial" w:cs="Arial"/>
                <w:sz w:val="22"/>
                <w:szCs w:val="22"/>
              </w:rPr>
              <w:t xml:space="preserve">El gobierno australiano en particular está cerrando los programas de ayuda al desarrollo para países de América Latina y el Caribe. Siguen siendo elegibles para algunos programas globales como </w:t>
            </w:r>
            <w:r w:rsidRPr="00665765">
              <w:rPr>
                <w:rFonts w:ascii="Arial" w:hAnsi="Arial" w:cs="Arial"/>
                <w:b/>
                <w:sz w:val="22"/>
                <w:szCs w:val="22"/>
              </w:rPr>
              <w:t>el</w:t>
            </w:r>
            <w:r w:rsidRPr="00665765">
              <w:rPr>
                <w:rFonts w:ascii="Arial" w:hAnsi="Arial" w:cs="Arial"/>
                <w:sz w:val="22"/>
                <w:szCs w:val="22"/>
              </w:rPr>
              <w:t xml:space="preserve"> </w:t>
            </w:r>
            <w:proofErr w:type="spellStart"/>
            <w:r w:rsidRPr="00665765">
              <w:rPr>
                <w:rFonts w:ascii="Arial" w:hAnsi="Arial" w:cs="Arial"/>
                <w:b/>
                <w:sz w:val="22"/>
                <w:szCs w:val="22"/>
              </w:rPr>
              <w:t>Australian</w:t>
            </w:r>
            <w:proofErr w:type="spellEnd"/>
            <w:r w:rsidRPr="00665765">
              <w:rPr>
                <w:rFonts w:ascii="Arial" w:hAnsi="Arial" w:cs="Arial"/>
                <w:b/>
                <w:sz w:val="22"/>
                <w:szCs w:val="22"/>
              </w:rPr>
              <w:t xml:space="preserve"> </w:t>
            </w:r>
            <w:proofErr w:type="spellStart"/>
            <w:r w:rsidRPr="00665765">
              <w:rPr>
                <w:rFonts w:ascii="Arial" w:hAnsi="Arial" w:cs="Arial"/>
                <w:b/>
                <w:sz w:val="22"/>
                <w:szCs w:val="22"/>
              </w:rPr>
              <w:t>Mining</w:t>
            </w:r>
            <w:proofErr w:type="spellEnd"/>
            <w:r w:rsidRPr="00665765">
              <w:rPr>
                <w:rFonts w:ascii="Arial" w:hAnsi="Arial" w:cs="Arial"/>
                <w:b/>
                <w:sz w:val="22"/>
                <w:szCs w:val="22"/>
              </w:rPr>
              <w:t xml:space="preserve"> </w:t>
            </w:r>
            <w:proofErr w:type="spellStart"/>
            <w:r w:rsidRPr="00665765">
              <w:rPr>
                <w:rFonts w:ascii="Arial" w:hAnsi="Arial" w:cs="Arial"/>
                <w:b/>
                <w:sz w:val="22"/>
                <w:szCs w:val="22"/>
              </w:rPr>
              <w:t>for</w:t>
            </w:r>
            <w:proofErr w:type="spellEnd"/>
            <w:r w:rsidRPr="00665765">
              <w:rPr>
                <w:rFonts w:ascii="Arial" w:hAnsi="Arial" w:cs="Arial"/>
                <w:b/>
                <w:sz w:val="22"/>
                <w:szCs w:val="22"/>
              </w:rPr>
              <w:t xml:space="preserve"> </w:t>
            </w:r>
            <w:proofErr w:type="spellStart"/>
            <w:r w:rsidRPr="00665765">
              <w:rPr>
                <w:rFonts w:ascii="Arial" w:hAnsi="Arial" w:cs="Arial"/>
                <w:b/>
                <w:sz w:val="22"/>
                <w:szCs w:val="22"/>
              </w:rPr>
              <w:t>Development</w:t>
            </w:r>
            <w:proofErr w:type="spellEnd"/>
            <w:r w:rsidRPr="00665765">
              <w:rPr>
                <w:rFonts w:ascii="Arial" w:hAnsi="Arial" w:cs="Arial"/>
                <w:b/>
                <w:sz w:val="22"/>
                <w:szCs w:val="22"/>
              </w:rPr>
              <w:t xml:space="preserve"> </w:t>
            </w:r>
            <w:proofErr w:type="spellStart"/>
            <w:r w:rsidRPr="00665765">
              <w:rPr>
                <w:rFonts w:ascii="Arial" w:hAnsi="Arial" w:cs="Arial"/>
                <w:b/>
                <w:sz w:val="22"/>
                <w:szCs w:val="22"/>
              </w:rPr>
              <w:t>Initiative</w:t>
            </w:r>
            <w:proofErr w:type="spellEnd"/>
            <w:r w:rsidRPr="00665765">
              <w:rPr>
                <w:rFonts w:ascii="Arial" w:hAnsi="Arial" w:cs="Arial"/>
                <w:b/>
                <w:sz w:val="22"/>
                <w:szCs w:val="22"/>
              </w:rPr>
              <w:t xml:space="preserve"> (AMDI), a través del cual</w:t>
            </w:r>
            <w:r w:rsidRPr="00665765">
              <w:rPr>
                <w:rFonts w:ascii="Arial" w:hAnsi="Arial" w:cs="Arial"/>
                <w:sz w:val="22"/>
                <w:szCs w:val="22"/>
              </w:rPr>
              <w:t xml:space="preserve"> se destinaron fondos a fortalecer capacidades (formación de funcionarios) en </w:t>
            </w:r>
            <w:r w:rsidRPr="00665765">
              <w:rPr>
                <w:rFonts w:ascii="Arial" w:hAnsi="Arial" w:cs="Arial"/>
                <w:b/>
                <w:sz w:val="22"/>
                <w:szCs w:val="22"/>
              </w:rPr>
              <w:t>Argentina, Chile y Perú</w:t>
            </w:r>
            <w:r w:rsidRPr="00665765">
              <w:rPr>
                <w:rFonts w:ascii="Arial" w:hAnsi="Arial" w:cs="Arial"/>
                <w:sz w:val="22"/>
                <w:szCs w:val="22"/>
              </w:rPr>
              <w:t>. Aparentemente no se financiaron obras (lo que sí ocurre en África). En los informes de evaluación oficiales de las Agencia Australiana de Cooperación (</w:t>
            </w:r>
            <w:proofErr w:type="spellStart"/>
            <w:r w:rsidRPr="00665765">
              <w:rPr>
                <w:rFonts w:ascii="Arial" w:hAnsi="Arial" w:cs="Arial"/>
                <w:sz w:val="22"/>
                <w:szCs w:val="22"/>
              </w:rPr>
              <w:t>AusAID</w:t>
            </w:r>
            <w:proofErr w:type="spellEnd"/>
            <w:r w:rsidRPr="00665765">
              <w:rPr>
                <w:rFonts w:ascii="Arial" w:hAnsi="Arial" w:cs="Arial"/>
                <w:sz w:val="22"/>
                <w:szCs w:val="22"/>
              </w:rPr>
              <w:t xml:space="preserve">), se dice explícitamente que el programa ha sido exitoso, que ha contribuido a mejorar la imagen de Australia y ha </w:t>
            </w:r>
            <w:r w:rsidRPr="00665765">
              <w:rPr>
                <w:rFonts w:ascii="Arial" w:hAnsi="Arial" w:cs="Arial"/>
                <w:b/>
                <w:sz w:val="22"/>
                <w:szCs w:val="22"/>
              </w:rPr>
              <w:t>abierto la puerta a las mineras australianas</w:t>
            </w:r>
            <w:r w:rsidRPr="00665765">
              <w:rPr>
                <w:rFonts w:ascii="Arial" w:hAnsi="Arial" w:cs="Arial"/>
                <w:sz w:val="22"/>
                <w:szCs w:val="22"/>
              </w:rPr>
              <w:t xml:space="preserve"> en dichos países.</w:t>
            </w:r>
          </w:p>
          <w:p w:rsidR="00665765" w:rsidRDefault="00665765" w:rsidP="00665765">
            <w:pPr>
              <w:pStyle w:val="ListParagraph"/>
              <w:ind w:left="360"/>
              <w:jc w:val="both"/>
              <w:rPr>
                <w:rFonts w:ascii="Arial" w:hAnsi="Arial" w:cs="Arial"/>
                <w:sz w:val="22"/>
                <w:szCs w:val="22"/>
              </w:rPr>
            </w:pPr>
          </w:p>
          <w:p w:rsidR="00665765" w:rsidRPr="00665765" w:rsidRDefault="00665765" w:rsidP="00665765">
            <w:pPr>
              <w:pStyle w:val="ListParagraph"/>
              <w:numPr>
                <w:ilvl w:val="0"/>
                <w:numId w:val="32"/>
              </w:numPr>
              <w:shd w:val="clear" w:color="auto" w:fill="FFFFFF"/>
              <w:spacing w:before="100" w:beforeAutospacing="1" w:after="100" w:afterAutospacing="1"/>
              <w:jc w:val="both"/>
              <w:rPr>
                <w:rFonts w:ascii="Arial" w:hAnsi="Arial" w:cs="Arial"/>
                <w:color w:val="222222"/>
                <w:sz w:val="22"/>
                <w:szCs w:val="22"/>
                <w:lang w:val="es-ES"/>
              </w:rPr>
            </w:pPr>
            <w:r w:rsidRPr="00665765">
              <w:rPr>
                <w:rFonts w:ascii="Arial" w:hAnsi="Arial" w:cs="Arial"/>
                <w:b/>
                <w:bCs/>
                <w:color w:val="222222"/>
                <w:sz w:val="22"/>
                <w:szCs w:val="22"/>
                <w:u w:val="single"/>
              </w:rPr>
              <w:t>Reconstrucción de Haití.</w:t>
            </w:r>
            <w:r w:rsidRPr="00665765">
              <w:rPr>
                <w:rFonts w:ascii="Arial" w:hAnsi="Arial" w:cs="Arial"/>
                <w:b/>
                <w:bCs/>
                <w:color w:val="222222"/>
                <w:sz w:val="22"/>
                <w:szCs w:val="22"/>
              </w:rPr>
              <w:t xml:space="preserve"> </w:t>
            </w:r>
            <w:r>
              <w:rPr>
                <w:rFonts w:ascii="Arial" w:hAnsi="Arial" w:cs="Arial"/>
                <w:color w:val="222222"/>
                <w:sz w:val="22"/>
                <w:szCs w:val="22"/>
              </w:rPr>
              <w:t xml:space="preserve">Se propone el análisis de </w:t>
            </w:r>
            <w:r w:rsidRPr="00665765">
              <w:rPr>
                <w:rFonts w:ascii="Arial" w:hAnsi="Arial" w:cs="Arial"/>
                <w:color w:val="222222"/>
                <w:sz w:val="22"/>
                <w:szCs w:val="22"/>
              </w:rPr>
              <w:t xml:space="preserve">un </w:t>
            </w:r>
            <w:r>
              <w:rPr>
                <w:rFonts w:ascii="Arial" w:hAnsi="Arial" w:cs="Arial"/>
                <w:color w:val="222222"/>
                <w:sz w:val="22"/>
                <w:szCs w:val="22"/>
              </w:rPr>
              <w:t>“</w:t>
            </w:r>
            <w:r w:rsidRPr="00665765">
              <w:rPr>
                <w:rFonts w:ascii="Arial" w:hAnsi="Arial" w:cs="Arial"/>
                <w:color w:val="222222"/>
                <w:sz w:val="22"/>
                <w:szCs w:val="22"/>
              </w:rPr>
              <w:t>caso país</w:t>
            </w:r>
            <w:r>
              <w:rPr>
                <w:rFonts w:ascii="Arial" w:hAnsi="Arial" w:cs="Arial"/>
                <w:color w:val="222222"/>
                <w:sz w:val="22"/>
                <w:szCs w:val="22"/>
              </w:rPr>
              <w:t>”</w:t>
            </w:r>
            <w:r w:rsidRPr="00665765">
              <w:rPr>
                <w:rFonts w:ascii="Arial" w:hAnsi="Arial" w:cs="Arial"/>
                <w:color w:val="222222"/>
                <w:sz w:val="22"/>
                <w:szCs w:val="22"/>
              </w:rPr>
              <w:t>, pues hay numerosas denuncias que involucran una diversidad de actores bilaterales y multilaterales: Alemania, Argentina, Brasil, EEUU, Noruega, Reino Unido, BM, BID, etc.</w:t>
            </w:r>
          </w:p>
          <w:p w:rsidR="00665765" w:rsidRPr="00665765" w:rsidRDefault="00665765" w:rsidP="00665765">
            <w:pPr>
              <w:pStyle w:val="ListParagraph"/>
              <w:shd w:val="clear" w:color="auto" w:fill="FFFFFF"/>
              <w:spacing w:before="100" w:beforeAutospacing="1" w:after="100" w:afterAutospacing="1"/>
              <w:ind w:left="360"/>
              <w:jc w:val="both"/>
              <w:rPr>
                <w:rFonts w:ascii="Arial" w:hAnsi="Arial" w:cs="Arial"/>
                <w:color w:val="222222"/>
                <w:sz w:val="22"/>
                <w:szCs w:val="22"/>
                <w:lang w:val="es-ES"/>
              </w:rPr>
            </w:pPr>
          </w:p>
          <w:p w:rsidR="00665765" w:rsidRPr="00665765" w:rsidRDefault="00665765" w:rsidP="00665765">
            <w:pPr>
              <w:pStyle w:val="ListParagraph"/>
              <w:numPr>
                <w:ilvl w:val="0"/>
                <w:numId w:val="32"/>
              </w:numPr>
              <w:shd w:val="clear" w:color="auto" w:fill="FFFFFF"/>
              <w:spacing w:before="100" w:beforeAutospacing="1" w:after="100" w:afterAutospacing="1"/>
              <w:jc w:val="both"/>
              <w:rPr>
                <w:rFonts w:ascii="Arial" w:hAnsi="Arial" w:cs="Arial"/>
                <w:color w:val="222222"/>
                <w:sz w:val="22"/>
                <w:szCs w:val="22"/>
                <w:lang w:val="es-ES"/>
              </w:rPr>
            </w:pPr>
            <w:proofErr w:type="spellStart"/>
            <w:r w:rsidRPr="00665765">
              <w:rPr>
                <w:rFonts w:ascii="Arial" w:hAnsi="Arial" w:cs="Arial"/>
                <w:b/>
                <w:bCs/>
                <w:color w:val="222222"/>
                <w:sz w:val="22"/>
                <w:szCs w:val="22"/>
                <w:u w:val="single"/>
                <w:lang w:val="es-ES"/>
              </w:rPr>
              <w:t>Latin</w:t>
            </w:r>
            <w:proofErr w:type="spellEnd"/>
            <w:r w:rsidRPr="00665765">
              <w:rPr>
                <w:rFonts w:ascii="Arial" w:hAnsi="Arial" w:cs="Arial"/>
                <w:b/>
                <w:bCs/>
                <w:color w:val="222222"/>
                <w:sz w:val="22"/>
                <w:szCs w:val="22"/>
                <w:u w:val="single"/>
                <w:lang w:val="es-ES"/>
              </w:rPr>
              <w:t xml:space="preserve"> </w:t>
            </w:r>
            <w:proofErr w:type="spellStart"/>
            <w:r w:rsidRPr="00665765">
              <w:rPr>
                <w:rFonts w:ascii="Arial" w:hAnsi="Arial" w:cs="Arial"/>
                <w:b/>
                <w:bCs/>
                <w:color w:val="222222"/>
                <w:sz w:val="22"/>
                <w:szCs w:val="22"/>
                <w:u w:val="single"/>
                <w:lang w:val="es-ES"/>
              </w:rPr>
              <w:t>America</w:t>
            </w:r>
            <w:proofErr w:type="spellEnd"/>
            <w:r w:rsidRPr="00665765">
              <w:rPr>
                <w:rFonts w:ascii="Arial" w:hAnsi="Arial" w:cs="Arial"/>
                <w:b/>
                <w:bCs/>
                <w:color w:val="222222"/>
                <w:sz w:val="22"/>
                <w:szCs w:val="22"/>
                <w:u w:val="single"/>
                <w:lang w:val="es-ES"/>
              </w:rPr>
              <w:t xml:space="preserve"> </w:t>
            </w:r>
            <w:proofErr w:type="spellStart"/>
            <w:r w:rsidRPr="00665765">
              <w:rPr>
                <w:rFonts w:ascii="Arial" w:hAnsi="Arial" w:cs="Arial"/>
                <w:b/>
                <w:bCs/>
                <w:color w:val="222222"/>
                <w:sz w:val="22"/>
                <w:szCs w:val="22"/>
                <w:u w:val="single"/>
                <w:lang w:val="es-ES"/>
              </w:rPr>
              <w:t>Investment</w:t>
            </w:r>
            <w:proofErr w:type="spellEnd"/>
            <w:r w:rsidRPr="00665765">
              <w:rPr>
                <w:rFonts w:ascii="Arial" w:hAnsi="Arial" w:cs="Arial"/>
                <w:b/>
                <w:bCs/>
                <w:color w:val="222222"/>
                <w:sz w:val="22"/>
                <w:szCs w:val="22"/>
                <w:u w:val="single"/>
                <w:lang w:val="es-ES"/>
              </w:rPr>
              <w:t xml:space="preserve"> </w:t>
            </w:r>
            <w:proofErr w:type="spellStart"/>
            <w:r w:rsidRPr="00665765">
              <w:rPr>
                <w:rFonts w:ascii="Arial" w:hAnsi="Arial" w:cs="Arial"/>
                <w:b/>
                <w:bCs/>
                <w:color w:val="222222"/>
                <w:sz w:val="22"/>
                <w:szCs w:val="22"/>
                <w:u w:val="single"/>
                <w:lang w:val="es-ES"/>
              </w:rPr>
              <w:t>Facility</w:t>
            </w:r>
            <w:proofErr w:type="spellEnd"/>
            <w:r w:rsidRPr="00665765">
              <w:rPr>
                <w:rFonts w:ascii="Arial" w:hAnsi="Arial" w:cs="Arial"/>
                <w:b/>
                <w:bCs/>
                <w:color w:val="222222"/>
                <w:sz w:val="22"/>
                <w:szCs w:val="22"/>
                <w:u w:val="single"/>
                <w:lang w:val="es-ES"/>
              </w:rPr>
              <w:t xml:space="preserve"> (LAIF) </w:t>
            </w:r>
            <w:r w:rsidRPr="00665765">
              <w:rPr>
                <w:rFonts w:ascii="Arial" w:hAnsi="Arial" w:cs="Arial"/>
                <w:b/>
                <w:bCs/>
                <w:color w:val="222222"/>
                <w:sz w:val="22"/>
                <w:szCs w:val="22"/>
                <w:u w:val="single"/>
              </w:rPr>
              <w:t> (Comisión Europea).</w:t>
            </w:r>
          </w:p>
          <w:p w:rsidR="00B354BC" w:rsidRDefault="00665765" w:rsidP="00B354BC">
            <w:pPr>
              <w:shd w:val="clear" w:color="auto" w:fill="FFFFFF"/>
              <w:spacing w:before="100" w:beforeAutospacing="1" w:after="100" w:afterAutospacing="1"/>
              <w:ind w:left="360"/>
              <w:jc w:val="both"/>
              <w:rPr>
                <w:rFonts w:ascii="Arial" w:hAnsi="Arial" w:cs="Arial"/>
                <w:color w:val="222222"/>
                <w:sz w:val="22"/>
                <w:szCs w:val="22"/>
                <w:lang w:val="es-ES"/>
              </w:rPr>
            </w:pPr>
            <w:r w:rsidRPr="00665765">
              <w:rPr>
                <w:rFonts w:ascii="Arial" w:hAnsi="Arial" w:cs="Arial"/>
                <w:color w:val="222222"/>
                <w:sz w:val="22"/>
                <w:szCs w:val="22"/>
              </w:rPr>
              <w:t xml:space="preserve">Existen actualmente 25 proyectos. En 2011, de 8 proyectos solo 1 estaba dirigido a </w:t>
            </w:r>
            <w:proofErr w:type="spellStart"/>
            <w:r w:rsidRPr="00665765">
              <w:rPr>
                <w:rFonts w:ascii="Arial" w:hAnsi="Arial" w:cs="Arial"/>
                <w:color w:val="222222"/>
                <w:sz w:val="22"/>
                <w:szCs w:val="22"/>
              </w:rPr>
              <w:t>PyMES</w:t>
            </w:r>
            <w:proofErr w:type="spellEnd"/>
            <w:r w:rsidRPr="00665765">
              <w:rPr>
                <w:rFonts w:ascii="Arial" w:hAnsi="Arial" w:cs="Arial"/>
                <w:color w:val="222222"/>
                <w:sz w:val="22"/>
                <w:szCs w:val="22"/>
              </w:rPr>
              <w:t xml:space="preserve"> locales, el resto eran empresas de Europa/multinacionales.</w:t>
            </w:r>
          </w:p>
          <w:p w:rsidR="00665765" w:rsidRPr="00665765" w:rsidRDefault="00665765" w:rsidP="00B354BC">
            <w:pPr>
              <w:shd w:val="clear" w:color="auto" w:fill="FFFFFF"/>
              <w:spacing w:before="100" w:beforeAutospacing="1" w:after="100" w:afterAutospacing="1"/>
              <w:ind w:left="360"/>
              <w:jc w:val="both"/>
              <w:rPr>
                <w:rFonts w:ascii="Arial" w:hAnsi="Arial" w:cs="Arial"/>
                <w:color w:val="222222"/>
                <w:sz w:val="22"/>
                <w:szCs w:val="22"/>
                <w:lang w:val="es-ES"/>
              </w:rPr>
            </w:pPr>
            <w:r w:rsidRPr="00665765">
              <w:rPr>
                <w:rFonts w:ascii="Arial" w:hAnsi="Arial" w:cs="Arial"/>
                <w:color w:val="222222"/>
                <w:sz w:val="22"/>
                <w:szCs w:val="22"/>
              </w:rPr>
              <w:t>Un ejemplo concreto podría ser el de </w:t>
            </w:r>
            <w:r w:rsidRPr="00665765">
              <w:rPr>
                <w:rFonts w:ascii="Arial" w:hAnsi="Arial" w:cs="Arial"/>
                <w:b/>
                <w:bCs/>
                <w:color w:val="222222"/>
                <w:sz w:val="22"/>
                <w:szCs w:val="22"/>
              </w:rPr>
              <w:t>Nicaragua</w:t>
            </w:r>
            <w:r w:rsidRPr="00665765">
              <w:rPr>
                <w:rFonts w:ascii="Arial" w:hAnsi="Arial" w:cs="Arial"/>
                <w:color w:val="222222"/>
                <w:sz w:val="22"/>
                <w:szCs w:val="22"/>
              </w:rPr>
              <w:t xml:space="preserve">, donde los fondos bilaterales de España se bloquearon por denuncias de corrupción en el gobierno. Al entrar en el mecanismo LAIF se desbloquearon porque este fondo no </w:t>
            </w:r>
            <w:proofErr w:type="gramStart"/>
            <w:r w:rsidRPr="00665765">
              <w:rPr>
                <w:rFonts w:ascii="Arial" w:hAnsi="Arial" w:cs="Arial"/>
                <w:color w:val="222222"/>
                <w:sz w:val="22"/>
                <w:szCs w:val="22"/>
              </w:rPr>
              <w:t>tienen</w:t>
            </w:r>
            <w:proofErr w:type="gramEnd"/>
            <w:r w:rsidRPr="00665765">
              <w:rPr>
                <w:rFonts w:ascii="Arial" w:hAnsi="Arial" w:cs="Arial"/>
                <w:color w:val="222222"/>
                <w:sz w:val="22"/>
                <w:szCs w:val="22"/>
              </w:rPr>
              <w:t xml:space="preserve"> los mismos </w:t>
            </w:r>
            <w:r w:rsidRPr="00665765">
              <w:rPr>
                <w:rFonts w:ascii="Arial" w:hAnsi="Arial" w:cs="Arial"/>
                <w:color w:val="222222"/>
                <w:sz w:val="22"/>
                <w:szCs w:val="22"/>
              </w:rPr>
              <w:lastRenderedPageBreak/>
              <w:t>requerimientos ya que va directo al sector privado.</w:t>
            </w:r>
          </w:p>
          <w:p w:rsidR="00665765" w:rsidRPr="00665765" w:rsidRDefault="00665765" w:rsidP="00665765">
            <w:pPr>
              <w:pStyle w:val="ListParagraph"/>
              <w:numPr>
                <w:ilvl w:val="0"/>
                <w:numId w:val="32"/>
              </w:numPr>
              <w:shd w:val="clear" w:color="auto" w:fill="FFFFFF"/>
              <w:spacing w:before="100" w:beforeAutospacing="1" w:after="100" w:afterAutospacing="1"/>
              <w:jc w:val="both"/>
              <w:rPr>
                <w:rFonts w:ascii="Arial" w:hAnsi="Arial" w:cs="Arial"/>
                <w:b/>
                <w:bCs/>
                <w:color w:val="222222"/>
                <w:sz w:val="22"/>
                <w:szCs w:val="22"/>
              </w:rPr>
            </w:pPr>
            <w:r w:rsidRPr="00665765">
              <w:rPr>
                <w:rFonts w:ascii="Arial" w:hAnsi="Arial" w:cs="Arial"/>
                <w:b/>
                <w:bCs/>
                <w:color w:val="222222"/>
                <w:sz w:val="22"/>
                <w:szCs w:val="22"/>
              </w:rPr>
              <w:t>Grupo del Banco Mundial</w:t>
            </w:r>
          </w:p>
          <w:p w:rsidR="00665765" w:rsidRPr="00665765" w:rsidRDefault="00665765" w:rsidP="00665765">
            <w:pPr>
              <w:shd w:val="clear" w:color="auto" w:fill="FFFFFF"/>
              <w:spacing w:before="100" w:beforeAutospacing="1" w:after="100" w:afterAutospacing="1"/>
              <w:ind w:left="360"/>
              <w:jc w:val="both"/>
              <w:rPr>
                <w:rFonts w:ascii="Arial" w:hAnsi="Arial" w:cs="Arial"/>
                <w:bCs/>
                <w:color w:val="222222"/>
                <w:sz w:val="22"/>
                <w:szCs w:val="22"/>
              </w:rPr>
            </w:pPr>
            <w:r w:rsidRPr="00665765">
              <w:rPr>
                <w:rFonts w:ascii="Arial" w:hAnsi="Arial" w:cs="Arial"/>
                <w:bCs/>
                <w:color w:val="222222"/>
                <w:sz w:val="22"/>
                <w:szCs w:val="22"/>
              </w:rPr>
              <w:t xml:space="preserve">De más de 100 proyectos con préstamos del BM que tienen denuncias de desplazamiento de población, se analizaron 15 en los que los fondos veían de otros donantes que no fuera el propio Banco. Los proyectos en los que había participación de privados eran con financiamiento de MDL, no declarados como ODA, por lo que se deberían descartar. </w:t>
            </w:r>
          </w:p>
          <w:p w:rsidR="00665765" w:rsidRPr="00665765" w:rsidRDefault="00665765" w:rsidP="00665765">
            <w:pPr>
              <w:shd w:val="clear" w:color="auto" w:fill="FFFFFF"/>
              <w:spacing w:before="100" w:beforeAutospacing="1" w:after="100" w:afterAutospacing="1"/>
              <w:ind w:left="360"/>
              <w:jc w:val="both"/>
              <w:rPr>
                <w:rFonts w:ascii="Arial" w:hAnsi="Arial" w:cs="Arial"/>
                <w:bCs/>
                <w:color w:val="222222"/>
                <w:sz w:val="22"/>
                <w:szCs w:val="22"/>
              </w:rPr>
            </w:pPr>
            <w:r w:rsidRPr="00665765">
              <w:rPr>
                <w:rFonts w:ascii="Arial" w:hAnsi="Arial" w:cs="Arial"/>
                <w:bCs/>
                <w:color w:val="222222"/>
                <w:sz w:val="22"/>
                <w:szCs w:val="22"/>
              </w:rPr>
              <w:t xml:space="preserve">Se identificaron cuatro proyectos que recibieron financiamiento del International </w:t>
            </w:r>
            <w:proofErr w:type="spellStart"/>
            <w:r w:rsidRPr="00665765">
              <w:rPr>
                <w:rFonts w:ascii="Arial" w:hAnsi="Arial" w:cs="Arial"/>
                <w:bCs/>
                <w:color w:val="222222"/>
                <w:sz w:val="22"/>
                <w:szCs w:val="22"/>
              </w:rPr>
              <w:t>Finance</w:t>
            </w:r>
            <w:proofErr w:type="spellEnd"/>
            <w:r w:rsidRPr="00665765">
              <w:rPr>
                <w:rFonts w:ascii="Arial" w:hAnsi="Arial" w:cs="Arial"/>
                <w:bCs/>
                <w:color w:val="222222"/>
                <w:sz w:val="22"/>
                <w:szCs w:val="22"/>
              </w:rPr>
              <w:t xml:space="preserve"> </w:t>
            </w:r>
            <w:proofErr w:type="spellStart"/>
            <w:r w:rsidRPr="00665765">
              <w:rPr>
                <w:rFonts w:ascii="Arial" w:hAnsi="Arial" w:cs="Arial"/>
                <w:bCs/>
                <w:color w:val="222222"/>
                <w:sz w:val="22"/>
                <w:szCs w:val="22"/>
              </w:rPr>
              <w:t>Corporation</w:t>
            </w:r>
            <w:proofErr w:type="spellEnd"/>
            <w:r w:rsidRPr="00665765">
              <w:rPr>
                <w:rFonts w:ascii="Arial" w:hAnsi="Arial" w:cs="Arial"/>
                <w:bCs/>
                <w:color w:val="222222"/>
                <w:sz w:val="22"/>
                <w:szCs w:val="22"/>
              </w:rPr>
              <w:t xml:space="preserve"> (IFC) y que presentan violaciones de DDHH:</w:t>
            </w:r>
          </w:p>
          <w:p w:rsidR="00665765" w:rsidRPr="00665765" w:rsidRDefault="00665765" w:rsidP="00665765">
            <w:pPr>
              <w:numPr>
                <w:ilvl w:val="0"/>
                <w:numId w:val="33"/>
              </w:numPr>
              <w:shd w:val="clear" w:color="auto" w:fill="FFFFFF"/>
              <w:spacing w:before="100" w:beforeAutospacing="1" w:after="100" w:afterAutospacing="1"/>
              <w:jc w:val="both"/>
              <w:rPr>
                <w:rFonts w:ascii="Arial" w:hAnsi="Arial" w:cs="Arial"/>
                <w:bCs/>
                <w:color w:val="222222"/>
                <w:sz w:val="22"/>
                <w:szCs w:val="22"/>
              </w:rPr>
            </w:pPr>
            <w:r w:rsidRPr="00665765">
              <w:rPr>
                <w:rFonts w:ascii="Arial" w:hAnsi="Arial" w:cs="Arial"/>
                <w:bCs/>
                <w:color w:val="222222"/>
                <w:sz w:val="22"/>
                <w:szCs w:val="22"/>
              </w:rPr>
              <w:t xml:space="preserve">Honduras: financiamiento a Corporación </w:t>
            </w:r>
            <w:proofErr w:type="spellStart"/>
            <w:r w:rsidRPr="00665765">
              <w:rPr>
                <w:rFonts w:ascii="Arial" w:hAnsi="Arial" w:cs="Arial"/>
                <w:bCs/>
                <w:color w:val="222222"/>
                <w:sz w:val="22"/>
                <w:szCs w:val="22"/>
              </w:rPr>
              <w:t>Dinant</w:t>
            </w:r>
            <w:proofErr w:type="spellEnd"/>
            <w:r w:rsidRPr="00665765">
              <w:rPr>
                <w:rFonts w:ascii="Arial" w:hAnsi="Arial" w:cs="Arial"/>
                <w:bCs/>
                <w:color w:val="222222"/>
                <w:sz w:val="22"/>
                <w:szCs w:val="22"/>
              </w:rPr>
              <w:t xml:space="preserve">, dedicada al </w:t>
            </w:r>
            <w:proofErr w:type="spellStart"/>
            <w:r w:rsidRPr="00665765">
              <w:rPr>
                <w:rFonts w:ascii="Arial" w:hAnsi="Arial" w:cs="Arial"/>
                <w:bCs/>
                <w:color w:val="222222"/>
                <w:sz w:val="22"/>
                <w:szCs w:val="22"/>
              </w:rPr>
              <w:t>agronegocio</w:t>
            </w:r>
            <w:proofErr w:type="spellEnd"/>
            <w:r w:rsidRPr="00665765">
              <w:rPr>
                <w:rFonts w:ascii="Arial" w:hAnsi="Arial" w:cs="Arial"/>
                <w:bCs/>
                <w:color w:val="222222"/>
                <w:sz w:val="22"/>
                <w:szCs w:val="22"/>
              </w:rPr>
              <w:t xml:space="preserve"> (aceite de palme). Ocupación de tierra, asesinatos.</w:t>
            </w:r>
          </w:p>
          <w:p w:rsidR="00665765" w:rsidRPr="00665765" w:rsidRDefault="00665765" w:rsidP="00665765">
            <w:pPr>
              <w:numPr>
                <w:ilvl w:val="0"/>
                <w:numId w:val="33"/>
              </w:numPr>
              <w:shd w:val="clear" w:color="auto" w:fill="FFFFFF"/>
              <w:spacing w:before="100" w:beforeAutospacing="1" w:after="100" w:afterAutospacing="1"/>
              <w:jc w:val="both"/>
              <w:rPr>
                <w:rFonts w:ascii="Arial" w:hAnsi="Arial" w:cs="Arial"/>
                <w:bCs/>
                <w:color w:val="222222"/>
                <w:sz w:val="22"/>
                <w:szCs w:val="22"/>
              </w:rPr>
            </w:pPr>
            <w:r w:rsidRPr="00665765">
              <w:rPr>
                <w:rFonts w:ascii="Arial" w:hAnsi="Arial" w:cs="Arial"/>
                <w:bCs/>
                <w:color w:val="222222"/>
                <w:sz w:val="22"/>
                <w:szCs w:val="22"/>
              </w:rPr>
              <w:t xml:space="preserve">Nicaragua: financiamiento a </w:t>
            </w:r>
            <w:proofErr w:type="spellStart"/>
            <w:r w:rsidRPr="00665765">
              <w:rPr>
                <w:rFonts w:ascii="Arial" w:hAnsi="Arial" w:cs="Arial"/>
                <w:bCs/>
                <w:color w:val="222222"/>
                <w:sz w:val="22"/>
                <w:szCs w:val="22"/>
              </w:rPr>
              <w:t>Hidro</w:t>
            </w:r>
            <w:proofErr w:type="spellEnd"/>
            <w:r w:rsidRPr="00665765">
              <w:rPr>
                <w:rFonts w:ascii="Arial" w:hAnsi="Arial" w:cs="Arial"/>
                <w:bCs/>
                <w:color w:val="222222"/>
                <w:sz w:val="22"/>
                <w:szCs w:val="22"/>
              </w:rPr>
              <w:t xml:space="preserve"> Santa Cruz (filial de </w:t>
            </w:r>
            <w:proofErr w:type="spellStart"/>
            <w:r w:rsidRPr="00665765">
              <w:rPr>
                <w:rFonts w:ascii="Arial" w:hAnsi="Arial" w:cs="Arial"/>
                <w:bCs/>
                <w:color w:val="222222"/>
                <w:sz w:val="22"/>
                <w:szCs w:val="22"/>
              </w:rPr>
              <w:t>Hidralia</w:t>
            </w:r>
            <w:proofErr w:type="spellEnd"/>
            <w:r w:rsidRPr="00665765">
              <w:rPr>
                <w:rFonts w:ascii="Arial" w:hAnsi="Arial" w:cs="Arial"/>
                <w:bCs/>
                <w:color w:val="222222"/>
                <w:sz w:val="22"/>
                <w:szCs w:val="22"/>
              </w:rPr>
              <w:t xml:space="preserve">, España) para construcción de </w:t>
            </w:r>
            <w:proofErr w:type="spellStart"/>
            <w:r w:rsidRPr="00665765">
              <w:rPr>
                <w:rFonts w:ascii="Arial" w:hAnsi="Arial" w:cs="Arial"/>
                <w:bCs/>
                <w:color w:val="222222"/>
                <w:sz w:val="22"/>
                <w:szCs w:val="22"/>
              </w:rPr>
              <w:t>hidoreléctrica</w:t>
            </w:r>
            <w:proofErr w:type="spellEnd"/>
            <w:r w:rsidRPr="00665765">
              <w:rPr>
                <w:rFonts w:ascii="Arial" w:hAnsi="Arial" w:cs="Arial"/>
                <w:bCs/>
                <w:color w:val="222222"/>
                <w:sz w:val="22"/>
                <w:szCs w:val="22"/>
              </w:rPr>
              <w:t>. Resistencia y conflictos con comunidades locales: amenazas, secuestros, etc.</w:t>
            </w:r>
          </w:p>
          <w:p w:rsidR="00665765" w:rsidRPr="00665765" w:rsidRDefault="00665765" w:rsidP="00665765">
            <w:pPr>
              <w:numPr>
                <w:ilvl w:val="0"/>
                <w:numId w:val="33"/>
              </w:numPr>
              <w:shd w:val="clear" w:color="auto" w:fill="FFFFFF"/>
              <w:spacing w:before="100" w:beforeAutospacing="1" w:after="100" w:afterAutospacing="1"/>
              <w:jc w:val="both"/>
              <w:rPr>
                <w:rFonts w:ascii="Arial" w:hAnsi="Arial" w:cs="Arial"/>
                <w:bCs/>
                <w:color w:val="222222"/>
                <w:sz w:val="22"/>
                <w:szCs w:val="22"/>
              </w:rPr>
            </w:pPr>
            <w:r w:rsidRPr="00665765">
              <w:rPr>
                <w:rFonts w:ascii="Arial" w:hAnsi="Arial" w:cs="Arial"/>
                <w:bCs/>
                <w:color w:val="222222"/>
                <w:sz w:val="22"/>
                <w:szCs w:val="22"/>
              </w:rPr>
              <w:t xml:space="preserve">Guatemala: financiamiento a </w:t>
            </w:r>
            <w:proofErr w:type="spellStart"/>
            <w:r w:rsidRPr="00665765">
              <w:rPr>
                <w:rFonts w:ascii="Arial" w:hAnsi="Arial" w:cs="Arial"/>
                <w:bCs/>
                <w:color w:val="222222"/>
                <w:sz w:val="22"/>
                <w:szCs w:val="22"/>
              </w:rPr>
              <w:t>Hidro</w:t>
            </w:r>
            <w:proofErr w:type="spellEnd"/>
            <w:r w:rsidRPr="00665765">
              <w:rPr>
                <w:rFonts w:ascii="Arial" w:hAnsi="Arial" w:cs="Arial"/>
                <w:bCs/>
                <w:color w:val="222222"/>
                <w:sz w:val="22"/>
                <w:szCs w:val="22"/>
              </w:rPr>
              <w:t xml:space="preserve"> </w:t>
            </w:r>
            <w:proofErr w:type="spellStart"/>
            <w:r w:rsidRPr="00665765">
              <w:rPr>
                <w:rFonts w:ascii="Arial" w:hAnsi="Arial" w:cs="Arial"/>
                <w:bCs/>
                <w:color w:val="222222"/>
                <w:sz w:val="22"/>
                <w:szCs w:val="22"/>
              </w:rPr>
              <w:t>Xacbal</w:t>
            </w:r>
            <w:proofErr w:type="spellEnd"/>
            <w:r w:rsidRPr="00665765">
              <w:rPr>
                <w:rFonts w:ascii="Arial" w:hAnsi="Arial" w:cs="Arial"/>
                <w:bCs/>
                <w:color w:val="222222"/>
                <w:sz w:val="22"/>
                <w:szCs w:val="22"/>
              </w:rPr>
              <w:t>. Posible conflicto con comunidades locales por ocupación de territorio.</w:t>
            </w:r>
          </w:p>
          <w:p w:rsidR="00665765" w:rsidRPr="00665765" w:rsidRDefault="00665765" w:rsidP="00665765">
            <w:pPr>
              <w:numPr>
                <w:ilvl w:val="0"/>
                <w:numId w:val="33"/>
              </w:numPr>
              <w:shd w:val="clear" w:color="auto" w:fill="FFFFFF"/>
              <w:spacing w:before="100" w:beforeAutospacing="1" w:after="100" w:afterAutospacing="1"/>
              <w:jc w:val="both"/>
              <w:rPr>
                <w:rFonts w:ascii="Arial" w:hAnsi="Arial" w:cs="Arial"/>
                <w:bCs/>
                <w:color w:val="222222"/>
                <w:sz w:val="22"/>
                <w:szCs w:val="22"/>
              </w:rPr>
            </w:pPr>
            <w:r w:rsidRPr="00665765">
              <w:rPr>
                <w:rFonts w:ascii="Arial" w:hAnsi="Arial" w:cs="Arial"/>
                <w:bCs/>
                <w:color w:val="222222"/>
                <w:sz w:val="22"/>
                <w:szCs w:val="22"/>
              </w:rPr>
              <w:t>Nicaragua: financiamiento Grupo Pellas, dedicado a cultivo de caña de azúcar. Posible violación de derechos humanos y laborales</w:t>
            </w:r>
          </w:p>
          <w:p w:rsidR="00665765" w:rsidRPr="00665765" w:rsidRDefault="00665765" w:rsidP="00665765">
            <w:pPr>
              <w:shd w:val="clear" w:color="auto" w:fill="FFFFFF"/>
              <w:spacing w:before="100" w:beforeAutospacing="1" w:after="100" w:afterAutospacing="1"/>
              <w:ind w:left="360"/>
              <w:jc w:val="both"/>
              <w:rPr>
                <w:rFonts w:ascii="Arial" w:hAnsi="Arial" w:cs="Arial"/>
                <w:bCs/>
                <w:color w:val="222222"/>
                <w:sz w:val="22"/>
                <w:szCs w:val="22"/>
              </w:rPr>
            </w:pPr>
            <w:r w:rsidRPr="00665765">
              <w:rPr>
                <w:rFonts w:ascii="Arial" w:hAnsi="Arial" w:cs="Arial"/>
                <w:bCs/>
                <w:color w:val="222222"/>
                <w:sz w:val="22"/>
                <w:szCs w:val="22"/>
              </w:rPr>
              <w:t xml:space="preserve">Se revisarán </w:t>
            </w:r>
            <w:r w:rsidRPr="00665765">
              <w:rPr>
                <w:rFonts w:ascii="Arial" w:hAnsi="Arial" w:cs="Arial"/>
                <w:bCs/>
                <w:color w:val="222222"/>
                <w:sz w:val="22"/>
                <w:szCs w:val="22"/>
              </w:rPr>
              <w:t xml:space="preserve">los casos en los que se denuncia violación de derechos humanos y </w:t>
            </w:r>
            <w:r>
              <w:rPr>
                <w:rFonts w:ascii="Arial" w:hAnsi="Arial" w:cs="Arial"/>
                <w:bCs/>
                <w:color w:val="222222"/>
                <w:sz w:val="22"/>
                <w:szCs w:val="22"/>
              </w:rPr>
              <w:t xml:space="preserve">se </w:t>
            </w:r>
            <w:r w:rsidRPr="00665765">
              <w:rPr>
                <w:rFonts w:ascii="Arial" w:hAnsi="Arial" w:cs="Arial"/>
                <w:bCs/>
                <w:color w:val="222222"/>
                <w:sz w:val="22"/>
                <w:szCs w:val="22"/>
              </w:rPr>
              <w:t>seleccionar</w:t>
            </w:r>
            <w:r>
              <w:rPr>
                <w:rFonts w:ascii="Arial" w:hAnsi="Arial" w:cs="Arial"/>
                <w:bCs/>
                <w:color w:val="222222"/>
                <w:sz w:val="22"/>
                <w:szCs w:val="22"/>
              </w:rPr>
              <w:t>á</w:t>
            </w:r>
            <w:r w:rsidRPr="00665765">
              <w:rPr>
                <w:rFonts w:ascii="Arial" w:hAnsi="Arial" w:cs="Arial"/>
                <w:bCs/>
                <w:color w:val="222222"/>
                <w:sz w:val="22"/>
                <w:szCs w:val="22"/>
              </w:rPr>
              <w:t xml:space="preserve"> el que se encuentre mejor documentado.</w:t>
            </w:r>
          </w:p>
        </w:tc>
      </w:tr>
    </w:tbl>
    <w:p w:rsidR="00D216C7" w:rsidRDefault="00D216C7">
      <w:pPr>
        <w:rPr>
          <w:rFonts w:ascii="Arial" w:hAnsi="Arial" w:cs="Arial"/>
          <w:sz w:val="22"/>
          <w:szCs w:val="22"/>
        </w:rPr>
      </w:pPr>
    </w:p>
    <w:p w:rsidR="000D0E3D" w:rsidRDefault="000D0E3D" w:rsidP="00D216C7">
      <w:pPr>
        <w:pStyle w:val="Heading2"/>
      </w:pPr>
      <w:r>
        <w:t>Algunas conclusiones:</w:t>
      </w:r>
    </w:p>
    <w:p w:rsidR="000D0E3D" w:rsidRPr="000D0E3D" w:rsidRDefault="000D0E3D" w:rsidP="006C105D">
      <w:pPr>
        <w:jc w:val="both"/>
        <w:rPr>
          <w:rFonts w:ascii="Arial" w:hAnsi="Arial" w:cs="Arial"/>
          <w:b/>
        </w:rPr>
      </w:pPr>
      <w:r w:rsidRPr="000D0E3D">
        <w:rPr>
          <w:rFonts w:ascii="Arial" w:hAnsi="Arial" w:cs="Arial"/>
          <w:b/>
        </w:rPr>
        <w:t xml:space="preserve"> </w:t>
      </w:r>
    </w:p>
    <w:p w:rsidR="00665765" w:rsidRPr="007E1F9F" w:rsidRDefault="000D0E3D" w:rsidP="00665765">
      <w:pPr>
        <w:pStyle w:val="ListParagraph"/>
        <w:numPr>
          <w:ilvl w:val="0"/>
          <w:numId w:val="28"/>
        </w:numPr>
        <w:jc w:val="both"/>
        <w:rPr>
          <w:rFonts w:ascii="Arial" w:hAnsi="Arial" w:cs="Arial"/>
          <w:b/>
          <w:sz w:val="22"/>
          <w:szCs w:val="22"/>
        </w:rPr>
      </w:pPr>
      <w:r w:rsidRPr="00665765">
        <w:rPr>
          <w:rFonts w:ascii="Arial" w:hAnsi="Arial" w:cs="Arial"/>
          <w:sz w:val="22"/>
          <w:szCs w:val="22"/>
        </w:rPr>
        <w:t xml:space="preserve">De la revisión realizada se han identificado </w:t>
      </w:r>
      <w:r w:rsidRPr="00665765">
        <w:rPr>
          <w:rFonts w:ascii="Arial" w:hAnsi="Arial" w:cs="Arial"/>
          <w:b/>
          <w:sz w:val="22"/>
          <w:szCs w:val="22"/>
        </w:rPr>
        <w:t>22 casos de posible interés</w:t>
      </w:r>
      <w:r w:rsidRPr="00665765">
        <w:rPr>
          <w:rFonts w:ascii="Arial" w:hAnsi="Arial" w:cs="Arial"/>
          <w:sz w:val="22"/>
          <w:szCs w:val="22"/>
        </w:rPr>
        <w:t xml:space="preserve">, no todos cuentan con información bien documentada, y muchos están desactualizados. </w:t>
      </w:r>
      <w:r w:rsidR="00665765">
        <w:rPr>
          <w:rFonts w:ascii="Arial" w:hAnsi="Arial" w:cs="Arial"/>
          <w:sz w:val="22"/>
          <w:szCs w:val="22"/>
        </w:rPr>
        <w:t>En una primera selección de</w:t>
      </w:r>
      <w:r w:rsidRPr="00665765">
        <w:rPr>
          <w:rFonts w:ascii="Arial" w:hAnsi="Arial" w:cs="Arial"/>
          <w:sz w:val="22"/>
          <w:szCs w:val="22"/>
        </w:rPr>
        <w:t xml:space="preserve"> casos para estudio, </w:t>
      </w:r>
      <w:r w:rsidR="00665765">
        <w:rPr>
          <w:rFonts w:ascii="Arial" w:hAnsi="Arial" w:cs="Arial"/>
          <w:sz w:val="22"/>
          <w:szCs w:val="22"/>
        </w:rPr>
        <w:t>se han seleccionado los 6 mencionados en la tabla arriba.</w:t>
      </w:r>
    </w:p>
    <w:p w:rsidR="00CA0AF3" w:rsidRPr="00665765" w:rsidRDefault="00CA0AF3" w:rsidP="00665765">
      <w:pPr>
        <w:jc w:val="both"/>
        <w:rPr>
          <w:rFonts w:ascii="Arial" w:hAnsi="Arial" w:cs="Arial"/>
          <w:b/>
        </w:rPr>
      </w:pPr>
    </w:p>
    <w:p w:rsidR="009A105A" w:rsidRPr="000D0E3D" w:rsidRDefault="009A105A" w:rsidP="006C105D">
      <w:pPr>
        <w:pStyle w:val="ListParagraph"/>
        <w:numPr>
          <w:ilvl w:val="0"/>
          <w:numId w:val="28"/>
        </w:numPr>
        <w:jc w:val="both"/>
        <w:rPr>
          <w:rFonts w:ascii="Arial" w:hAnsi="Arial" w:cs="Arial"/>
        </w:rPr>
      </w:pPr>
      <w:r w:rsidRPr="000D0E3D">
        <w:rPr>
          <w:rFonts w:ascii="Arial" w:hAnsi="Arial" w:cs="Arial"/>
          <w:sz w:val="22"/>
          <w:szCs w:val="22"/>
        </w:rPr>
        <w:t>La revisión de portales y documentación oficial ha sido útil para identificar distintas formas y mecanismos, y estudiar los flujos de cooperación. Sin embargo, esta metodología no resulta adecuada para identificar casos que puedan ser de interés para este Estudio</w:t>
      </w:r>
      <w:r w:rsidR="005703C1" w:rsidRPr="000D0E3D">
        <w:rPr>
          <w:rFonts w:ascii="Arial" w:hAnsi="Arial" w:cs="Arial"/>
          <w:sz w:val="22"/>
          <w:szCs w:val="22"/>
        </w:rPr>
        <w:t xml:space="preserve">. Enfocar la búsqueda de esta forma </w:t>
      </w:r>
      <w:r w:rsidRPr="000D0E3D">
        <w:rPr>
          <w:rFonts w:ascii="Arial" w:hAnsi="Arial" w:cs="Arial"/>
          <w:sz w:val="22"/>
          <w:szCs w:val="22"/>
        </w:rPr>
        <w:t>requer</w:t>
      </w:r>
      <w:r w:rsidR="005703C1" w:rsidRPr="000D0E3D">
        <w:rPr>
          <w:rFonts w:ascii="Arial" w:hAnsi="Arial" w:cs="Arial"/>
          <w:sz w:val="22"/>
          <w:szCs w:val="22"/>
        </w:rPr>
        <w:t>iría</w:t>
      </w:r>
      <w:r w:rsidRPr="000D0E3D">
        <w:rPr>
          <w:rFonts w:ascii="Arial" w:hAnsi="Arial" w:cs="Arial"/>
          <w:sz w:val="22"/>
          <w:szCs w:val="22"/>
        </w:rPr>
        <w:t xml:space="preserve"> un tiempo muy </w:t>
      </w:r>
      <w:r w:rsidR="005703C1" w:rsidRPr="000D0E3D">
        <w:rPr>
          <w:rFonts w:ascii="Arial" w:hAnsi="Arial" w:cs="Arial"/>
          <w:sz w:val="22"/>
          <w:szCs w:val="22"/>
        </w:rPr>
        <w:t xml:space="preserve">superior al </w:t>
      </w:r>
      <w:r w:rsidRPr="000D0E3D">
        <w:rPr>
          <w:rFonts w:ascii="Arial" w:hAnsi="Arial" w:cs="Arial"/>
          <w:sz w:val="22"/>
          <w:szCs w:val="22"/>
        </w:rPr>
        <w:t xml:space="preserve">previsto para la realización del estudio. </w:t>
      </w:r>
    </w:p>
    <w:p w:rsidR="009A105A" w:rsidRPr="000D0E3D" w:rsidRDefault="009A105A" w:rsidP="006C105D">
      <w:pPr>
        <w:pStyle w:val="ListParagraph"/>
        <w:ind w:left="1068"/>
        <w:jc w:val="both"/>
        <w:rPr>
          <w:rFonts w:ascii="Arial" w:hAnsi="Arial" w:cs="Arial"/>
        </w:rPr>
      </w:pPr>
    </w:p>
    <w:p w:rsidR="009A105A" w:rsidRPr="000D0E3D" w:rsidRDefault="005703C1" w:rsidP="006C105D">
      <w:pPr>
        <w:pStyle w:val="ListParagraph"/>
        <w:numPr>
          <w:ilvl w:val="0"/>
          <w:numId w:val="28"/>
        </w:numPr>
        <w:jc w:val="both"/>
        <w:rPr>
          <w:rFonts w:ascii="Arial" w:hAnsi="Arial" w:cs="Arial"/>
          <w:sz w:val="22"/>
          <w:szCs w:val="22"/>
        </w:rPr>
      </w:pPr>
      <w:r w:rsidRPr="000D0E3D">
        <w:rPr>
          <w:rFonts w:ascii="Arial" w:hAnsi="Arial" w:cs="Arial"/>
          <w:sz w:val="22"/>
          <w:szCs w:val="22"/>
        </w:rPr>
        <w:t>L</w:t>
      </w:r>
      <w:r w:rsidR="009A105A" w:rsidRPr="000D0E3D">
        <w:rPr>
          <w:rFonts w:ascii="Arial" w:hAnsi="Arial" w:cs="Arial"/>
          <w:sz w:val="22"/>
          <w:szCs w:val="22"/>
        </w:rPr>
        <w:t xml:space="preserve">a consulta con organizaciones sociales de los países donantes y receptores de </w:t>
      </w:r>
      <w:r w:rsidRPr="000D0E3D">
        <w:rPr>
          <w:rFonts w:ascii="Arial" w:hAnsi="Arial" w:cs="Arial"/>
          <w:sz w:val="22"/>
          <w:szCs w:val="22"/>
        </w:rPr>
        <w:t>AOD ha tenido algunos resultados</w:t>
      </w:r>
      <w:r w:rsidR="009A105A" w:rsidRPr="000D0E3D">
        <w:rPr>
          <w:rFonts w:ascii="Arial" w:hAnsi="Arial" w:cs="Arial"/>
          <w:sz w:val="22"/>
          <w:szCs w:val="22"/>
        </w:rPr>
        <w:t>. En general las referencias han sido poco precisas, pero orienta</w:t>
      </w:r>
      <w:r w:rsidRPr="000D0E3D">
        <w:rPr>
          <w:rFonts w:ascii="Arial" w:hAnsi="Arial" w:cs="Arial"/>
          <w:sz w:val="22"/>
          <w:szCs w:val="22"/>
        </w:rPr>
        <w:t>n</w:t>
      </w:r>
      <w:r w:rsidR="009A105A" w:rsidRPr="000D0E3D">
        <w:rPr>
          <w:rFonts w:ascii="Arial" w:hAnsi="Arial" w:cs="Arial"/>
          <w:sz w:val="22"/>
          <w:szCs w:val="22"/>
        </w:rPr>
        <w:t xml:space="preserve"> en la búsqueda de casos emblemáticos.</w:t>
      </w:r>
      <w:r w:rsidRPr="000D0E3D">
        <w:rPr>
          <w:rFonts w:ascii="Arial" w:hAnsi="Arial" w:cs="Arial"/>
          <w:sz w:val="22"/>
          <w:szCs w:val="22"/>
        </w:rPr>
        <w:t xml:space="preserve"> </w:t>
      </w:r>
    </w:p>
    <w:p w:rsidR="005703C1" w:rsidRPr="000D0E3D" w:rsidRDefault="005703C1" w:rsidP="006C105D">
      <w:pPr>
        <w:pStyle w:val="ListParagraph"/>
        <w:jc w:val="both"/>
        <w:rPr>
          <w:rFonts w:ascii="Arial" w:hAnsi="Arial" w:cs="Arial"/>
          <w:sz w:val="22"/>
          <w:szCs w:val="22"/>
        </w:rPr>
      </w:pPr>
    </w:p>
    <w:p w:rsidR="009A105A" w:rsidRPr="000D0E3D" w:rsidRDefault="005703C1" w:rsidP="006C105D">
      <w:pPr>
        <w:pStyle w:val="ListParagraph"/>
        <w:numPr>
          <w:ilvl w:val="0"/>
          <w:numId w:val="28"/>
        </w:numPr>
        <w:jc w:val="both"/>
        <w:rPr>
          <w:rFonts w:ascii="Arial" w:hAnsi="Arial" w:cs="Arial"/>
        </w:rPr>
      </w:pPr>
      <w:r w:rsidRPr="000D0E3D">
        <w:rPr>
          <w:rFonts w:ascii="Arial" w:hAnsi="Arial" w:cs="Arial"/>
          <w:sz w:val="22"/>
          <w:szCs w:val="22"/>
        </w:rPr>
        <w:t>Hasta el momento, los mejores resultados s</w:t>
      </w:r>
      <w:r w:rsidR="009A105A" w:rsidRPr="000D0E3D">
        <w:rPr>
          <w:rFonts w:ascii="Arial" w:hAnsi="Arial" w:cs="Arial"/>
          <w:sz w:val="22"/>
          <w:szCs w:val="22"/>
        </w:rPr>
        <w:t>e han obtenido a partir de los buscadores de Internet</w:t>
      </w:r>
      <w:r w:rsidRPr="000D0E3D">
        <w:rPr>
          <w:rFonts w:ascii="Arial" w:hAnsi="Arial" w:cs="Arial"/>
          <w:sz w:val="22"/>
          <w:szCs w:val="22"/>
        </w:rPr>
        <w:t>, en especial informes de tipo investigaciones periodísticas</w:t>
      </w:r>
      <w:r w:rsidR="009A105A" w:rsidRPr="000D0E3D">
        <w:rPr>
          <w:rFonts w:ascii="Arial" w:hAnsi="Arial" w:cs="Arial"/>
          <w:sz w:val="22"/>
          <w:szCs w:val="22"/>
        </w:rPr>
        <w:t>.</w:t>
      </w:r>
      <w:r w:rsidRPr="000D0E3D">
        <w:rPr>
          <w:rFonts w:ascii="Arial" w:hAnsi="Arial" w:cs="Arial"/>
          <w:sz w:val="22"/>
          <w:szCs w:val="22"/>
        </w:rPr>
        <w:t xml:space="preserve"> En general los casos están documentados, sería necesario profundizar </w:t>
      </w:r>
      <w:r w:rsidR="00404827" w:rsidRPr="000D0E3D">
        <w:rPr>
          <w:rFonts w:ascii="Arial" w:hAnsi="Arial" w:cs="Arial"/>
          <w:sz w:val="22"/>
          <w:szCs w:val="22"/>
        </w:rPr>
        <w:t xml:space="preserve">en la siguiente etapa del estudio </w:t>
      </w:r>
      <w:r w:rsidRPr="000D0E3D">
        <w:rPr>
          <w:rFonts w:ascii="Arial" w:hAnsi="Arial" w:cs="Arial"/>
          <w:sz w:val="22"/>
          <w:szCs w:val="22"/>
        </w:rPr>
        <w:t>para verificar la confiabilidad de la información</w:t>
      </w:r>
      <w:r w:rsidR="000D0E3D" w:rsidRPr="000D0E3D">
        <w:rPr>
          <w:rFonts w:ascii="Arial" w:hAnsi="Arial" w:cs="Arial"/>
          <w:sz w:val="22"/>
          <w:szCs w:val="22"/>
        </w:rPr>
        <w:t xml:space="preserve"> y actualizarla</w:t>
      </w:r>
      <w:r w:rsidRPr="000D0E3D">
        <w:rPr>
          <w:rFonts w:ascii="Arial" w:hAnsi="Arial" w:cs="Arial"/>
          <w:sz w:val="22"/>
          <w:szCs w:val="22"/>
        </w:rPr>
        <w:t>.</w:t>
      </w:r>
    </w:p>
    <w:p w:rsidR="005703C1" w:rsidRPr="005703C1" w:rsidRDefault="005703C1" w:rsidP="006C105D">
      <w:pPr>
        <w:pStyle w:val="ListParagraph"/>
        <w:ind w:left="0"/>
        <w:jc w:val="both"/>
        <w:rPr>
          <w:rFonts w:ascii="Arial" w:hAnsi="Arial" w:cs="Arial"/>
        </w:rPr>
      </w:pPr>
    </w:p>
    <w:p w:rsidR="005703C1" w:rsidRDefault="005703C1" w:rsidP="006C105D">
      <w:pPr>
        <w:pStyle w:val="ListParagraph"/>
        <w:ind w:left="0"/>
        <w:jc w:val="both"/>
        <w:rPr>
          <w:rFonts w:ascii="Arial" w:hAnsi="Arial" w:cs="Arial"/>
          <w:sz w:val="22"/>
          <w:szCs w:val="22"/>
        </w:rPr>
      </w:pPr>
      <w:r w:rsidRPr="005703C1">
        <w:rPr>
          <w:rFonts w:ascii="Arial" w:hAnsi="Arial" w:cs="Arial"/>
          <w:sz w:val="22"/>
          <w:szCs w:val="22"/>
        </w:rPr>
        <w:t xml:space="preserve">Teniendo en cuenta las consideraciones precedentes, </w:t>
      </w:r>
      <w:r>
        <w:rPr>
          <w:rFonts w:ascii="Arial" w:hAnsi="Arial" w:cs="Arial"/>
          <w:sz w:val="22"/>
          <w:szCs w:val="22"/>
        </w:rPr>
        <w:t>se cree conveniente:</w:t>
      </w:r>
    </w:p>
    <w:p w:rsidR="005703C1" w:rsidRDefault="005703C1" w:rsidP="006C105D">
      <w:pPr>
        <w:pStyle w:val="ListParagraph"/>
        <w:ind w:left="0"/>
        <w:jc w:val="both"/>
        <w:rPr>
          <w:rFonts w:ascii="Arial" w:hAnsi="Arial" w:cs="Arial"/>
          <w:sz w:val="22"/>
          <w:szCs w:val="22"/>
        </w:rPr>
      </w:pPr>
    </w:p>
    <w:p w:rsidR="005703C1" w:rsidRDefault="005703C1" w:rsidP="006C105D">
      <w:pPr>
        <w:pStyle w:val="ListParagraph"/>
        <w:numPr>
          <w:ilvl w:val="0"/>
          <w:numId w:val="13"/>
        </w:numPr>
        <w:jc w:val="both"/>
        <w:rPr>
          <w:rFonts w:ascii="Arial" w:hAnsi="Arial" w:cs="Arial"/>
          <w:sz w:val="22"/>
          <w:szCs w:val="22"/>
        </w:rPr>
      </w:pPr>
      <w:r>
        <w:rPr>
          <w:rFonts w:ascii="Arial" w:hAnsi="Arial" w:cs="Arial"/>
          <w:sz w:val="22"/>
          <w:szCs w:val="22"/>
        </w:rPr>
        <w:t>Realizar una consulta amplia con las organizaciones sindicales que participan en la RSCD de la CSI, tanto de países donantes como receptores</w:t>
      </w:r>
      <w:r w:rsidR="00CF38C5">
        <w:rPr>
          <w:rFonts w:ascii="Arial" w:hAnsi="Arial" w:cs="Arial"/>
          <w:sz w:val="22"/>
          <w:szCs w:val="22"/>
        </w:rPr>
        <w:t xml:space="preserve"> (ver propuesta </w:t>
      </w:r>
      <w:r w:rsidR="00CA0AF3">
        <w:rPr>
          <w:rFonts w:ascii="Arial" w:hAnsi="Arial" w:cs="Arial"/>
          <w:sz w:val="22"/>
          <w:szCs w:val="22"/>
        </w:rPr>
        <w:t xml:space="preserve">de nota </w:t>
      </w:r>
      <w:r w:rsidR="00CF38C5">
        <w:rPr>
          <w:rFonts w:ascii="Arial" w:hAnsi="Arial" w:cs="Arial"/>
          <w:sz w:val="22"/>
          <w:szCs w:val="22"/>
        </w:rPr>
        <w:t xml:space="preserve">en </w:t>
      </w:r>
      <w:r w:rsidR="00CA0AF3">
        <w:rPr>
          <w:rFonts w:ascii="Arial" w:hAnsi="Arial" w:cs="Arial"/>
          <w:sz w:val="22"/>
          <w:szCs w:val="22"/>
        </w:rPr>
        <w:t>A</w:t>
      </w:r>
      <w:r w:rsidR="00CF38C5">
        <w:rPr>
          <w:rFonts w:ascii="Arial" w:hAnsi="Arial" w:cs="Arial"/>
          <w:sz w:val="22"/>
          <w:szCs w:val="22"/>
        </w:rPr>
        <w:t>nexo</w:t>
      </w:r>
      <w:r w:rsidR="00CA0AF3">
        <w:rPr>
          <w:rFonts w:ascii="Arial" w:hAnsi="Arial" w:cs="Arial"/>
          <w:sz w:val="22"/>
          <w:szCs w:val="22"/>
        </w:rPr>
        <w:t xml:space="preserve"> I</w:t>
      </w:r>
      <w:r w:rsidR="00CF38C5">
        <w:rPr>
          <w:rFonts w:ascii="Arial" w:hAnsi="Arial" w:cs="Arial"/>
          <w:sz w:val="22"/>
          <w:szCs w:val="22"/>
        </w:rPr>
        <w:t>)</w:t>
      </w:r>
      <w:r>
        <w:rPr>
          <w:rFonts w:ascii="Arial" w:hAnsi="Arial" w:cs="Arial"/>
          <w:sz w:val="22"/>
          <w:szCs w:val="22"/>
        </w:rPr>
        <w:t>.</w:t>
      </w:r>
    </w:p>
    <w:p w:rsidR="005703C1" w:rsidRDefault="005703C1" w:rsidP="006C105D">
      <w:pPr>
        <w:pStyle w:val="ListParagraph"/>
        <w:jc w:val="both"/>
        <w:rPr>
          <w:rFonts w:ascii="Arial" w:hAnsi="Arial" w:cs="Arial"/>
          <w:sz w:val="22"/>
          <w:szCs w:val="22"/>
        </w:rPr>
      </w:pPr>
    </w:p>
    <w:p w:rsidR="005703C1" w:rsidRDefault="005703C1" w:rsidP="006C105D">
      <w:pPr>
        <w:pStyle w:val="ListParagraph"/>
        <w:numPr>
          <w:ilvl w:val="0"/>
          <w:numId w:val="13"/>
        </w:numPr>
        <w:jc w:val="both"/>
        <w:rPr>
          <w:rFonts w:ascii="Arial" w:hAnsi="Arial" w:cs="Arial"/>
          <w:sz w:val="22"/>
          <w:szCs w:val="22"/>
        </w:rPr>
      </w:pPr>
      <w:r>
        <w:rPr>
          <w:rFonts w:ascii="Arial" w:hAnsi="Arial" w:cs="Arial"/>
          <w:sz w:val="22"/>
          <w:szCs w:val="22"/>
        </w:rPr>
        <w:t>Ampliar y profundizar la consulta con organizaciones sociales de los países donantes y receptores, incluyendo organizaciones sindicales que puedan no estar afiliadas o formar parte de la RSCD.</w:t>
      </w:r>
    </w:p>
    <w:p w:rsidR="005703C1" w:rsidRPr="00CF38C5" w:rsidRDefault="005703C1" w:rsidP="006C105D">
      <w:pPr>
        <w:pStyle w:val="ListParagraph"/>
        <w:ind w:left="0"/>
        <w:jc w:val="both"/>
        <w:rPr>
          <w:rFonts w:ascii="Arial" w:hAnsi="Arial" w:cs="Arial"/>
          <w:sz w:val="22"/>
          <w:szCs w:val="22"/>
          <w:lang w:val="pt-BR"/>
        </w:rPr>
      </w:pPr>
    </w:p>
    <w:p w:rsidR="00CF38C5" w:rsidRPr="00D060B7" w:rsidRDefault="00CF38C5" w:rsidP="006C105D">
      <w:pPr>
        <w:jc w:val="both"/>
        <w:rPr>
          <w:rFonts w:ascii="Arial" w:hAnsi="Arial" w:cs="Arial"/>
          <w:b/>
          <w:lang w:val="pt-BR"/>
        </w:rPr>
      </w:pPr>
      <w:r w:rsidRPr="00D060B7">
        <w:rPr>
          <w:rFonts w:ascii="Arial" w:hAnsi="Arial" w:cs="Arial"/>
          <w:b/>
          <w:lang w:val="pt-BR"/>
        </w:rPr>
        <w:br w:type="page"/>
      </w:r>
    </w:p>
    <w:p w:rsidR="00AC2A7F" w:rsidRPr="00D216C7" w:rsidRDefault="00CF38C5" w:rsidP="00D216C7">
      <w:pPr>
        <w:jc w:val="both"/>
        <w:rPr>
          <w:rFonts w:ascii="Arial" w:hAnsi="Arial" w:cs="Arial"/>
          <w:b/>
        </w:rPr>
      </w:pPr>
      <w:r w:rsidRPr="00D216C7">
        <w:rPr>
          <w:rFonts w:ascii="Arial" w:hAnsi="Arial" w:cs="Arial"/>
          <w:b/>
        </w:rPr>
        <w:lastRenderedPageBreak/>
        <w:t xml:space="preserve">Anexo I: </w:t>
      </w:r>
      <w:r w:rsidR="00D216C7" w:rsidRPr="00D216C7">
        <w:rPr>
          <w:rFonts w:ascii="Arial" w:hAnsi="Arial" w:cs="Arial"/>
          <w:b/>
        </w:rPr>
        <w:t>Consultas realizadas</w:t>
      </w:r>
    </w:p>
    <w:p w:rsidR="00AC2A7F" w:rsidRPr="00CF38C5" w:rsidRDefault="00AC2A7F" w:rsidP="006C105D">
      <w:pPr>
        <w:jc w:val="both"/>
        <w:rPr>
          <w:rFonts w:ascii="Arial" w:hAnsi="Arial" w:cs="Arial"/>
          <w:sz w:val="22"/>
          <w:szCs w:val="22"/>
        </w:rPr>
      </w:pPr>
    </w:p>
    <w:p w:rsidR="00D216C7" w:rsidRPr="00B354BC" w:rsidRDefault="00D216C7" w:rsidP="00D216C7">
      <w:pPr>
        <w:pStyle w:val="ListParagraph"/>
        <w:numPr>
          <w:ilvl w:val="0"/>
          <w:numId w:val="11"/>
        </w:numPr>
        <w:rPr>
          <w:rFonts w:ascii="Arial" w:hAnsi="Arial" w:cs="Arial"/>
          <w:sz w:val="22"/>
          <w:szCs w:val="22"/>
          <w:u w:val="single"/>
        </w:rPr>
      </w:pPr>
      <w:r w:rsidRPr="00B354BC">
        <w:rPr>
          <w:rFonts w:ascii="Arial" w:hAnsi="Arial" w:cs="Arial"/>
          <w:sz w:val="22"/>
          <w:szCs w:val="22"/>
          <w:u w:val="single"/>
        </w:rPr>
        <w:t xml:space="preserve">Consultas personales (mail): </w:t>
      </w:r>
    </w:p>
    <w:p w:rsidR="00D216C7" w:rsidRPr="00D216C7" w:rsidRDefault="00D216C7" w:rsidP="00D216C7">
      <w:pPr>
        <w:pStyle w:val="ListParagraph"/>
        <w:numPr>
          <w:ilvl w:val="0"/>
          <w:numId w:val="9"/>
        </w:numPr>
        <w:rPr>
          <w:rFonts w:ascii="Arial" w:hAnsi="Arial" w:cs="Arial"/>
          <w:sz w:val="22"/>
          <w:szCs w:val="22"/>
        </w:rPr>
      </w:pPr>
      <w:proofErr w:type="spellStart"/>
      <w:r w:rsidRPr="00D216C7">
        <w:rPr>
          <w:rFonts w:ascii="Arial" w:hAnsi="Arial" w:cs="Arial"/>
          <w:sz w:val="22"/>
          <w:szCs w:val="22"/>
          <w:lang w:val="pt-BR"/>
        </w:rPr>
        <w:t>Alternatives</w:t>
      </w:r>
      <w:proofErr w:type="spellEnd"/>
      <w:r w:rsidRPr="00D216C7">
        <w:rPr>
          <w:rFonts w:ascii="Arial" w:hAnsi="Arial" w:cs="Arial"/>
          <w:sz w:val="22"/>
          <w:szCs w:val="22"/>
          <w:lang w:val="pt-BR"/>
        </w:rPr>
        <w:t xml:space="preserve"> (Canadá)</w:t>
      </w:r>
    </w:p>
    <w:p w:rsidR="00D216C7" w:rsidRPr="00D216C7" w:rsidRDefault="00D216C7" w:rsidP="00D216C7">
      <w:pPr>
        <w:pStyle w:val="ListParagraph"/>
        <w:numPr>
          <w:ilvl w:val="0"/>
          <w:numId w:val="9"/>
        </w:numPr>
        <w:ind w:left="1068"/>
        <w:rPr>
          <w:rFonts w:ascii="Arial" w:hAnsi="Arial" w:cs="Arial"/>
          <w:sz w:val="22"/>
          <w:szCs w:val="22"/>
        </w:rPr>
      </w:pPr>
      <w:proofErr w:type="spellStart"/>
      <w:r>
        <w:rPr>
          <w:rFonts w:ascii="Arial" w:hAnsi="Arial" w:cs="Arial"/>
          <w:sz w:val="22"/>
          <w:szCs w:val="22"/>
        </w:rPr>
        <w:t>Eurodad</w:t>
      </w:r>
      <w:proofErr w:type="spellEnd"/>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FES (Alemania): </w:t>
      </w:r>
    </w:p>
    <w:p w:rsidR="00D216C7" w:rsidRPr="00D216C7" w:rsidRDefault="00D216C7" w:rsidP="00D216C7">
      <w:pPr>
        <w:pStyle w:val="ListParagraph"/>
        <w:numPr>
          <w:ilvl w:val="0"/>
          <w:numId w:val="9"/>
        </w:numPr>
        <w:rPr>
          <w:rFonts w:ascii="Arial" w:hAnsi="Arial" w:cs="Arial"/>
          <w:sz w:val="22"/>
          <w:szCs w:val="22"/>
          <w:lang w:val="pt-BR"/>
        </w:rPr>
      </w:pPr>
      <w:r w:rsidRPr="00D216C7">
        <w:rPr>
          <w:rFonts w:ascii="Arial" w:hAnsi="Arial" w:cs="Arial"/>
          <w:sz w:val="22"/>
          <w:szCs w:val="22"/>
          <w:lang w:val="pt-BR"/>
        </w:rPr>
        <w:t>IBASE</w:t>
      </w:r>
      <w:r>
        <w:rPr>
          <w:rFonts w:ascii="Arial" w:hAnsi="Arial" w:cs="Arial"/>
          <w:sz w:val="22"/>
          <w:szCs w:val="22"/>
          <w:lang w:val="pt-BR"/>
        </w:rPr>
        <w:t xml:space="preserve"> (Brasil)</w:t>
      </w:r>
      <w:r w:rsidRPr="00D216C7">
        <w:rPr>
          <w:rFonts w:ascii="Arial" w:hAnsi="Arial" w:cs="Arial"/>
          <w:sz w:val="22"/>
          <w:szCs w:val="22"/>
          <w:lang w:val="pt-BR"/>
        </w:rPr>
        <w:t xml:space="preserve"> </w:t>
      </w:r>
    </w:p>
    <w:p w:rsidR="00D216C7" w:rsidRPr="00D216C7" w:rsidRDefault="00D216C7" w:rsidP="00D216C7">
      <w:pPr>
        <w:pStyle w:val="ListParagraph"/>
        <w:numPr>
          <w:ilvl w:val="0"/>
          <w:numId w:val="9"/>
        </w:numPr>
        <w:rPr>
          <w:rFonts w:ascii="Arial" w:hAnsi="Arial" w:cs="Arial"/>
          <w:sz w:val="22"/>
          <w:szCs w:val="22"/>
        </w:rPr>
      </w:pPr>
      <w:proofErr w:type="spellStart"/>
      <w:r w:rsidRPr="00D216C7">
        <w:rPr>
          <w:rFonts w:ascii="Arial" w:hAnsi="Arial" w:cs="Arial"/>
          <w:sz w:val="22"/>
          <w:szCs w:val="22"/>
          <w:lang w:val="pt-BR"/>
        </w:rPr>
        <w:t>Industr</w:t>
      </w:r>
      <w:r>
        <w:rPr>
          <w:rFonts w:ascii="Arial" w:hAnsi="Arial" w:cs="Arial"/>
          <w:sz w:val="22"/>
          <w:szCs w:val="22"/>
          <w:lang w:val="pt-BR"/>
        </w:rPr>
        <w:t>iall</w:t>
      </w:r>
      <w:proofErr w:type="spellEnd"/>
    </w:p>
    <w:p w:rsidR="00D216C7" w:rsidRPr="00D216C7" w:rsidRDefault="00D216C7" w:rsidP="00D216C7">
      <w:pPr>
        <w:pStyle w:val="ListParagraph"/>
        <w:numPr>
          <w:ilvl w:val="0"/>
          <w:numId w:val="9"/>
        </w:numPr>
        <w:rPr>
          <w:rFonts w:ascii="Arial" w:hAnsi="Arial" w:cs="Arial"/>
          <w:sz w:val="22"/>
          <w:szCs w:val="22"/>
        </w:rPr>
      </w:pPr>
      <w:r>
        <w:rPr>
          <w:rFonts w:ascii="Arial" w:hAnsi="Arial" w:cs="Arial"/>
          <w:sz w:val="22"/>
          <w:szCs w:val="22"/>
        </w:rPr>
        <w:t>Inge</w:t>
      </w:r>
      <w:r w:rsidRPr="00D216C7">
        <w:rPr>
          <w:rFonts w:ascii="Arial" w:hAnsi="Arial" w:cs="Arial"/>
          <w:sz w:val="22"/>
          <w:szCs w:val="22"/>
        </w:rPr>
        <w:t>niería sin Fronteras (ISF, España)</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Internacional de la Educación (IE)</w:t>
      </w:r>
    </w:p>
    <w:p w:rsidR="00D216C7" w:rsidRDefault="00D216C7" w:rsidP="00D216C7">
      <w:pPr>
        <w:pStyle w:val="ListParagraph"/>
        <w:numPr>
          <w:ilvl w:val="0"/>
          <w:numId w:val="9"/>
        </w:numPr>
        <w:rPr>
          <w:rFonts w:ascii="Arial" w:hAnsi="Arial" w:cs="Arial"/>
          <w:sz w:val="22"/>
          <w:szCs w:val="22"/>
        </w:rPr>
      </w:pPr>
      <w:proofErr w:type="spellStart"/>
      <w:r w:rsidRPr="00D216C7">
        <w:rPr>
          <w:rFonts w:ascii="Arial" w:hAnsi="Arial" w:cs="Arial"/>
          <w:sz w:val="22"/>
          <w:szCs w:val="22"/>
        </w:rPr>
        <w:t>Latindadd</w:t>
      </w:r>
      <w:proofErr w:type="spellEnd"/>
    </w:p>
    <w:p w:rsid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Tierra</w:t>
      </w:r>
      <w:r>
        <w:rPr>
          <w:rFonts w:ascii="Arial" w:hAnsi="Arial" w:cs="Arial"/>
          <w:sz w:val="22"/>
          <w:szCs w:val="22"/>
        </w:rPr>
        <w:t xml:space="preserve"> del Futuro (Suecia - Brasil)</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UNI-Américas</w:t>
      </w:r>
    </w:p>
    <w:p w:rsidR="00D216C7" w:rsidRPr="00D216C7" w:rsidRDefault="00D216C7" w:rsidP="00D216C7">
      <w:pPr>
        <w:rPr>
          <w:rFonts w:ascii="Arial" w:hAnsi="Arial" w:cs="Arial"/>
          <w:sz w:val="22"/>
          <w:szCs w:val="22"/>
          <w:lang w:val="it-IT"/>
        </w:rPr>
      </w:pPr>
    </w:p>
    <w:p w:rsidR="00D216C7" w:rsidRPr="00B354BC" w:rsidRDefault="00D216C7" w:rsidP="00D216C7">
      <w:pPr>
        <w:pStyle w:val="ListParagraph"/>
        <w:numPr>
          <w:ilvl w:val="0"/>
          <w:numId w:val="11"/>
        </w:numPr>
        <w:rPr>
          <w:rFonts w:ascii="Arial" w:hAnsi="Arial" w:cs="Arial"/>
          <w:sz w:val="22"/>
          <w:szCs w:val="22"/>
          <w:u w:val="single"/>
        </w:rPr>
      </w:pPr>
      <w:r w:rsidRPr="00B354BC">
        <w:rPr>
          <w:rFonts w:ascii="Arial" w:hAnsi="Arial" w:cs="Arial"/>
          <w:sz w:val="22"/>
          <w:szCs w:val="22"/>
          <w:u w:val="single"/>
        </w:rPr>
        <w:t>Fuentes consultadas (julio - agosto 2015):</w:t>
      </w:r>
    </w:p>
    <w:p w:rsidR="00D216C7" w:rsidRPr="00D216C7" w:rsidRDefault="00D216C7" w:rsidP="00D216C7">
      <w:pPr>
        <w:pStyle w:val="ListParagraph"/>
        <w:numPr>
          <w:ilvl w:val="0"/>
          <w:numId w:val="9"/>
        </w:numPr>
        <w:rPr>
          <w:rFonts w:ascii="Arial" w:hAnsi="Arial" w:cs="Arial"/>
          <w:sz w:val="22"/>
          <w:szCs w:val="22"/>
          <w:lang w:val="pt-BR"/>
        </w:rPr>
      </w:pPr>
      <w:r w:rsidRPr="00D216C7">
        <w:rPr>
          <w:rFonts w:ascii="Arial" w:hAnsi="Arial" w:cs="Arial"/>
          <w:sz w:val="22"/>
          <w:szCs w:val="22"/>
          <w:lang w:val="pt-BR"/>
        </w:rPr>
        <w:t xml:space="preserve">ABONG (Associação Brasileira de ONGs) – </w:t>
      </w:r>
      <w:hyperlink r:id="rId9" w:history="1">
        <w:r w:rsidRPr="00D216C7">
          <w:rPr>
            <w:rStyle w:val="Hyperlink"/>
            <w:rFonts w:ascii="Arial" w:hAnsi="Arial" w:cs="Arial"/>
            <w:sz w:val="22"/>
            <w:szCs w:val="22"/>
            <w:lang w:val="pt-BR"/>
          </w:rPr>
          <w:t>www.abong.org.br</w:t>
        </w:r>
      </w:hyperlink>
      <w:r w:rsidRPr="00D216C7">
        <w:rPr>
          <w:rFonts w:ascii="Arial" w:hAnsi="Arial" w:cs="Arial"/>
          <w:sz w:val="22"/>
          <w:szCs w:val="22"/>
          <w:lang w:val="pt-BR"/>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ALOP (Asociación Latinoamericana de Organizaciones de Promoción al Desarrollo) - </w:t>
      </w:r>
      <w:hyperlink r:id="rId10" w:history="1">
        <w:r w:rsidRPr="00D216C7">
          <w:rPr>
            <w:rStyle w:val="Hyperlink"/>
            <w:rFonts w:ascii="Arial" w:hAnsi="Arial" w:cs="Arial"/>
            <w:sz w:val="22"/>
            <w:szCs w:val="22"/>
          </w:rPr>
          <w:t>www.alop.org.mx</w:t>
        </w:r>
      </w:hyperlink>
      <w:r w:rsidRPr="00D216C7">
        <w:rPr>
          <w:rFonts w:ascii="Arial" w:hAnsi="Arial" w:cs="Arial"/>
          <w:sz w:val="22"/>
          <w:szCs w:val="22"/>
        </w:rPr>
        <w:t xml:space="preserve"> </w:t>
      </w:r>
    </w:p>
    <w:p w:rsidR="00D216C7" w:rsidRPr="00D216C7" w:rsidRDefault="00D216C7" w:rsidP="00D216C7">
      <w:pPr>
        <w:pStyle w:val="ListParagraph"/>
        <w:numPr>
          <w:ilvl w:val="0"/>
          <w:numId w:val="20"/>
        </w:numPr>
        <w:rPr>
          <w:rFonts w:ascii="Arial" w:hAnsi="Arial" w:cs="Arial"/>
          <w:sz w:val="22"/>
          <w:szCs w:val="22"/>
          <w:lang w:val="pt-BR"/>
        </w:rPr>
      </w:pPr>
      <w:r w:rsidRPr="00D216C7">
        <w:rPr>
          <w:rFonts w:ascii="Arial" w:hAnsi="Arial" w:cs="Arial"/>
          <w:sz w:val="22"/>
          <w:szCs w:val="22"/>
          <w:lang w:val="pt-BR"/>
        </w:rPr>
        <w:t xml:space="preserve">BNDES sem Segredos - </w:t>
      </w:r>
      <w:hyperlink r:id="rId11" w:history="1">
        <w:r w:rsidRPr="00D216C7">
          <w:rPr>
            <w:rStyle w:val="Hyperlink"/>
            <w:rFonts w:ascii="Arial" w:hAnsi="Arial" w:cs="Arial"/>
            <w:sz w:val="22"/>
            <w:szCs w:val="22"/>
            <w:lang w:val="pt-BR"/>
          </w:rPr>
          <w:t>http://www.ibase.br/bndes/</w:t>
        </w:r>
      </w:hyperlink>
      <w:r w:rsidRPr="00D216C7">
        <w:rPr>
          <w:rFonts w:ascii="Arial" w:hAnsi="Arial" w:cs="Arial"/>
          <w:sz w:val="22"/>
          <w:szCs w:val="22"/>
          <w:lang w:val="pt-BR"/>
        </w:rPr>
        <w:t xml:space="preserve"> </w:t>
      </w:r>
    </w:p>
    <w:p w:rsidR="00D216C7" w:rsidRPr="00D216C7" w:rsidRDefault="00D216C7" w:rsidP="00D216C7">
      <w:pPr>
        <w:pStyle w:val="ListParagraph"/>
        <w:numPr>
          <w:ilvl w:val="0"/>
          <w:numId w:val="20"/>
        </w:numPr>
        <w:rPr>
          <w:rFonts w:ascii="Arial" w:hAnsi="Arial" w:cs="Arial"/>
          <w:sz w:val="22"/>
          <w:szCs w:val="22"/>
          <w:lang w:val="en-US"/>
        </w:rPr>
      </w:pPr>
      <w:r w:rsidRPr="00D216C7">
        <w:rPr>
          <w:rFonts w:ascii="Arial" w:hAnsi="Arial" w:cs="Arial"/>
          <w:sz w:val="22"/>
          <w:szCs w:val="22"/>
          <w:lang w:val="en-US"/>
        </w:rPr>
        <w:t xml:space="preserve">CCIC (Canadian Council for International Cooperation) - </w:t>
      </w:r>
      <w:hyperlink r:id="rId12" w:history="1">
        <w:r w:rsidRPr="00D216C7">
          <w:rPr>
            <w:rStyle w:val="Hyperlink"/>
            <w:rFonts w:ascii="Arial" w:hAnsi="Arial" w:cs="Arial"/>
            <w:sz w:val="22"/>
            <w:szCs w:val="22"/>
            <w:lang w:val="en-US"/>
          </w:rPr>
          <w:t>www.ccic.ca</w:t>
        </w:r>
      </w:hyperlink>
      <w:r w:rsidRPr="00D216C7">
        <w:rPr>
          <w:rFonts w:ascii="Arial" w:hAnsi="Arial" w:cs="Arial"/>
          <w:sz w:val="22"/>
          <w:szCs w:val="22"/>
          <w:lang w:val="en-US"/>
        </w:rPr>
        <w:t xml:space="preserve"> </w:t>
      </w:r>
    </w:p>
    <w:p w:rsidR="00D216C7" w:rsidRPr="00D216C7" w:rsidRDefault="00D216C7" w:rsidP="00D216C7">
      <w:pPr>
        <w:pStyle w:val="ListParagraph"/>
        <w:numPr>
          <w:ilvl w:val="0"/>
          <w:numId w:val="20"/>
        </w:numPr>
        <w:rPr>
          <w:rFonts w:ascii="Arial" w:hAnsi="Arial" w:cs="Arial"/>
          <w:sz w:val="22"/>
          <w:szCs w:val="22"/>
        </w:rPr>
      </w:pPr>
      <w:r w:rsidRPr="00D216C7">
        <w:rPr>
          <w:rFonts w:ascii="Arial" w:hAnsi="Arial" w:cs="Arial"/>
          <w:sz w:val="22"/>
          <w:szCs w:val="22"/>
        </w:rPr>
        <w:t xml:space="preserve">CONCORD (Confederación Europea de ONG para el Desarrollo y la </w:t>
      </w:r>
      <w:proofErr w:type="spellStart"/>
      <w:r w:rsidRPr="00D216C7">
        <w:rPr>
          <w:rFonts w:ascii="Arial" w:hAnsi="Arial" w:cs="Arial"/>
          <w:sz w:val="22"/>
          <w:szCs w:val="22"/>
        </w:rPr>
        <w:t>Aayuda</w:t>
      </w:r>
      <w:proofErr w:type="spellEnd"/>
      <w:r w:rsidRPr="00D216C7">
        <w:rPr>
          <w:rFonts w:ascii="Arial" w:hAnsi="Arial" w:cs="Arial"/>
          <w:sz w:val="22"/>
          <w:szCs w:val="22"/>
        </w:rPr>
        <w:t xml:space="preserve"> Humanitaria) - .</w:t>
      </w:r>
      <w:r w:rsidRPr="00D216C7">
        <w:t xml:space="preserve"> </w:t>
      </w:r>
      <w:hyperlink r:id="rId13" w:history="1">
        <w:r w:rsidRPr="00D216C7">
          <w:rPr>
            <w:rStyle w:val="Hyperlink"/>
            <w:rFonts w:ascii="Arial" w:hAnsi="Arial" w:cs="Arial"/>
            <w:sz w:val="22"/>
            <w:szCs w:val="22"/>
          </w:rPr>
          <w:t>http://www.concordeurope.org/es</w:t>
        </w:r>
      </w:hyperlink>
      <w:r w:rsidRPr="00D216C7">
        <w:rPr>
          <w:rFonts w:ascii="Arial" w:hAnsi="Arial" w:cs="Arial"/>
          <w:sz w:val="22"/>
          <w:szCs w:val="22"/>
        </w:rPr>
        <w:t xml:space="preserve"> </w:t>
      </w:r>
    </w:p>
    <w:p w:rsidR="00D216C7" w:rsidRPr="00D216C7" w:rsidRDefault="00D216C7" w:rsidP="00D216C7">
      <w:pPr>
        <w:pStyle w:val="ListParagraph"/>
        <w:numPr>
          <w:ilvl w:val="0"/>
          <w:numId w:val="20"/>
        </w:numPr>
        <w:rPr>
          <w:rFonts w:ascii="Arial" w:hAnsi="Arial" w:cs="Arial"/>
          <w:sz w:val="22"/>
          <w:szCs w:val="22"/>
        </w:rPr>
      </w:pPr>
      <w:r w:rsidRPr="00D216C7">
        <w:rPr>
          <w:rFonts w:ascii="Arial" w:hAnsi="Arial" w:cs="Arial"/>
          <w:sz w:val="22"/>
          <w:szCs w:val="22"/>
        </w:rPr>
        <w:t xml:space="preserve">CONGDE (Coord. de </w:t>
      </w:r>
      <w:proofErr w:type="spellStart"/>
      <w:r w:rsidRPr="00D216C7">
        <w:rPr>
          <w:rFonts w:ascii="Arial" w:hAnsi="Arial" w:cs="Arial"/>
          <w:sz w:val="22"/>
          <w:szCs w:val="22"/>
        </w:rPr>
        <w:t>ONGs</w:t>
      </w:r>
      <w:proofErr w:type="spellEnd"/>
      <w:r w:rsidRPr="00D216C7">
        <w:rPr>
          <w:rFonts w:ascii="Arial" w:hAnsi="Arial" w:cs="Arial"/>
          <w:sz w:val="22"/>
          <w:szCs w:val="22"/>
        </w:rPr>
        <w:t xml:space="preserve"> para el Desarrollo de España) - </w:t>
      </w:r>
      <w:hyperlink r:id="rId14" w:history="1">
        <w:r w:rsidRPr="00D216C7">
          <w:rPr>
            <w:rStyle w:val="Hyperlink"/>
            <w:rFonts w:ascii="Arial" w:hAnsi="Arial" w:cs="Arial"/>
            <w:sz w:val="22"/>
            <w:szCs w:val="22"/>
          </w:rPr>
          <w:t>http://www.congde.org/</w:t>
        </w:r>
      </w:hyperlink>
      <w:r w:rsidRPr="00D216C7">
        <w:rPr>
          <w:rFonts w:ascii="Arial" w:hAnsi="Arial" w:cs="Arial"/>
          <w:sz w:val="22"/>
          <w:szCs w:val="22"/>
        </w:rPr>
        <w:t xml:space="preserve"> </w:t>
      </w:r>
    </w:p>
    <w:p w:rsidR="00D216C7" w:rsidRPr="00D216C7" w:rsidRDefault="00D216C7" w:rsidP="00D216C7">
      <w:pPr>
        <w:pStyle w:val="ListParagraph"/>
        <w:numPr>
          <w:ilvl w:val="0"/>
          <w:numId w:val="20"/>
        </w:numPr>
        <w:rPr>
          <w:rFonts w:ascii="Arial" w:hAnsi="Arial" w:cs="Arial"/>
          <w:sz w:val="22"/>
          <w:szCs w:val="22"/>
        </w:rPr>
      </w:pPr>
      <w:r w:rsidRPr="00D216C7">
        <w:rPr>
          <w:rFonts w:ascii="Arial" w:hAnsi="Arial" w:cs="Arial"/>
          <w:sz w:val="22"/>
          <w:szCs w:val="22"/>
        </w:rPr>
        <w:t xml:space="preserve">DESCO (Centro de Estudios y </w:t>
      </w:r>
      <w:proofErr w:type="spellStart"/>
      <w:r w:rsidRPr="00D216C7">
        <w:rPr>
          <w:rFonts w:ascii="Arial" w:hAnsi="Arial" w:cs="Arial"/>
          <w:sz w:val="22"/>
          <w:szCs w:val="22"/>
        </w:rPr>
        <w:t>Promocion</w:t>
      </w:r>
      <w:proofErr w:type="spellEnd"/>
      <w:r w:rsidRPr="00D216C7">
        <w:rPr>
          <w:rFonts w:ascii="Arial" w:hAnsi="Arial" w:cs="Arial"/>
          <w:sz w:val="22"/>
          <w:szCs w:val="22"/>
        </w:rPr>
        <w:t xml:space="preserve"> del </w:t>
      </w:r>
      <w:proofErr w:type="spellStart"/>
      <w:r w:rsidRPr="00D216C7">
        <w:rPr>
          <w:rFonts w:ascii="Arial" w:hAnsi="Arial" w:cs="Arial"/>
          <w:sz w:val="22"/>
          <w:szCs w:val="22"/>
        </w:rPr>
        <w:t>Desarollo</w:t>
      </w:r>
      <w:proofErr w:type="spellEnd"/>
      <w:r w:rsidRPr="00D216C7">
        <w:rPr>
          <w:rFonts w:ascii="Arial" w:hAnsi="Arial" w:cs="Arial"/>
          <w:sz w:val="22"/>
          <w:szCs w:val="22"/>
        </w:rPr>
        <w:t xml:space="preserve">) - </w:t>
      </w:r>
      <w:hyperlink r:id="rId15" w:history="1">
        <w:r w:rsidRPr="00D216C7">
          <w:rPr>
            <w:rStyle w:val="Hyperlink"/>
            <w:rFonts w:ascii="Arial" w:hAnsi="Arial" w:cs="Arial"/>
            <w:sz w:val="22"/>
            <w:szCs w:val="22"/>
          </w:rPr>
          <w:t>www.desco.org.pe</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lang w:val="en-US"/>
        </w:rPr>
      </w:pPr>
      <w:r w:rsidRPr="00D216C7">
        <w:rPr>
          <w:rFonts w:ascii="Arial" w:hAnsi="Arial" w:cs="Arial"/>
          <w:sz w:val="22"/>
          <w:szCs w:val="22"/>
          <w:lang w:val="en-US"/>
        </w:rPr>
        <w:t xml:space="preserve">EURODAD (European Network on Debt and Development) - </w:t>
      </w:r>
      <w:hyperlink r:id="rId16" w:history="1">
        <w:r w:rsidRPr="00D216C7">
          <w:rPr>
            <w:rStyle w:val="Hyperlink"/>
            <w:rFonts w:ascii="Arial" w:hAnsi="Arial" w:cs="Arial"/>
            <w:sz w:val="22"/>
            <w:szCs w:val="22"/>
            <w:lang w:val="en-US"/>
          </w:rPr>
          <w:t>www.eurodad.org</w:t>
        </w:r>
      </w:hyperlink>
      <w:r w:rsidRPr="00D216C7">
        <w:rPr>
          <w:rFonts w:ascii="Arial" w:hAnsi="Arial" w:cs="Arial"/>
          <w:sz w:val="22"/>
          <w:szCs w:val="22"/>
          <w:lang w:val="en-US"/>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HEGOA (Instituto de Estudios sobre Desarrollo y Cooperación Internacional) - </w:t>
      </w:r>
      <w:hyperlink r:id="rId17" w:history="1">
        <w:r w:rsidRPr="00D216C7">
          <w:rPr>
            <w:rStyle w:val="Hyperlink"/>
            <w:rFonts w:ascii="Arial" w:hAnsi="Arial" w:cs="Arial"/>
            <w:sz w:val="22"/>
            <w:szCs w:val="22"/>
          </w:rPr>
          <w:t>http://www.hegoa.ehu.es</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lang w:val="en-US"/>
        </w:rPr>
      </w:pPr>
      <w:r w:rsidRPr="00D216C7">
        <w:rPr>
          <w:rFonts w:ascii="Arial" w:hAnsi="Arial" w:cs="Arial"/>
          <w:sz w:val="22"/>
          <w:szCs w:val="22"/>
          <w:lang w:val="en-US"/>
        </w:rPr>
        <w:t xml:space="preserve">Human Rights Watch, </w:t>
      </w:r>
      <w:proofErr w:type="spellStart"/>
      <w:r w:rsidRPr="00D216C7">
        <w:rPr>
          <w:rFonts w:ascii="Arial" w:hAnsi="Arial" w:cs="Arial"/>
          <w:sz w:val="22"/>
          <w:szCs w:val="22"/>
          <w:lang w:val="en-US"/>
        </w:rPr>
        <w:t>Bussiness</w:t>
      </w:r>
      <w:proofErr w:type="spellEnd"/>
      <w:r w:rsidRPr="00D216C7">
        <w:rPr>
          <w:rFonts w:ascii="Arial" w:hAnsi="Arial" w:cs="Arial"/>
          <w:sz w:val="22"/>
          <w:szCs w:val="22"/>
          <w:lang w:val="en-US"/>
        </w:rPr>
        <w:t xml:space="preserve"> -  </w:t>
      </w:r>
      <w:hyperlink r:id="rId18" w:history="1">
        <w:r w:rsidRPr="00D216C7">
          <w:rPr>
            <w:rStyle w:val="Hyperlink"/>
            <w:rFonts w:ascii="Arial" w:hAnsi="Arial" w:cs="Arial"/>
            <w:sz w:val="22"/>
            <w:szCs w:val="22"/>
            <w:lang w:val="en-US"/>
          </w:rPr>
          <w:t>https://www.hrw.org/topic/business</w:t>
        </w:r>
      </w:hyperlink>
    </w:p>
    <w:p w:rsidR="00D216C7" w:rsidRPr="00D216C7" w:rsidRDefault="00D216C7" w:rsidP="00D216C7">
      <w:pPr>
        <w:pStyle w:val="ListParagraph"/>
        <w:numPr>
          <w:ilvl w:val="0"/>
          <w:numId w:val="9"/>
        </w:numPr>
        <w:rPr>
          <w:rFonts w:ascii="Arial" w:hAnsi="Arial" w:cs="Arial"/>
          <w:sz w:val="22"/>
          <w:szCs w:val="22"/>
        </w:rPr>
      </w:pPr>
      <w:proofErr w:type="spellStart"/>
      <w:r w:rsidRPr="00D216C7">
        <w:rPr>
          <w:rFonts w:ascii="Arial" w:hAnsi="Arial" w:cs="Arial"/>
          <w:sz w:val="22"/>
          <w:szCs w:val="22"/>
        </w:rPr>
        <w:t>Latindadd</w:t>
      </w:r>
      <w:proofErr w:type="spellEnd"/>
      <w:r w:rsidRPr="00D216C7">
        <w:rPr>
          <w:rFonts w:ascii="Arial" w:hAnsi="Arial" w:cs="Arial"/>
          <w:sz w:val="22"/>
          <w:szCs w:val="22"/>
        </w:rPr>
        <w:t xml:space="preserve"> (Red Latinoamericana sobre Deuda, Desarrollo y Derechos) - </w:t>
      </w:r>
      <w:hyperlink r:id="rId19" w:history="1">
        <w:r w:rsidRPr="00D216C7">
          <w:rPr>
            <w:rStyle w:val="Hyperlink"/>
            <w:rFonts w:ascii="Arial" w:hAnsi="Arial" w:cs="Arial"/>
            <w:sz w:val="22"/>
            <w:szCs w:val="22"/>
          </w:rPr>
          <w:t>http://www.latindadd.org/</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OXFAM – </w:t>
      </w:r>
      <w:hyperlink r:id="rId20" w:history="1">
        <w:r w:rsidRPr="00D216C7">
          <w:rPr>
            <w:rStyle w:val="Hyperlink"/>
            <w:rFonts w:ascii="Arial" w:hAnsi="Arial" w:cs="Arial"/>
            <w:sz w:val="22"/>
            <w:szCs w:val="22"/>
          </w:rPr>
          <w:t>www.oxfam.org</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lang w:val="en-US"/>
        </w:rPr>
      </w:pPr>
      <w:proofErr w:type="spellStart"/>
      <w:r w:rsidRPr="00D216C7">
        <w:rPr>
          <w:rFonts w:ascii="Arial" w:hAnsi="Arial" w:cs="Arial"/>
          <w:sz w:val="22"/>
          <w:szCs w:val="22"/>
          <w:lang w:val="en-US"/>
        </w:rPr>
        <w:t>RoA</w:t>
      </w:r>
      <w:proofErr w:type="spellEnd"/>
      <w:r w:rsidRPr="00D216C7">
        <w:rPr>
          <w:rFonts w:ascii="Arial" w:hAnsi="Arial" w:cs="Arial"/>
          <w:sz w:val="22"/>
          <w:szCs w:val="22"/>
          <w:lang w:val="en-US"/>
        </w:rPr>
        <w:t xml:space="preserve"> (Reality of Aid) - </w:t>
      </w:r>
      <w:hyperlink r:id="rId21" w:history="1">
        <w:r w:rsidRPr="00D216C7">
          <w:rPr>
            <w:rStyle w:val="Hyperlink"/>
            <w:rFonts w:ascii="Arial" w:hAnsi="Arial" w:cs="Arial"/>
            <w:sz w:val="22"/>
            <w:szCs w:val="22"/>
            <w:lang w:val="en-US"/>
          </w:rPr>
          <w:t>www.realityofaid.org</w:t>
        </w:r>
      </w:hyperlink>
      <w:r w:rsidRPr="00D216C7">
        <w:rPr>
          <w:rFonts w:ascii="Arial" w:hAnsi="Arial" w:cs="Arial"/>
          <w:sz w:val="22"/>
          <w:szCs w:val="22"/>
          <w:lang w:val="en-US"/>
        </w:rPr>
        <w:t xml:space="preserve"> </w:t>
      </w:r>
    </w:p>
    <w:p w:rsidR="00D216C7" w:rsidRPr="00D216C7" w:rsidRDefault="00D216C7" w:rsidP="00D216C7">
      <w:pPr>
        <w:pStyle w:val="ListParagraph"/>
        <w:numPr>
          <w:ilvl w:val="0"/>
          <w:numId w:val="9"/>
        </w:numPr>
        <w:rPr>
          <w:rFonts w:ascii="Arial" w:hAnsi="Arial" w:cs="Arial"/>
          <w:sz w:val="22"/>
          <w:szCs w:val="22"/>
          <w:lang w:val="en-US"/>
        </w:rPr>
      </w:pPr>
      <w:r w:rsidRPr="00D216C7">
        <w:rPr>
          <w:rFonts w:ascii="Arial" w:hAnsi="Arial" w:cs="Arial"/>
          <w:sz w:val="22"/>
          <w:szCs w:val="22"/>
          <w:lang w:val="en-US"/>
        </w:rPr>
        <w:t xml:space="preserve">SOMO (Centre for Research on Multinational Corporations) – </w:t>
      </w:r>
      <w:hyperlink r:id="rId22" w:history="1">
        <w:r w:rsidRPr="00D216C7">
          <w:rPr>
            <w:rStyle w:val="Hyperlink"/>
            <w:rFonts w:ascii="Arial" w:hAnsi="Arial" w:cs="Arial"/>
            <w:sz w:val="22"/>
            <w:szCs w:val="22"/>
            <w:lang w:val="en-US"/>
          </w:rPr>
          <w:t>www.somo.nl</w:t>
        </w:r>
      </w:hyperlink>
      <w:r w:rsidRPr="00D216C7">
        <w:rPr>
          <w:rFonts w:ascii="Arial" w:hAnsi="Arial" w:cs="Arial"/>
          <w:sz w:val="22"/>
          <w:szCs w:val="22"/>
          <w:lang w:val="en-US"/>
        </w:rPr>
        <w:t xml:space="preserve"> </w:t>
      </w:r>
    </w:p>
    <w:p w:rsidR="00D216C7" w:rsidRPr="00D216C7" w:rsidRDefault="00D216C7" w:rsidP="00D216C7">
      <w:pPr>
        <w:rPr>
          <w:rFonts w:ascii="Arial" w:hAnsi="Arial" w:cs="Arial"/>
          <w:sz w:val="22"/>
          <w:szCs w:val="22"/>
          <w:lang w:val="en-US"/>
        </w:rPr>
      </w:pPr>
    </w:p>
    <w:p w:rsidR="00D216C7" w:rsidRPr="00B354BC" w:rsidRDefault="00D216C7" w:rsidP="00D216C7">
      <w:pPr>
        <w:pStyle w:val="ListParagraph"/>
        <w:numPr>
          <w:ilvl w:val="0"/>
          <w:numId w:val="11"/>
        </w:numPr>
        <w:rPr>
          <w:rFonts w:ascii="Arial" w:hAnsi="Arial" w:cs="Arial"/>
          <w:sz w:val="22"/>
          <w:szCs w:val="22"/>
          <w:u w:val="single"/>
        </w:rPr>
      </w:pPr>
      <w:r w:rsidRPr="00B354BC">
        <w:rPr>
          <w:rFonts w:ascii="Arial" w:hAnsi="Arial" w:cs="Arial"/>
          <w:sz w:val="22"/>
          <w:szCs w:val="22"/>
          <w:u w:val="single"/>
        </w:rPr>
        <w:t>Portales oficiales revisados (julio-agosto 2015):</w:t>
      </w:r>
    </w:p>
    <w:p w:rsidR="00D216C7" w:rsidRPr="00D216C7" w:rsidRDefault="00D216C7" w:rsidP="00D216C7">
      <w:pPr>
        <w:pStyle w:val="ListParagraph"/>
        <w:numPr>
          <w:ilvl w:val="0"/>
          <w:numId w:val="9"/>
        </w:numPr>
        <w:rPr>
          <w:rFonts w:ascii="Arial" w:hAnsi="Arial" w:cs="Arial"/>
          <w:sz w:val="22"/>
          <w:szCs w:val="22"/>
          <w:lang w:val="pt-BR"/>
        </w:rPr>
      </w:pPr>
      <w:r w:rsidRPr="00D216C7">
        <w:rPr>
          <w:rFonts w:ascii="Arial" w:hAnsi="Arial" w:cs="Arial"/>
          <w:sz w:val="22"/>
          <w:szCs w:val="22"/>
          <w:lang w:val="pt-BR"/>
        </w:rPr>
        <w:t xml:space="preserve">ABC (Brasil) – </w:t>
      </w:r>
      <w:hyperlink r:id="rId23" w:history="1">
        <w:r w:rsidRPr="00D216C7">
          <w:rPr>
            <w:rStyle w:val="Hyperlink"/>
            <w:rFonts w:ascii="Arial" w:hAnsi="Arial" w:cs="Arial"/>
            <w:sz w:val="22"/>
            <w:szCs w:val="22"/>
            <w:lang w:val="pt-BR"/>
          </w:rPr>
          <w:t>www.abc.gov.br</w:t>
        </w:r>
      </w:hyperlink>
      <w:r w:rsidRPr="00D216C7">
        <w:rPr>
          <w:rFonts w:ascii="Arial" w:hAnsi="Arial" w:cs="Arial"/>
          <w:sz w:val="22"/>
          <w:szCs w:val="22"/>
          <w:lang w:val="pt-BR"/>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AECID (España) – </w:t>
      </w:r>
      <w:hyperlink r:id="rId24" w:history="1">
        <w:r w:rsidRPr="00D216C7">
          <w:rPr>
            <w:rStyle w:val="Hyperlink"/>
            <w:rFonts w:ascii="Arial" w:hAnsi="Arial" w:cs="Arial"/>
            <w:sz w:val="22"/>
            <w:szCs w:val="22"/>
          </w:rPr>
          <w:t>www.aecid.es</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AMEXCID (México) - </w:t>
      </w:r>
      <w:hyperlink r:id="rId25" w:history="1">
        <w:r w:rsidRPr="00D216C7">
          <w:rPr>
            <w:rStyle w:val="Hyperlink"/>
            <w:rFonts w:ascii="Arial" w:hAnsi="Arial" w:cs="Arial"/>
            <w:sz w:val="22"/>
            <w:szCs w:val="22"/>
          </w:rPr>
          <w:t>http://amexcid.gob.mx/</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lang w:val="en-US"/>
        </w:rPr>
      </w:pPr>
      <w:proofErr w:type="spellStart"/>
      <w:r w:rsidRPr="00D216C7">
        <w:rPr>
          <w:rFonts w:ascii="Arial" w:hAnsi="Arial" w:cs="Arial"/>
          <w:sz w:val="22"/>
          <w:szCs w:val="22"/>
          <w:lang w:val="en-US"/>
        </w:rPr>
        <w:t>AusAID</w:t>
      </w:r>
      <w:proofErr w:type="spellEnd"/>
      <w:r w:rsidRPr="00D216C7">
        <w:rPr>
          <w:rFonts w:ascii="Arial" w:hAnsi="Arial" w:cs="Arial"/>
          <w:sz w:val="22"/>
          <w:szCs w:val="22"/>
          <w:lang w:val="en-US"/>
        </w:rPr>
        <w:t xml:space="preserve"> (</w:t>
      </w:r>
      <w:proofErr w:type="spellStart"/>
      <w:r w:rsidRPr="00D216C7">
        <w:rPr>
          <w:rFonts w:ascii="Arial" w:hAnsi="Arial" w:cs="Arial"/>
          <w:sz w:val="22"/>
          <w:szCs w:val="22"/>
          <w:lang w:val="en-US"/>
        </w:rPr>
        <w:t>Asutralia</w:t>
      </w:r>
      <w:proofErr w:type="spellEnd"/>
      <w:r w:rsidRPr="00D216C7">
        <w:rPr>
          <w:rFonts w:ascii="Arial" w:hAnsi="Arial" w:cs="Arial"/>
          <w:sz w:val="22"/>
          <w:szCs w:val="22"/>
          <w:lang w:val="en-US"/>
        </w:rPr>
        <w:t xml:space="preserve">) - </w:t>
      </w:r>
      <w:hyperlink r:id="rId26" w:history="1">
        <w:r w:rsidRPr="00D216C7">
          <w:rPr>
            <w:rStyle w:val="Hyperlink"/>
            <w:rFonts w:ascii="Arial" w:hAnsi="Arial" w:cs="Arial"/>
            <w:sz w:val="22"/>
            <w:szCs w:val="22"/>
            <w:lang w:val="en-US"/>
          </w:rPr>
          <w:t>http://dfat.gov.au/aid/Pages/australias-aid-program.aspx</w:t>
        </w:r>
      </w:hyperlink>
      <w:r w:rsidRPr="00D216C7">
        <w:rPr>
          <w:rFonts w:ascii="Arial" w:hAnsi="Arial" w:cs="Arial"/>
          <w:sz w:val="22"/>
          <w:szCs w:val="22"/>
          <w:lang w:val="en-US"/>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Banco Mundial, Proyectos y operaciones por país- </w:t>
      </w:r>
      <w:hyperlink r:id="rId27" w:history="1">
        <w:r w:rsidRPr="00D216C7">
          <w:rPr>
            <w:rStyle w:val="Hyperlink"/>
            <w:rFonts w:ascii="Arial" w:hAnsi="Arial" w:cs="Arial"/>
            <w:sz w:val="22"/>
            <w:szCs w:val="22"/>
          </w:rPr>
          <w:t>http://www.bancomundial.org/projects/country?lang=es&amp;page</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lang w:val="en-US"/>
        </w:rPr>
      </w:pPr>
      <w:r w:rsidRPr="00D216C7">
        <w:rPr>
          <w:rFonts w:ascii="Arial" w:hAnsi="Arial" w:cs="Arial"/>
          <w:sz w:val="22"/>
          <w:szCs w:val="22"/>
          <w:lang w:val="en-US"/>
        </w:rPr>
        <w:t xml:space="preserve">BID - </w:t>
      </w:r>
      <w:hyperlink r:id="rId28" w:history="1">
        <w:r w:rsidRPr="00D216C7">
          <w:rPr>
            <w:rStyle w:val="Hyperlink"/>
            <w:rFonts w:ascii="Arial" w:hAnsi="Arial" w:cs="Arial"/>
            <w:sz w:val="22"/>
            <w:szCs w:val="22"/>
            <w:lang w:val="en-US"/>
          </w:rPr>
          <w:t>http://www.iadb.org/en/inter-american-development-bank,2837.html</w:t>
        </w:r>
      </w:hyperlink>
      <w:r w:rsidRPr="00D216C7">
        <w:rPr>
          <w:rFonts w:ascii="Arial" w:hAnsi="Arial" w:cs="Arial"/>
          <w:sz w:val="22"/>
          <w:szCs w:val="22"/>
          <w:lang w:val="en-US"/>
        </w:rPr>
        <w:t xml:space="preserve"> </w:t>
      </w:r>
    </w:p>
    <w:p w:rsidR="00D216C7" w:rsidRPr="00D216C7" w:rsidRDefault="00D216C7" w:rsidP="00D216C7">
      <w:pPr>
        <w:pStyle w:val="ListParagraph"/>
        <w:numPr>
          <w:ilvl w:val="0"/>
          <w:numId w:val="9"/>
        </w:numPr>
        <w:rPr>
          <w:rFonts w:ascii="Arial" w:hAnsi="Arial" w:cs="Arial"/>
          <w:sz w:val="22"/>
          <w:szCs w:val="22"/>
          <w:lang w:val="pt-BR"/>
        </w:rPr>
      </w:pPr>
      <w:proofErr w:type="spellStart"/>
      <w:proofErr w:type="gramStart"/>
      <w:r w:rsidRPr="00D216C7">
        <w:rPr>
          <w:rFonts w:ascii="Arial" w:hAnsi="Arial" w:cs="Arial"/>
          <w:sz w:val="22"/>
          <w:szCs w:val="22"/>
          <w:lang w:val="pt-BR"/>
        </w:rPr>
        <w:t>BNDES.</w:t>
      </w:r>
      <w:proofErr w:type="gramEnd"/>
      <w:r w:rsidRPr="00D216C7">
        <w:rPr>
          <w:rFonts w:ascii="Arial" w:hAnsi="Arial" w:cs="Arial"/>
          <w:sz w:val="22"/>
          <w:szCs w:val="22"/>
          <w:lang w:val="pt-BR"/>
        </w:rPr>
        <w:t>Insercao</w:t>
      </w:r>
      <w:proofErr w:type="spellEnd"/>
      <w:r w:rsidRPr="00D216C7">
        <w:rPr>
          <w:rFonts w:ascii="Arial" w:hAnsi="Arial" w:cs="Arial"/>
          <w:sz w:val="22"/>
          <w:szCs w:val="22"/>
          <w:lang w:val="pt-BR"/>
        </w:rPr>
        <w:t xml:space="preserve"> internacional - </w:t>
      </w:r>
      <w:hyperlink r:id="rId29" w:history="1">
        <w:r w:rsidRPr="00D216C7">
          <w:rPr>
            <w:rStyle w:val="Hyperlink"/>
            <w:rFonts w:ascii="Arial" w:hAnsi="Arial" w:cs="Arial"/>
            <w:sz w:val="22"/>
            <w:szCs w:val="22"/>
            <w:lang w:val="pt-BR"/>
          </w:rPr>
          <w:t>http://www.bndes.gov.br/SiteBNDES/bndes/bndes_pt/Areas_de_Atuacao/Exportacao_e_Insercao_Internacional/</w:t>
        </w:r>
      </w:hyperlink>
      <w:r w:rsidRPr="00D216C7">
        <w:rPr>
          <w:rFonts w:ascii="Arial" w:hAnsi="Arial" w:cs="Arial"/>
          <w:sz w:val="22"/>
          <w:szCs w:val="22"/>
          <w:lang w:val="pt-BR"/>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CAF – </w:t>
      </w:r>
      <w:hyperlink r:id="rId30" w:history="1">
        <w:r w:rsidRPr="00D216C7">
          <w:rPr>
            <w:rStyle w:val="Hyperlink"/>
            <w:rFonts w:ascii="Arial" w:hAnsi="Arial" w:cs="Arial"/>
            <w:sz w:val="22"/>
            <w:szCs w:val="22"/>
          </w:rPr>
          <w:t>www.caf.com</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Comisión Europea (</w:t>
      </w:r>
      <w:proofErr w:type="spellStart"/>
      <w:r w:rsidRPr="00D216C7">
        <w:rPr>
          <w:rFonts w:ascii="Arial" w:hAnsi="Arial" w:cs="Arial"/>
          <w:sz w:val="22"/>
          <w:szCs w:val="22"/>
        </w:rPr>
        <w:t>Europeaid</w:t>
      </w:r>
      <w:proofErr w:type="spellEnd"/>
      <w:r w:rsidRPr="00D216C7">
        <w:rPr>
          <w:rFonts w:ascii="Arial" w:hAnsi="Arial" w:cs="Arial"/>
          <w:sz w:val="22"/>
          <w:szCs w:val="22"/>
        </w:rPr>
        <w:t xml:space="preserve">), América Latina - </w:t>
      </w:r>
      <w:hyperlink r:id="rId31" w:history="1">
        <w:r w:rsidRPr="00D216C7">
          <w:rPr>
            <w:rStyle w:val="Hyperlink"/>
            <w:rFonts w:ascii="Arial" w:hAnsi="Arial" w:cs="Arial"/>
            <w:sz w:val="22"/>
            <w:szCs w:val="22"/>
          </w:rPr>
          <w:t>http://ec.europa.eu/europeaid/node/7336_en</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Corporación Financiera Internacional (IFC) - </w:t>
      </w:r>
      <w:hyperlink r:id="rId32" w:history="1">
        <w:r w:rsidRPr="00D216C7">
          <w:rPr>
            <w:rStyle w:val="Hyperlink"/>
            <w:rFonts w:ascii="Arial" w:hAnsi="Arial" w:cs="Arial"/>
            <w:sz w:val="22"/>
            <w:szCs w:val="22"/>
          </w:rPr>
          <w:t>http://www.ifc.org</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DIFD - </w:t>
      </w:r>
      <w:proofErr w:type="spellStart"/>
      <w:r w:rsidRPr="00D216C7">
        <w:rPr>
          <w:rFonts w:ascii="Arial" w:hAnsi="Arial" w:cs="Arial"/>
          <w:sz w:val="22"/>
          <w:szCs w:val="22"/>
        </w:rPr>
        <w:t>UKAid</w:t>
      </w:r>
      <w:proofErr w:type="spellEnd"/>
      <w:r w:rsidRPr="00D216C7">
        <w:rPr>
          <w:rFonts w:ascii="Arial" w:hAnsi="Arial" w:cs="Arial"/>
          <w:sz w:val="22"/>
          <w:szCs w:val="22"/>
        </w:rPr>
        <w:t xml:space="preserve"> (Reino Unido) - </w:t>
      </w:r>
      <w:hyperlink r:id="rId33" w:history="1">
        <w:r w:rsidRPr="00D216C7">
          <w:rPr>
            <w:rStyle w:val="Hyperlink"/>
            <w:rFonts w:ascii="Arial" w:hAnsi="Arial" w:cs="Arial"/>
            <w:sz w:val="22"/>
            <w:szCs w:val="22"/>
          </w:rPr>
          <w:t>https://www.gov.uk/government/organisations/department-for-international-development</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GIZ (Alemania) – </w:t>
      </w:r>
      <w:hyperlink r:id="rId34" w:history="1">
        <w:r w:rsidRPr="00D216C7">
          <w:rPr>
            <w:rStyle w:val="Hyperlink"/>
            <w:rFonts w:ascii="Arial" w:hAnsi="Arial" w:cs="Arial"/>
            <w:sz w:val="22"/>
            <w:szCs w:val="22"/>
          </w:rPr>
          <w:t>www.giz.de</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lang w:val="pt-BR"/>
        </w:rPr>
      </w:pPr>
      <w:r w:rsidRPr="00D216C7">
        <w:rPr>
          <w:rFonts w:ascii="Arial" w:hAnsi="Arial" w:cs="Arial"/>
          <w:sz w:val="22"/>
          <w:szCs w:val="22"/>
          <w:lang w:val="pt-BR"/>
        </w:rPr>
        <w:t xml:space="preserve">IPEA (Brasil) – </w:t>
      </w:r>
      <w:hyperlink r:id="rId35" w:history="1">
        <w:r w:rsidRPr="00D216C7">
          <w:rPr>
            <w:rStyle w:val="Hyperlink"/>
            <w:rFonts w:ascii="Arial" w:hAnsi="Arial" w:cs="Arial"/>
            <w:sz w:val="22"/>
            <w:szCs w:val="22"/>
            <w:lang w:val="pt-BR"/>
          </w:rPr>
          <w:t>www.ipea.gov.br</w:t>
        </w:r>
      </w:hyperlink>
      <w:r w:rsidRPr="00D216C7">
        <w:rPr>
          <w:rFonts w:ascii="Arial" w:hAnsi="Arial" w:cs="Arial"/>
          <w:sz w:val="22"/>
          <w:szCs w:val="22"/>
          <w:lang w:val="pt-BR"/>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NORAD (Noruega) - </w:t>
      </w:r>
      <w:hyperlink r:id="rId36" w:history="1">
        <w:r w:rsidRPr="00D216C7">
          <w:rPr>
            <w:rStyle w:val="Hyperlink"/>
            <w:rFonts w:ascii="Arial" w:hAnsi="Arial" w:cs="Arial"/>
            <w:sz w:val="22"/>
            <w:szCs w:val="22"/>
          </w:rPr>
          <w:t>http://www.norad.no/en/front/</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lastRenderedPageBreak/>
        <w:t xml:space="preserve">SEGIB – </w:t>
      </w:r>
      <w:hyperlink r:id="rId37" w:history="1">
        <w:r w:rsidRPr="00D216C7">
          <w:rPr>
            <w:rStyle w:val="Hyperlink"/>
            <w:rFonts w:ascii="Arial" w:hAnsi="Arial" w:cs="Arial"/>
            <w:sz w:val="22"/>
            <w:szCs w:val="22"/>
          </w:rPr>
          <w:t>www.segib.org</w:t>
        </w:r>
      </w:hyperlink>
      <w:r w:rsidRPr="00D216C7">
        <w:rPr>
          <w:rFonts w:ascii="Arial" w:hAnsi="Arial" w:cs="Arial"/>
          <w:sz w:val="22"/>
          <w:szCs w:val="22"/>
        </w:rPr>
        <w:t xml:space="preserve">  </w:t>
      </w:r>
    </w:p>
    <w:p w:rsidR="00D216C7" w:rsidRPr="00D216C7" w:rsidRDefault="00D216C7" w:rsidP="00D216C7">
      <w:pPr>
        <w:pStyle w:val="ListParagraph"/>
        <w:numPr>
          <w:ilvl w:val="0"/>
          <w:numId w:val="9"/>
        </w:numPr>
        <w:rPr>
          <w:rFonts w:ascii="Arial" w:hAnsi="Arial" w:cs="Arial"/>
          <w:sz w:val="22"/>
          <w:szCs w:val="22"/>
        </w:rPr>
      </w:pPr>
      <w:r w:rsidRPr="00D216C7">
        <w:rPr>
          <w:rFonts w:ascii="Arial" w:hAnsi="Arial" w:cs="Arial"/>
          <w:sz w:val="22"/>
          <w:szCs w:val="22"/>
        </w:rPr>
        <w:t xml:space="preserve">USAID - </w:t>
      </w:r>
      <w:hyperlink r:id="rId38" w:history="1">
        <w:r w:rsidRPr="00D216C7">
          <w:rPr>
            <w:rStyle w:val="Hyperlink"/>
            <w:rFonts w:ascii="Arial" w:hAnsi="Arial" w:cs="Arial"/>
            <w:sz w:val="22"/>
            <w:szCs w:val="22"/>
          </w:rPr>
          <w:t>https://usaid.gov/</w:t>
        </w:r>
      </w:hyperlink>
      <w:r w:rsidRPr="00D216C7">
        <w:rPr>
          <w:rFonts w:ascii="Arial" w:hAnsi="Arial" w:cs="Arial"/>
          <w:sz w:val="22"/>
          <w:szCs w:val="22"/>
        </w:rPr>
        <w:t xml:space="preserve"> </w:t>
      </w:r>
    </w:p>
    <w:p w:rsidR="00D216C7" w:rsidRPr="00284C48" w:rsidRDefault="00D216C7" w:rsidP="00D216C7">
      <w:pPr>
        <w:rPr>
          <w:rFonts w:ascii="Arial" w:hAnsi="Arial" w:cs="Arial"/>
          <w:sz w:val="22"/>
          <w:szCs w:val="22"/>
        </w:rPr>
      </w:pPr>
    </w:p>
    <w:p w:rsidR="00CA0AF3" w:rsidRDefault="00CA0AF3" w:rsidP="006C105D">
      <w:pPr>
        <w:jc w:val="both"/>
        <w:rPr>
          <w:rFonts w:ascii="Arial" w:hAnsi="Arial" w:cs="Arial"/>
          <w:sz w:val="22"/>
          <w:szCs w:val="22"/>
        </w:rPr>
        <w:sectPr w:rsidR="00CA0AF3" w:rsidSect="00C036FE">
          <w:headerReference w:type="default" r:id="rId39"/>
          <w:footerReference w:type="default" r:id="rId40"/>
          <w:pgSz w:w="11907" w:h="16840" w:code="9"/>
          <w:pgMar w:top="1418" w:right="1418" w:bottom="1418" w:left="1701" w:header="709" w:footer="709" w:gutter="0"/>
          <w:cols w:space="708"/>
          <w:docGrid w:linePitch="360"/>
        </w:sectPr>
      </w:pPr>
      <w:r>
        <w:rPr>
          <w:rFonts w:ascii="Arial" w:hAnsi="Arial" w:cs="Arial"/>
          <w:sz w:val="22"/>
          <w:szCs w:val="22"/>
        </w:rPr>
        <w:br w:type="page"/>
      </w:r>
    </w:p>
    <w:p w:rsidR="00CA0AF3" w:rsidRPr="00CA0AF3" w:rsidRDefault="00CA0AF3" w:rsidP="006C105D">
      <w:pPr>
        <w:jc w:val="both"/>
        <w:rPr>
          <w:rFonts w:ascii="Arial" w:hAnsi="Arial" w:cs="Arial"/>
          <w:b/>
        </w:rPr>
      </w:pPr>
      <w:r w:rsidRPr="00CA0AF3">
        <w:rPr>
          <w:rFonts w:ascii="Arial" w:hAnsi="Arial" w:cs="Arial"/>
          <w:b/>
        </w:rPr>
        <w:lastRenderedPageBreak/>
        <w:t>ANEXO II</w:t>
      </w:r>
      <w:r>
        <w:rPr>
          <w:rFonts w:ascii="Arial" w:hAnsi="Arial" w:cs="Arial"/>
          <w:b/>
        </w:rPr>
        <w:t>: resumen de casos identificados al 29 de agosto de 2015</w:t>
      </w:r>
    </w:p>
    <w:p w:rsidR="00CA0AF3" w:rsidRPr="00CA0AF3" w:rsidRDefault="00CA0AF3" w:rsidP="006C105D">
      <w:pPr>
        <w:jc w:val="both"/>
        <w:rPr>
          <w:rFonts w:ascii="Arial" w:hAnsi="Arial" w:cs="Arial"/>
          <w:b/>
          <w:sz w:val="22"/>
          <w:szCs w:val="22"/>
        </w:rPr>
      </w:pPr>
    </w:p>
    <w:tbl>
      <w:tblPr>
        <w:tblW w:w="14742" w:type="dxa"/>
        <w:tblInd w:w="55" w:type="dxa"/>
        <w:tblLayout w:type="fixed"/>
        <w:tblCellMar>
          <w:left w:w="70" w:type="dxa"/>
          <w:right w:w="70" w:type="dxa"/>
        </w:tblCellMar>
        <w:tblLook w:val="04A0" w:firstRow="1" w:lastRow="0" w:firstColumn="1" w:lastColumn="0" w:noHBand="0" w:noVBand="1"/>
      </w:tblPr>
      <w:tblGrid>
        <w:gridCol w:w="891"/>
        <w:gridCol w:w="1166"/>
        <w:gridCol w:w="874"/>
        <w:gridCol w:w="2042"/>
        <w:gridCol w:w="2479"/>
        <w:gridCol w:w="4666"/>
        <w:gridCol w:w="2624"/>
      </w:tblGrid>
      <w:tr w:rsidR="00CA0AF3" w:rsidRPr="00CA0AF3" w:rsidTr="00CA0AF3">
        <w:trPr>
          <w:cantSplit/>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b/>
                <w:bCs/>
                <w:color w:val="000000"/>
                <w:sz w:val="18"/>
                <w:szCs w:val="18"/>
              </w:rPr>
            </w:pPr>
            <w:r w:rsidRPr="00CA0AF3">
              <w:rPr>
                <w:rFonts w:ascii="Arial" w:hAnsi="Arial" w:cs="Arial"/>
                <w:b/>
                <w:bCs/>
                <w:color w:val="000000"/>
                <w:sz w:val="18"/>
                <w:szCs w:val="18"/>
              </w:rPr>
              <w:t>Donante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b/>
                <w:bCs/>
                <w:color w:val="000000"/>
                <w:sz w:val="18"/>
                <w:szCs w:val="18"/>
              </w:rPr>
            </w:pPr>
            <w:r w:rsidRPr="00CA0AF3">
              <w:rPr>
                <w:rFonts w:ascii="Arial" w:hAnsi="Arial" w:cs="Arial"/>
                <w:b/>
                <w:bCs/>
                <w:color w:val="000000"/>
                <w:sz w:val="18"/>
                <w:szCs w:val="18"/>
              </w:rPr>
              <w:t>Receptor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b/>
                <w:bCs/>
                <w:color w:val="000000"/>
                <w:sz w:val="18"/>
                <w:szCs w:val="18"/>
              </w:rPr>
            </w:pPr>
            <w:r w:rsidRPr="00CA0AF3">
              <w:rPr>
                <w:rFonts w:ascii="Arial" w:hAnsi="Arial" w:cs="Arial"/>
                <w:b/>
                <w:bCs/>
                <w:color w:val="000000"/>
                <w:sz w:val="18"/>
                <w:szCs w:val="18"/>
              </w:rPr>
              <w:t>Actores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b/>
                <w:bCs/>
                <w:color w:val="000000"/>
                <w:sz w:val="18"/>
                <w:szCs w:val="18"/>
              </w:rPr>
            </w:pPr>
            <w:r w:rsidRPr="00CA0AF3">
              <w:rPr>
                <w:rFonts w:ascii="Arial" w:hAnsi="Arial" w:cs="Arial"/>
                <w:b/>
                <w:bCs/>
                <w:color w:val="000000"/>
                <w:sz w:val="18"/>
                <w:szCs w:val="18"/>
              </w:rPr>
              <w:t>Privado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b/>
                <w:bCs/>
                <w:color w:val="000000"/>
                <w:sz w:val="18"/>
                <w:szCs w:val="18"/>
              </w:rPr>
            </w:pPr>
            <w:r w:rsidRPr="00CA0AF3">
              <w:rPr>
                <w:rFonts w:ascii="Arial" w:hAnsi="Arial" w:cs="Arial"/>
                <w:b/>
                <w:bCs/>
                <w:color w:val="000000"/>
                <w:sz w:val="18"/>
                <w:szCs w:val="18"/>
              </w:rPr>
              <w:t>Proyecto</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b/>
                <w:bCs/>
                <w:color w:val="000000"/>
                <w:sz w:val="18"/>
                <w:szCs w:val="18"/>
              </w:rPr>
            </w:pPr>
            <w:r w:rsidRPr="00CA0AF3">
              <w:rPr>
                <w:rFonts w:ascii="Arial" w:hAnsi="Arial" w:cs="Arial"/>
                <w:b/>
                <w:bCs/>
                <w:color w:val="000000"/>
                <w:sz w:val="18"/>
                <w:szCs w:val="18"/>
              </w:rPr>
              <w:t>Observaciones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b/>
                <w:bCs/>
                <w:color w:val="000000"/>
                <w:sz w:val="18"/>
                <w:szCs w:val="18"/>
              </w:rPr>
            </w:pPr>
            <w:r w:rsidRPr="00CA0AF3">
              <w:rPr>
                <w:rFonts w:ascii="Arial" w:hAnsi="Arial" w:cs="Arial"/>
                <w:b/>
                <w:bCs/>
                <w:color w:val="000000"/>
                <w:sz w:val="18"/>
                <w:szCs w:val="18"/>
              </w:rPr>
              <w:t>Fuente</w:t>
            </w:r>
            <w:r>
              <w:rPr>
                <w:rFonts w:ascii="Arial" w:hAnsi="Arial" w:cs="Arial"/>
                <w:b/>
                <w:bCs/>
                <w:color w:val="000000"/>
                <w:sz w:val="18"/>
                <w:szCs w:val="18"/>
              </w:rPr>
              <w:t>s</w:t>
            </w:r>
          </w:p>
        </w:tc>
      </w:tr>
      <w:tr w:rsidR="00CA0AF3" w:rsidRPr="009B1E32"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Australia</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Argentina, Chile, Perú</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AusAid</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empresas mineras en general</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Mining</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for</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Development</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Initiative</w:t>
            </w:r>
            <w:proofErr w:type="spellEnd"/>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 xml:space="preserve"> </w:t>
            </w:r>
            <w:proofErr w:type="spellStart"/>
            <w:r w:rsidRPr="00CA0AF3">
              <w:rPr>
                <w:rFonts w:ascii="Arial" w:hAnsi="Arial" w:cs="Arial"/>
                <w:color w:val="000000"/>
                <w:sz w:val="18"/>
                <w:szCs w:val="18"/>
                <w:lang w:val="en-US"/>
              </w:rPr>
              <w:t>AusAid</w:t>
            </w:r>
            <w:proofErr w:type="spellEnd"/>
            <w:r w:rsidRPr="00CA0AF3">
              <w:rPr>
                <w:rFonts w:ascii="Arial" w:hAnsi="Arial" w:cs="Arial"/>
                <w:color w:val="000000"/>
                <w:sz w:val="18"/>
                <w:szCs w:val="18"/>
                <w:lang w:val="en-US"/>
              </w:rPr>
              <w:t xml:space="preserve"> </w:t>
            </w:r>
            <w:proofErr w:type="spellStart"/>
            <w:r w:rsidRPr="00CA0AF3">
              <w:rPr>
                <w:rFonts w:ascii="Arial" w:hAnsi="Arial" w:cs="Arial"/>
                <w:color w:val="000000"/>
                <w:sz w:val="18"/>
                <w:szCs w:val="18"/>
                <w:lang w:val="en-US"/>
              </w:rPr>
              <w:t>assesment</w:t>
            </w:r>
            <w:proofErr w:type="spellEnd"/>
            <w:r w:rsidRPr="00CA0AF3">
              <w:rPr>
                <w:rFonts w:ascii="Arial" w:hAnsi="Arial" w:cs="Arial"/>
                <w:color w:val="000000"/>
                <w:sz w:val="18"/>
                <w:szCs w:val="18"/>
                <w:lang w:val="en-US"/>
              </w:rPr>
              <w:t xml:space="preserve"> repot in LAC states that AOD projects improved image, and open new opportunities for Australian enterprises relating to </w:t>
            </w:r>
            <w:proofErr w:type="gramStart"/>
            <w:r w:rsidRPr="00CA0AF3">
              <w:rPr>
                <w:rFonts w:ascii="Arial" w:hAnsi="Arial" w:cs="Arial"/>
                <w:color w:val="000000"/>
                <w:sz w:val="18"/>
                <w:szCs w:val="18"/>
                <w:lang w:val="en-US"/>
              </w:rPr>
              <w:t>mining .</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Report on Australia - LAC Aid. 2015</w:t>
            </w:r>
          </w:p>
        </w:tc>
      </w:tr>
      <w:tr w:rsidR="00CA0AF3" w:rsidRPr="009B1E32"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Australia, Alemania, Chile</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Paraguay</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AusAid</w:t>
            </w:r>
            <w:proofErr w:type="spellEnd"/>
            <w:r w:rsidRPr="00CA0AF3">
              <w:rPr>
                <w:rFonts w:ascii="Arial" w:hAnsi="Arial" w:cs="Arial"/>
                <w:color w:val="000000"/>
                <w:sz w:val="18"/>
                <w:szCs w:val="18"/>
              </w:rPr>
              <w:t>, GIZ, Chile</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Paraguay </w:t>
            </w:r>
            <w:proofErr w:type="spellStart"/>
            <w:r w:rsidRPr="00CA0AF3">
              <w:rPr>
                <w:rFonts w:ascii="Arial" w:hAnsi="Arial" w:cs="Arial"/>
                <w:color w:val="000000"/>
                <w:sz w:val="18"/>
                <w:szCs w:val="18"/>
              </w:rPr>
              <w:t>for</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all</w:t>
            </w:r>
            <w:proofErr w:type="spellEnd"/>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Australia jointly programmed with Germany and Chile in Paraguay for All – a complex undertaking that generated lessons about the risks of being too ambitious about trilateral cooperation for delivery in difficult contexts.</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Report on Australia - LAC Aid. 2015</w:t>
            </w:r>
          </w:p>
        </w:tc>
      </w:tr>
      <w:tr w:rsidR="00CA0AF3" w:rsidRPr="009B1E32"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Australia, Chile</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Honduras</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AusAid</w:t>
            </w:r>
            <w:proofErr w:type="spellEnd"/>
            <w:r w:rsidRPr="00CA0AF3">
              <w:rPr>
                <w:rFonts w:ascii="Arial" w:hAnsi="Arial" w:cs="Arial"/>
                <w:color w:val="000000"/>
                <w:sz w:val="18"/>
                <w:szCs w:val="18"/>
              </w:rPr>
              <w:t>, Chile</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Mining</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for</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Development</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Initiative</w:t>
            </w:r>
            <w:proofErr w:type="spellEnd"/>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 xml:space="preserve">Improve image, open new opportunities for Australian enterprises relating to mining </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Report on Australia - LAC Aid. 2015</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Banco Mundial</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Haití</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BM</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Multinacionales Mineras</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Actualización marco regulatorio minería</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r>
              <w:rPr>
                <w:rFonts w:ascii="Arial" w:hAnsi="Arial" w:cs="Arial"/>
                <w:color w:val="000000"/>
                <w:sz w:val="18"/>
                <w:szCs w:val="18"/>
              </w:rPr>
              <w:t>No se encontró documentación</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Denuncias de flexibilización. http://www.ipsnoticias.net/2015/01/ong-de-haiti-denuncian-ley-de-mineria-apoyada-por-banco-mundial/</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BID</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EL Salvador</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Aseguradoras - Fondos de pensiones</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Marco regulatorio: régimen de pensiones </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r>
              <w:rPr>
                <w:rFonts w:ascii="Arial" w:hAnsi="Arial" w:cs="Arial"/>
                <w:color w:val="000000"/>
                <w:sz w:val="18"/>
                <w:szCs w:val="18"/>
              </w:rPr>
              <w:t>No se encontró documentación</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Denuncias por privatización fondos de pensiones</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Brasil</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Ecuador</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BNDES</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Odebrecht</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Represa hidroeléctrica</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Odebrecht</w:t>
            </w:r>
            <w:proofErr w:type="spellEnd"/>
            <w:r w:rsidRPr="00CA0AF3">
              <w:rPr>
                <w:rFonts w:ascii="Arial" w:hAnsi="Arial" w:cs="Arial"/>
                <w:color w:val="000000"/>
                <w:sz w:val="18"/>
                <w:szCs w:val="18"/>
              </w:rPr>
              <w:t xml:space="preserve"> y BNDES envueltos en un caso de deuda ilegítima a raíz del  Informe de la Comisión Ecuatoriana de Auditoria de la Deuda en Ecuador. Entre las medidas de seguimiento de los resultados del Informe implementadas por el Presidente Correa en noviembre de 2008, figura la instrucción del inicio de un proceso arbitral contra BNDES a raíz de los créditos otorgados a </w:t>
            </w:r>
            <w:proofErr w:type="spellStart"/>
            <w:r w:rsidRPr="00CA0AF3">
              <w:rPr>
                <w:rFonts w:ascii="Arial" w:hAnsi="Arial" w:cs="Arial"/>
                <w:color w:val="000000"/>
                <w:sz w:val="18"/>
                <w:szCs w:val="18"/>
              </w:rPr>
              <w:t>Odebrecht</w:t>
            </w:r>
            <w:proofErr w:type="spellEnd"/>
            <w:r w:rsidRPr="00CA0AF3">
              <w:rPr>
                <w:rFonts w:ascii="Arial" w:hAnsi="Arial" w:cs="Arial"/>
                <w:color w:val="000000"/>
                <w:sz w:val="18"/>
                <w:szCs w:val="18"/>
              </w:rPr>
              <w:t xml:space="preserve"> para la construcción de  una represa en Ecuador cuyo funcionamiento fue suspendido tras menos de un año de </w:t>
            </w:r>
            <w:proofErr w:type="spellStart"/>
            <w:r w:rsidRPr="00CA0AF3">
              <w:rPr>
                <w:rFonts w:ascii="Arial" w:hAnsi="Arial" w:cs="Arial"/>
                <w:color w:val="000000"/>
                <w:sz w:val="18"/>
                <w:szCs w:val="18"/>
              </w:rPr>
              <w:t>peraciones</w:t>
            </w:r>
            <w:proofErr w:type="spellEnd"/>
            <w:r w:rsidRPr="00CA0AF3">
              <w:rPr>
                <w:rFonts w:ascii="Arial" w:hAnsi="Arial" w:cs="Arial"/>
                <w:color w:val="000000"/>
                <w:sz w:val="18"/>
                <w:szCs w:val="18"/>
              </w:rPr>
              <w:t>, por graves fallos estructurales (Keene 2008)</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Anticooperación</w:t>
            </w:r>
            <w:proofErr w:type="spellEnd"/>
            <w:r w:rsidRPr="00CA0AF3">
              <w:rPr>
                <w:rFonts w:ascii="Arial" w:hAnsi="Arial" w:cs="Arial"/>
                <w:color w:val="000000"/>
                <w:sz w:val="18"/>
                <w:szCs w:val="18"/>
              </w:rPr>
              <w:t xml:space="preserve"> española, 2010 - http://www.odg.cat/sites/default/files/informeodg_madera_web_cast.pdf</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Comisión Europea y otros</w:t>
            </w:r>
          </w:p>
        </w:tc>
        <w:tc>
          <w:tcPr>
            <w:tcW w:w="1134"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Nicaragua</w:t>
            </w:r>
          </w:p>
        </w:tc>
        <w:tc>
          <w:tcPr>
            <w:tcW w:w="850"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AECID, CE, BEI, BCIE</w:t>
            </w:r>
          </w:p>
        </w:tc>
        <w:tc>
          <w:tcPr>
            <w:tcW w:w="1985"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 </w:t>
            </w:r>
          </w:p>
        </w:tc>
        <w:tc>
          <w:tcPr>
            <w:tcW w:w="2410"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 xml:space="preserve">Agua y Saneamiento </w:t>
            </w:r>
          </w:p>
        </w:tc>
        <w:tc>
          <w:tcPr>
            <w:tcW w:w="4536"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 xml:space="preserve">LAIF: AECID = 50 </w:t>
            </w:r>
            <w:proofErr w:type="spellStart"/>
            <w:r w:rsidRPr="00B354BC">
              <w:rPr>
                <w:rFonts w:ascii="Arial" w:hAnsi="Arial" w:cs="Arial"/>
                <w:color w:val="000000"/>
                <w:sz w:val="18"/>
                <w:szCs w:val="18"/>
              </w:rPr>
              <w:t>mill</w:t>
            </w:r>
            <w:proofErr w:type="spellEnd"/>
            <w:r w:rsidRPr="00B354BC">
              <w:rPr>
                <w:rFonts w:ascii="Arial" w:hAnsi="Arial" w:cs="Arial"/>
                <w:color w:val="000000"/>
                <w:sz w:val="18"/>
                <w:szCs w:val="18"/>
              </w:rPr>
              <w:t xml:space="preserve"> (FCAS). Apalancados 50 </w:t>
            </w:r>
            <w:proofErr w:type="spellStart"/>
            <w:r w:rsidRPr="00B354BC">
              <w:rPr>
                <w:rFonts w:ascii="Arial" w:hAnsi="Arial" w:cs="Arial"/>
                <w:color w:val="000000"/>
                <w:sz w:val="18"/>
                <w:szCs w:val="18"/>
              </w:rPr>
              <w:t>mill</w:t>
            </w:r>
            <w:proofErr w:type="spellEnd"/>
            <w:r w:rsidRPr="00B354BC">
              <w:rPr>
                <w:rFonts w:ascii="Arial" w:hAnsi="Arial" w:cs="Arial"/>
                <w:color w:val="000000"/>
                <w:sz w:val="18"/>
                <w:szCs w:val="18"/>
              </w:rPr>
              <w:t xml:space="preserve"> C.E.   + 80 </w:t>
            </w:r>
            <w:proofErr w:type="spellStart"/>
            <w:r w:rsidRPr="00B354BC">
              <w:rPr>
                <w:rFonts w:ascii="Arial" w:hAnsi="Arial" w:cs="Arial"/>
                <w:color w:val="000000"/>
                <w:sz w:val="18"/>
                <w:szCs w:val="18"/>
              </w:rPr>
              <w:t>mill</w:t>
            </w:r>
            <w:proofErr w:type="spellEnd"/>
            <w:r w:rsidRPr="00B354BC">
              <w:rPr>
                <w:rFonts w:ascii="Arial" w:hAnsi="Arial" w:cs="Arial"/>
                <w:color w:val="000000"/>
                <w:sz w:val="18"/>
                <w:szCs w:val="18"/>
              </w:rPr>
              <w:t xml:space="preserve"> de BEI y BCIE.</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AECID, 2013</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EEUU</w:t>
            </w:r>
          </w:p>
        </w:tc>
        <w:tc>
          <w:tcPr>
            <w:tcW w:w="1134"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 xml:space="preserve">México y </w:t>
            </w:r>
            <w:proofErr w:type="spellStart"/>
            <w:r w:rsidRPr="00B354BC">
              <w:rPr>
                <w:rFonts w:ascii="Arial" w:hAnsi="Arial" w:cs="Arial"/>
                <w:color w:val="000000"/>
                <w:sz w:val="18"/>
                <w:szCs w:val="18"/>
              </w:rPr>
              <w:t>Centroamerica</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USAID</w:t>
            </w:r>
          </w:p>
        </w:tc>
        <w:tc>
          <w:tcPr>
            <w:tcW w:w="1985"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proofErr w:type="spellStart"/>
            <w:r w:rsidRPr="00B354BC">
              <w:rPr>
                <w:rFonts w:ascii="Arial" w:hAnsi="Arial" w:cs="Arial"/>
                <w:color w:val="000000"/>
                <w:sz w:val="18"/>
                <w:szCs w:val="18"/>
              </w:rPr>
              <w:t>Walmart</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Programa Una mano para crecer</w:t>
            </w:r>
          </w:p>
        </w:tc>
        <w:tc>
          <w:tcPr>
            <w:tcW w:w="4536" w:type="dxa"/>
            <w:tcBorders>
              <w:top w:val="nil"/>
              <w:left w:val="nil"/>
              <w:bottom w:val="single" w:sz="4" w:space="0" w:color="auto"/>
              <w:right w:val="single" w:sz="4" w:space="0" w:color="auto"/>
            </w:tcBorders>
            <w:shd w:val="clear" w:color="auto" w:fill="auto"/>
            <w:vAlign w:val="center"/>
            <w:hideMark/>
          </w:tcPr>
          <w:p w:rsidR="00CA0AF3" w:rsidRPr="00B354BC" w:rsidRDefault="00CA0AF3" w:rsidP="006C105D">
            <w:pPr>
              <w:jc w:val="both"/>
              <w:rPr>
                <w:rFonts w:ascii="Arial" w:hAnsi="Arial" w:cs="Arial"/>
                <w:color w:val="000000"/>
                <w:sz w:val="18"/>
                <w:szCs w:val="18"/>
              </w:rPr>
            </w:pPr>
            <w:r w:rsidRPr="00B354BC">
              <w:rPr>
                <w:rFonts w:ascii="Arial" w:hAnsi="Arial" w:cs="Arial"/>
                <w:color w:val="000000"/>
                <w:sz w:val="18"/>
                <w:szCs w:val="18"/>
              </w:rPr>
              <w:t xml:space="preserve">Proyecto en el marco de RSE de </w:t>
            </w:r>
            <w:proofErr w:type="spellStart"/>
            <w:r w:rsidRPr="00B354BC">
              <w:rPr>
                <w:rFonts w:ascii="Arial" w:hAnsi="Arial" w:cs="Arial"/>
                <w:color w:val="000000"/>
                <w:sz w:val="18"/>
                <w:szCs w:val="18"/>
              </w:rPr>
              <w:t>Walmart</w:t>
            </w:r>
            <w:proofErr w:type="spellEnd"/>
            <w:r w:rsidRPr="00B354BC">
              <w:rPr>
                <w:rFonts w:ascii="Arial" w:hAnsi="Arial" w:cs="Arial"/>
                <w:color w:val="000000"/>
                <w:sz w:val="18"/>
                <w:szCs w:val="18"/>
              </w:rPr>
              <w:t xml:space="preserve">. Apoyo a </w:t>
            </w:r>
            <w:proofErr w:type="spellStart"/>
            <w:r w:rsidRPr="00B354BC">
              <w:rPr>
                <w:rFonts w:ascii="Arial" w:hAnsi="Arial" w:cs="Arial"/>
                <w:color w:val="000000"/>
                <w:sz w:val="18"/>
                <w:szCs w:val="18"/>
              </w:rPr>
              <w:t>PyMES</w:t>
            </w:r>
            <w:proofErr w:type="spellEnd"/>
            <w:r w:rsidRPr="00B354BC">
              <w:rPr>
                <w:rFonts w:ascii="Arial" w:hAnsi="Arial" w:cs="Arial"/>
                <w:color w:val="000000"/>
                <w:sz w:val="18"/>
                <w:szCs w:val="18"/>
              </w:rPr>
              <w:t xml:space="preserve"> para que se integren a la cadena de proveedores de </w:t>
            </w:r>
            <w:proofErr w:type="spellStart"/>
            <w:r w:rsidRPr="00B354BC">
              <w:rPr>
                <w:rFonts w:ascii="Arial" w:hAnsi="Arial" w:cs="Arial"/>
                <w:color w:val="000000"/>
                <w:sz w:val="18"/>
                <w:szCs w:val="18"/>
              </w:rPr>
              <w:t>Walmart</w:t>
            </w:r>
            <w:proofErr w:type="spellEnd"/>
            <w:r w:rsidRPr="00B354BC">
              <w:rPr>
                <w:rFonts w:ascii="Arial" w:hAnsi="Arial" w:cs="Arial"/>
                <w:color w:val="000000"/>
                <w:sz w:val="18"/>
                <w:szCs w:val="18"/>
              </w:rPr>
              <w:t>.</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Noticias </w:t>
            </w:r>
            <w:proofErr w:type="spellStart"/>
            <w:r w:rsidRPr="00CA0AF3">
              <w:rPr>
                <w:rFonts w:ascii="Arial" w:hAnsi="Arial" w:cs="Arial"/>
                <w:color w:val="000000"/>
                <w:sz w:val="18"/>
                <w:szCs w:val="18"/>
              </w:rPr>
              <w:t>priodísticas</w:t>
            </w:r>
            <w:proofErr w:type="spellEnd"/>
            <w:r w:rsidRPr="00CA0AF3">
              <w:rPr>
                <w:rFonts w:ascii="Arial" w:hAnsi="Arial" w:cs="Arial"/>
                <w:color w:val="000000"/>
                <w:sz w:val="18"/>
                <w:szCs w:val="18"/>
              </w:rPr>
              <w:t xml:space="preserve"> e información oficial</w:t>
            </w:r>
          </w:p>
        </w:tc>
      </w:tr>
      <w:tr w:rsidR="00CA0AF3" w:rsidRPr="009B1E32"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lastRenderedPageBreak/>
              <w:t>EEUU</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PyMES</w:t>
            </w:r>
            <w:proofErr w:type="spellEnd"/>
            <w:r w:rsidRPr="00CA0AF3">
              <w:rPr>
                <w:rFonts w:ascii="Arial" w:hAnsi="Arial" w:cs="Arial"/>
                <w:color w:val="000000"/>
                <w:sz w:val="18"/>
                <w:szCs w:val="18"/>
              </w:rPr>
              <w:t xml:space="preserve"> (?) México y Centroamérica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USAID</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Walmart</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Una mano para crecer</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RSE para </w:t>
            </w:r>
            <w:proofErr w:type="spellStart"/>
            <w:r w:rsidRPr="00CA0AF3">
              <w:rPr>
                <w:rFonts w:ascii="Arial" w:hAnsi="Arial" w:cs="Arial"/>
                <w:color w:val="000000"/>
                <w:sz w:val="18"/>
                <w:szCs w:val="18"/>
              </w:rPr>
              <w:t>Walmart</w:t>
            </w:r>
            <w:proofErr w:type="spellEnd"/>
            <w:r w:rsidRPr="00CA0AF3">
              <w:rPr>
                <w:rFonts w:ascii="Arial" w:hAnsi="Arial" w:cs="Arial"/>
                <w:color w:val="000000"/>
                <w:sz w:val="18"/>
                <w:szCs w:val="18"/>
              </w:rPr>
              <w:t xml:space="preserve"> en México y Centroamérica. Apoyo a </w:t>
            </w:r>
            <w:proofErr w:type="spellStart"/>
            <w:r w:rsidRPr="00CA0AF3">
              <w:rPr>
                <w:rFonts w:ascii="Arial" w:hAnsi="Arial" w:cs="Arial"/>
                <w:color w:val="000000"/>
                <w:sz w:val="18"/>
                <w:szCs w:val="18"/>
              </w:rPr>
              <w:t>PyMES</w:t>
            </w:r>
            <w:proofErr w:type="spellEnd"/>
            <w:r w:rsidRPr="00CA0AF3">
              <w:rPr>
                <w:rFonts w:ascii="Arial" w:hAnsi="Arial" w:cs="Arial"/>
                <w:color w:val="000000"/>
                <w:sz w:val="18"/>
                <w:szCs w:val="18"/>
              </w:rPr>
              <w:t xml:space="preserve"> para mejorar integración en cadena de proveedores </w:t>
            </w:r>
            <w:proofErr w:type="spellStart"/>
            <w:r w:rsidRPr="00CA0AF3">
              <w:rPr>
                <w:rFonts w:ascii="Arial" w:hAnsi="Arial" w:cs="Arial"/>
                <w:color w:val="000000"/>
                <w:sz w:val="18"/>
                <w:szCs w:val="18"/>
              </w:rPr>
              <w:t>nacionale</w:t>
            </w:r>
            <w:proofErr w:type="spellEnd"/>
            <w:r w:rsidRPr="00CA0AF3">
              <w:rPr>
                <w:rFonts w:ascii="Arial" w:hAnsi="Arial" w:cs="Arial"/>
                <w:color w:val="000000"/>
                <w:sz w:val="18"/>
                <w:szCs w:val="18"/>
              </w:rPr>
              <w:t xml:space="preserve"> e internacionales. Son fondos el Programa "para Desarrollo de las </w:t>
            </w:r>
            <w:proofErr w:type="spellStart"/>
            <w:r w:rsidRPr="00CA0AF3">
              <w:rPr>
                <w:rFonts w:ascii="Arial" w:hAnsi="Arial" w:cs="Arial"/>
                <w:color w:val="000000"/>
                <w:sz w:val="18"/>
                <w:szCs w:val="18"/>
              </w:rPr>
              <w:t>PyMES</w:t>
            </w:r>
            <w:proofErr w:type="spellEnd"/>
            <w:r w:rsidRPr="00CA0AF3">
              <w:rPr>
                <w:rFonts w:ascii="Arial" w:hAnsi="Arial" w:cs="Arial"/>
                <w:color w:val="000000"/>
                <w:sz w:val="18"/>
                <w:szCs w:val="18"/>
              </w:rPr>
              <w:t>" de USAID.</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Prensa:http://www.elsalvador.com/articulo/negocios/walmart-usaid-crearan-consorcio-servicios-con-pymes-36489; USAID: http://www.feedthefuture.gov/model/usaid-and-walmart</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EEUU</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varios</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USAID</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Coca-Cola</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Proyecto conjunto WADA (RSE)</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Construcción de plantas de tratamiento de agua en comunidades donde Coca Cola tiene </w:t>
            </w:r>
            <w:proofErr w:type="spellStart"/>
            <w:r w:rsidRPr="00CA0AF3">
              <w:rPr>
                <w:rFonts w:ascii="Arial" w:hAnsi="Arial" w:cs="Arial"/>
                <w:color w:val="000000"/>
                <w:sz w:val="18"/>
                <w:szCs w:val="18"/>
              </w:rPr>
              <w:t>emobtelladoras</w:t>
            </w:r>
            <w:proofErr w:type="spellEnd"/>
            <w:r w:rsidRPr="00CA0AF3">
              <w:rPr>
                <w:rFonts w:ascii="Arial" w:hAnsi="Arial" w:cs="Arial"/>
                <w:color w:val="000000"/>
                <w:sz w:val="18"/>
                <w:szCs w:val="18"/>
              </w:rPr>
              <w:t xml:space="preserve">. Muchos </w:t>
            </w:r>
            <w:proofErr w:type="spellStart"/>
            <w:r w:rsidRPr="00CA0AF3">
              <w:rPr>
                <w:rFonts w:ascii="Arial" w:hAnsi="Arial" w:cs="Arial"/>
                <w:color w:val="000000"/>
                <w:sz w:val="18"/>
                <w:szCs w:val="18"/>
              </w:rPr>
              <w:t>venicos</w:t>
            </w:r>
            <w:proofErr w:type="spellEnd"/>
            <w:r w:rsidRPr="00CA0AF3">
              <w:rPr>
                <w:rFonts w:ascii="Arial" w:hAnsi="Arial" w:cs="Arial"/>
                <w:color w:val="000000"/>
                <w:sz w:val="18"/>
                <w:szCs w:val="18"/>
              </w:rPr>
              <w:t xml:space="preserve"> no acceden por el costo del servicio, pero está garantizada la provisión de agua para la empresa. </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Denuncias varias</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España</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Colombia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AECID</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Acuacar</w:t>
            </w:r>
            <w:proofErr w:type="spellEnd"/>
            <w:r w:rsidRPr="00CA0AF3">
              <w:rPr>
                <w:rFonts w:ascii="Arial" w:hAnsi="Arial" w:cs="Arial"/>
                <w:color w:val="000000"/>
                <w:sz w:val="18"/>
                <w:szCs w:val="18"/>
              </w:rPr>
              <w:t xml:space="preserve"> (Aguas de Barcelona = 45,9% + Distrito 50% + 4,1% accionistas privados)</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Provisión agua y saneamiento en barrios marginales  de Cartagena de Indias </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Parte del proyecto FCAS; 720 conexiones </w:t>
            </w:r>
            <w:proofErr w:type="spellStart"/>
            <w:r w:rsidRPr="00CA0AF3">
              <w:rPr>
                <w:rFonts w:ascii="Arial" w:hAnsi="Arial" w:cs="Arial"/>
                <w:color w:val="000000"/>
                <w:sz w:val="18"/>
                <w:szCs w:val="18"/>
              </w:rPr>
              <w:t>domiciiarias</w:t>
            </w:r>
            <w:proofErr w:type="spellEnd"/>
            <w:r w:rsidRPr="00CA0AF3">
              <w:rPr>
                <w:rFonts w:ascii="Arial" w:hAnsi="Arial" w:cs="Arial"/>
                <w:color w:val="000000"/>
                <w:sz w:val="18"/>
                <w:szCs w:val="18"/>
              </w:rPr>
              <w:t xml:space="preserve"> (costo = 750 euros/vivienda); Precios triplicaron = 35 </w:t>
            </w:r>
            <w:proofErr w:type="spellStart"/>
            <w:r w:rsidRPr="00CA0AF3">
              <w:rPr>
                <w:rFonts w:ascii="Arial" w:hAnsi="Arial" w:cs="Arial"/>
                <w:color w:val="000000"/>
                <w:sz w:val="18"/>
                <w:szCs w:val="18"/>
              </w:rPr>
              <w:t>eur</w:t>
            </w:r>
            <w:proofErr w:type="spellEnd"/>
            <w:r w:rsidRPr="00CA0AF3">
              <w:rPr>
                <w:rFonts w:ascii="Arial" w:hAnsi="Arial" w:cs="Arial"/>
                <w:color w:val="000000"/>
                <w:sz w:val="18"/>
                <w:szCs w:val="18"/>
              </w:rPr>
              <w:t xml:space="preserve">/mes </w:t>
            </w:r>
            <w:proofErr w:type="gramStart"/>
            <w:r w:rsidRPr="00CA0AF3">
              <w:rPr>
                <w:rFonts w:ascii="Arial" w:hAnsi="Arial" w:cs="Arial"/>
                <w:color w:val="000000"/>
                <w:sz w:val="18"/>
                <w:szCs w:val="18"/>
              </w:rPr>
              <w:t>( +</w:t>
            </w:r>
            <w:proofErr w:type="gramEnd"/>
            <w:r w:rsidRPr="00CA0AF3">
              <w:rPr>
                <w:rFonts w:ascii="Arial" w:hAnsi="Arial" w:cs="Arial"/>
                <w:color w:val="000000"/>
                <w:sz w:val="18"/>
                <w:szCs w:val="18"/>
              </w:rPr>
              <w:t xml:space="preserve"> subsidio 47%)   </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El Confidencial - 18 marzo 2015. (Iván Ruiz)</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España</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Colombia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AECID</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Acuacar</w:t>
            </w:r>
            <w:proofErr w:type="spellEnd"/>
            <w:r w:rsidRPr="00CA0AF3">
              <w:rPr>
                <w:rFonts w:ascii="Arial" w:hAnsi="Arial" w:cs="Arial"/>
                <w:color w:val="000000"/>
                <w:sz w:val="18"/>
                <w:szCs w:val="18"/>
              </w:rPr>
              <w:t xml:space="preserve"> (Aguas de Barcelona = 45,9% + Distrito 50% + 4,1% accionistas privados)</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Remodelación de Planta potabilizadora "El Bosque" (Cartagena de Indias)</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Denunacias</w:t>
            </w:r>
            <w:proofErr w:type="spellEnd"/>
            <w:r w:rsidRPr="00CA0AF3">
              <w:rPr>
                <w:rFonts w:ascii="Arial" w:hAnsi="Arial" w:cs="Arial"/>
                <w:color w:val="000000"/>
                <w:sz w:val="18"/>
                <w:szCs w:val="18"/>
              </w:rPr>
              <w:t xml:space="preserve"> de Coord. ONGD España (CONGDE): subvención indirecta a </w:t>
            </w:r>
            <w:proofErr w:type="spellStart"/>
            <w:r w:rsidRPr="00CA0AF3">
              <w:rPr>
                <w:rFonts w:ascii="Arial" w:hAnsi="Arial" w:cs="Arial"/>
                <w:color w:val="000000"/>
                <w:sz w:val="18"/>
                <w:szCs w:val="18"/>
              </w:rPr>
              <w:t>AgBar</w:t>
            </w:r>
            <w:proofErr w:type="spellEnd"/>
            <w:r w:rsidRPr="00CA0AF3">
              <w:rPr>
                <w:rFonts w:ascii="Arial" w:hAnsi="Arial" w:cs="Arial"/>
                <w:color w:val="000000"/>
                <w:sz w:val="18"/>
                <w:szCs w:val="18"/>
              </w:rPr>
              <w:t xml:space="preserve">, aumenta la producción y cantidad de </w:t>
            </w:r>
            <w:proofErr w:type="spellStart"/>
            <w:r w:rsidRPr="00CA0AF3">
              <w:rPr>
                <w:rFonts w:ascii="Arial" w:hAnsi="Arial" w:cs="Arial"/>
                <w:color w:val="000000"/>
                <w:sz w:val="18"/>
                <w:szCs w:val="18"/>
              </w:rPr>
              <w:t>usarios</w:t>
            </w:r>
            <w:proofErr w:type="spellEnd"/>
            <w:r w:rsidRPr="00CA0AF3">
              <w:rPr>
                <w:rFonts w:ascii="Arial" w:hAnsi="Arial" w:cs="Arial"/>
                <w:color w:val="000000"/>
                <w:sz w:val="18"/>
                <w:szCs w:val="18"/>
              </w:rPr>
              <w:t xml:space="preserve"> "cautivos"</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El Confidencial - 18 marzo 2015. (Iván Ruiz)</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España</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Ecuador</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AECID</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Fundación Repsol YPF</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Comunidades indígenas Amazonia</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Financia fondo de "Cooperación empresarial para el Desarrollo - CAP 2011". Valor total por 3 </w:t>
            </w:r>
            <w:proofErr w:type="spellStart"/>
            <w:r w:rsidRPr="00CA0AF3">
              <w:rPr>
                <w:rFonts w:ascii="Arial" w:hAnsi="Arial" w:cs="Arial"/>
                <w:color w:val="000000"/>
                <w:sz w:val="18"/>
                <w:szCs w:val="18"/>
              </w:rPr>
              <w:t>mill</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Eur</w:t>
            </w:r>
            <w:proofErr w:type="spellEnd"/>
            <w:r w:rsidRPr="00CA0AF3">
              <w:rPr>
                <w:rFonts w:ascii="Arial" w:hAnsi="Arial" w:cs="Arial"/>
                <w:color w:val="000000"/>
                <w:sz w:val="18"/>
                <w:szCs w:val="18"/>
              </w:rPr>
              <w:t xml:space="preserve">.  17 proyectos en LAC                                                                                  Tribunal Permanente de los Pueblos (TPP): constantes violaciones </w:t>
            </w:r>
            <w:proofErr w:type="spellStart"/>
            <w:r w:rsidRPr="00CA0AF3">
              <w:rPr>
                <w:rFonts w:ascii="Arial" w:hAnsi="Arial" w:cs="Arial"/>
                <w:color w:val="000000"/>
                <w:sz w:val="18"/>
                <w:szCs w:val="18"/>
              </w:rPr>
              <w:t>ontra</w:t>
            </w:r>
            <w:proofErr w:type="spellEnd"/>
            <w:r w:rsidRPr="00CA0AF3">
              <w:rPr>
                <w:rFonts w:ascii="Arial" w:hAnsi="Arial" w:cs="Arial"/>
                <w:color w:val="000000"/>
                <w:sz w:val="18"/>
                <w:szCs w:val="18"/>
              </w:rPr>
              <w:t xml:space="preserve"> los derechos fundamentales derivados del </w:t>
            </w:r>
            <w:proofErr w:type="spellStart"/>
            <w:r w:rsidRPr="00CA0AF3">
              <w:rPr>
                <w:rFonts w:ascii="Arial" w:hAnsi="Arial" w:cs="Arial"/>
                <w:color w:val="000000"/>
                <w:sz w:val="18"/>
                <w:szCs w:val="18"/>
              </w:rPr>
              <w:t>desemeño</w:t>
            </w:r>
            <w:proofErr w:type="spellEnd"/>
            <w:r w:rsidRPr="00CA0AF3">
              <w:rPr>
                <w:rFonts w:ascii="Arial" w:hAnsi="Arial" w:cs="Arial"/>
                <w:color w:val="000000"/>
                <w:sz w:val="18"/>
                <w:szCs w:val="18"/>
              </w:rPr>
              <w:t xml:space="preserve"> de la transnacional de capital español Repsol-YPF en Ecuador. Concretamente, en el Bloque 16 (que ocupa una parte importante del Parque Nacional </w:t>
            </w:r>
            <w:proofErr w:type="spellStart"/>
            <w:r w:rsidRPr="00CA0AF3">
              <w:rPr>
                <w:rFonts w:ascii="Arial" w:hAnsi="Arial" w:cs="Arial"/>
                <w:color w:val="000000"/>
                <w:sz w:val="18"/>
                <w:szCs w:val="18"/>
              </w:rPr>
              <w:t>Yasuní</w:t>
            </w:r>
            <w:proofErr w:type="spellEnd"/>
            <w:r w:rsidRPr="00CA0AF3">
              <w:rPr>
                <w:rFonts w:ascii="Arial" w:hAnsi="Arial" w:cs="Arial"/>
                <w:color w:val="000000"/>
                <w:sz w:val="18"/>
                <w:szCs w:val="18"/>
              </w:rPr>
              <w:t xml:space="preserve">). Apoyo AECID da legitimidad a la Fundación Repsol-YPF para actuar en los territorios amazónicos.  Fuente: Coordinación por los Derechos de los pueblos Indígenas </w:t>
            </w:r>
            <w:proofErr w:type="spellStart"/>
            <w:r w:rsidRPr="00CA0AF3">
              <w:rPr>
                <w:rFonts w:ascii="Arial" w:hAnsi="Arial" w:cs="Arial"/>
                <w:color w:val="000000"/>
                <w:sz w:val="18"/>
                <w:szCs w:val="18"/>
              </w:rPr>
              <w:t>CODpI</w:t>
            </w:r>
            <w:proofErr w:type="spellEnd"/>
            <w:r w:rsidRPr="00CA0AF3">
              <w:rPr>
                <w:rFonts w:ascii="Arial" w:hAnsi="Arial" w:cs="Arial"/>
                <w:color w:val="000000"/>
                <w:sz w:val="18"/>
                <w:szCs w:val="18"/>
              </w:rPr>
              <w:t xml:space="preserve">  (www.codpi.org/)</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HEGOA, 2011; Arena et al., 2011; ODG, 2012</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España</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Nicaragua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AECID - FAD</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FENOSA, intereses turísticos españoles</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gramStart"/>
            <w:r w:rsidRPr="00CA0AF3">
              <w:rPr>
                <w:rFonts w:ascii="Arial" w:hAnsi="Arial" w:cs="Arial"/>
                <w:color w:val="000000"/>
                <w:sz w:val="18"/>
                <w:szCs w:val="18"/>
              </w:rPr>
              <w:t>entrada</w:t>
            </w:r>
            <w:proofErr w:type="gramEnd"/>
            <w:r w:rsidRPr="00CA0AF3">
              <w:rPr>
                <w:rFonts w:ascii="Arial" w:hAnsi="Arial" w:cs="Arial"/>
                <w:color w:val="000000"/>
                <w:sz w:val="18"/>
                <w:szCs w:val="18"/>
              </w:rPr>
              <w:t xml:space="preserve"> y el posterior monopolio en la  distribución  de  la  eléctrica  española  Unión FENOSA en Nicaragua.                                                                                                                          Construcción  con  créditos  FAD  de  la carretera de Masaya en una zona turística con intereses españoles cuando tenían que haber sido utilizados para apoyar a los damnificados por el huracán Mitch;                                                                                                                                                   </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Anticoperación</w:t>
            </w:r>
            <w:proofErr w:type="spellEnd"/>
            <w:r w:rsidRPr="00CA0AF3">
              <w:rPr>
                <w:rFonts w:ascii="Arial" w:hAnsi="Arial" w:cs="Arial"/>
                <w:color w:val="000000"/>
                <w:sz w:val="18"/>
                <w:szCs w:val="18"/>
              </w:rPr>
              <w:t xml:space="preserve"> UE - http://www.odg.cat/sites/default/files/informe_interferencias_ue_alc_def_0.pdf</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IFC - WBG</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Guatemala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Hidro</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Xacbal</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Hidoreléctrica</w:t>
            </w:r>
            <w:proofErr w:type="spellEnd"/>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Sospechas, no hay demasiada documentación</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lang w:val="en-US"/>
              </w:rPr>
              <w:t>Informe</w:t>
            </w:r>
            <w:proofErr w:type="spellEnd"/>
            <w:r w:rsidRPr="00CA0AF3">
              <w:rPr>
                <w:rFonts w:ascii="Arial" w:hAnsi="Arial" w:cs="Arial"/>
                <w:color w:val="000000"/>
                <w:sz w:val="18"/>
                <w:szCs w:val="18"/>
                <w:lang w:val="en-US"/>
              </w:rPr>
              <w:t xml:space="preserve"> OXFAM "</w:t>
            </w:r>
            <w:proofErr w:type="spellStart"/>
            <w:r w:rsidRPr="00CA0AF3">
              <w:rPr>
                <w:rFonts w:ascii="Arial" w:hAnsi="Arial" w:cs="Arial"/>
                <w:color w:val="000000"/>
                <w:sz w:val="18"/>
                <w:szCs w:val="18"/>
                <w:lang w:val="en-US"/>
              </w:rPr>
              <w:t>teh</w:t>
            </w:r>
            <w:proofErr w:type="spellEnd"/>
            <w:r w:rsidRPr="00CA0AF3">
              <w:rPr>
                <w:rFonts w:ascii="Arial" w:hAnsi="Arial" w:cs="Arial"/>
                <w:color w:val="000000"/>
                <w:sz w:val="18"/>
                <w:szCs w:val="18"/>
                <w:lang w:val="en-US"/>
              </w:rPr>
              <w:t xml:space="preserve"> suffer of </w:t>
            </w:r>
            <w:proofErr w:type="spellStart"/>
            <w:r w:rsidRPr="00CA0AF3">
              <w:rPr>
                <w:rFonts w:ascii="Arial" w:hAnsi="Arial" w:cs="Arial"/>
                <w:color w:val="000000"/>
                <w:sz w:val="18"/>
                <w:szCs w:val="18"/>
                <w:lang w:val="en-US"/>
              </w:rPr>
              <w:t>thers</w:t>
            </w:r>
            <w:proofErr w:type="spellEnd"/>
            <w:r w:rsidRPr="00CA0AF3">
              <w:rPr>
                <w:rFonts w:ascii="Arial" w:hAnsi="Arial" w:cs="Arial"/>
                <w:color w:val="000000"/>
                <w:sz w:val="18"/>
                <w:szCs w:val="18"/>
                <w:lang w:val="en-US"/>
              </w:rPr>
              <w:t xml:space="preserve">". </w:t>
            </w:r>
            <w:proofErr w:type="spellStart"/>
            <w:r w:rsidRPr="00CA0AF3">
              <w:rPr>
                <w:rFonts w:ascii="Arial" w:hAnsi="Arial" w:cs="Arial"/>
                <w:color w:val="000000"/>
                <w:sz w:val="18"/>
                <w:szCs w:val="18"/>
              </w:rPr>
              <w:t>April</w:t>
            </w:r>
            <w:proofErr w:type="spellEnd"/>
            <w:r w:rsidRPr="00CA0AF3">
              <w:rPr>
                <w:rFonts w:ascii="Arial" w:hAnsi="Arial" w:cs="Arial"/>
                <w:color w:val="000000"/>
                <w:sz w:val="18"/>
                <w:szCs w:val="18"/>
              </w:rPr>
              <w:t xml:space="preserve"> 2015</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lastRenderedPageBreak/>
              <w:t>IFC - WBG</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Honduras</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IFC</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Corporación </w:t>
            </w:r>
            <w:proofErr w:type="spellStart"/>
            <w:r w:rsidRPr="00CA0AF3">
              <w:rPr>
                <w:rFonts w:ascii="Arial" w:hAnsi="Arial" w:cs="Arial"/>
                <w:color w:val="000000"/>
                <w:sz w:val="18"/>
                <w:szCs w:val="18"/>
              </w:rPr>
              <w:t>Dinant</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Agronegocios</w:t>
            </w:r>
            <w:proofErr w:type="spellEnd"/>
            <w:r w:rsidRPr="00CA0AF3">
              <w:rPr>
                <w:rFonts w:ascii="Arial" w:hAnsi="Arial" w:cs="Arial"/>
                <w:color w:val="000000"/>
                <w:sz w:val="18"/>
                <w:szCs w:val="18"/>
              </w:rPr>
              <w:t>, plantaciones de aceite de Palma)</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Apoyo a pequeñas y medianas empresas (</w:t>
            </w:r>
            <w:proofErr w:type="spellStart"/>
            <w:r w:rsidRPr="00CA0AF3">
              <w:rPr>
                <w:rFonts w:ascii="Arial" w:hAnsi="Arial" w:cs="Arial"/>
                <w:color w:val="000000"/>
                <w:sz w:val="18"/>
                <w:szCs w:val="18"/>
              </w:rPr>
              <w:t>Dinant</w:t>
            </w:r>
            <w:proofErr w:type="spellEnd"/>
            <w:r w:rsidRPr="00CA0AF3">
              <w:rPr>
                <w:rFonts w:ascii="Arial" w:hAnsi="Arial" w:cs="Arial"/>
                <w:color w:val="000000"/>
                <w:sz w:val="18"/>
                <w:szCs w:val="18"/>
              </w:rPr>
              <w:t xml:space="preserve"> 15 millones)</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¿Es posible identificar ODA de qué países? A pesar de denuncias e investigación </w:t>
            </w:r>
            <w:proofErr w:type="spellStart"/>
            <w:r w:rsidRPr="00CA0AF3">
              <w:rPr>
                <w:rFonts w:ascii="Arial" w:hAnsi="Arial" w:cs="Arial"/>
                <w:color w:val="000000"/>
                <w:sz w:val="18"/>
                <w:szCs w:val="18"/>
              </w:rPr>
              <w:t>Dinant</w:t>
            </w:r>
            <w:proofErr w:type="spellEnd"/>
            <w:r w:rsidRPr="00CA0AF3">
              <w:rPr>
                <w:rFonts w:ascii="Arial" w:hAnsi="Arial" w:cs="Arial"/>
                <w:color w:val="000000"/>
                <w:sz w:val="18"/>
                <w:szCs w:val="18"/>
              </w:rPr>
              <w:t xml:space="preserve"> vuelve a verse beneficiada por otro </w:t>
            </w:r>
            <w:proofErr w:type="spellStart"/>
            <w:r w:rsidRPr="00CA0AF3">
              <w:rPr>
                <w:rFonts w:ascii="Arial" w:hAnsi="Arial" w:cs="Arial"/>
                <w:color w:val="000000"/>
                <w:sz w:val="18"/>
                <w:szCs w:val="18"/>
              </w:rPr>
              <w:t>poyecto</w:t>
            </w:r>
            <w:proofErr w:type="spellEnd"/>
            <w:r w:rsidRPr="00CA0AF3">
              <w:rPr>
                <w:rFonts w:ascii="Arial" w:hAnsi="Arial" w:cs="Arial"/>
                <w:color w:val="000000"/>
                <w:sz w:val="18"/>
                <w:szCs w:val="18"/>
              </w:rPr>
              <w:t xml:space="preserve"> triangulado con Banco FICOHSA en 2011.</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lang w:val="en-US"/>
              </w:rPr>
              <w:t>Informe</w:t>
            </w:r>
            <w:proofErr w:type="spellEnd"/>
            <w:r w:rsidRPr="00CA0AF3">
              <w:rPr>
                <w:rFonts w:ascii="Arial" w:hAnsi="Arial" w:cs="Arial"/>
                <w:color w:val="000000"/>
                <w:sz w:val="18"/>
                <w:szCs w:val="18"/>
                <w:lang w:val="en-US"/>
              </w:rPr>
              <w:t xml:space="preserve"> OXFAM "</w:t>
            </w:r>
            <w:proofErr w:type="spellStart"/>
            <w:r w:rsidRPr="00CA0AF3">
              <w:rPr>
                <w:rFonts w:ascii="Arial" w:hAnsi="Arial" w:cs="Arial"/>
                <w:color w:val="000000"/>
                <w:sz w:val="18"/>
                <w:szCs w:val="18"/>
                <w:lang w:val="en-US"/>
              </w:rPr>
              <w:t>teh</w:t>
            </w:r>
            <w:proofErr w:type="spellEnd"/>
            <w:r w:rsidRPr="00CA0AF3">
              <w:rPr>
                <w:rFonts w:ascii="Arial" w:hAnsi="Arial" w:cs="Arial"/>
                <w:color w:val="000000"/>
                <w:sz w:val="18"/>
                <w:szCs w:val="18"/>
                <w:lang w:val="en-US"/>
              </w:rPr>
              <w:t xml:space="preserve"> suffer of </w:t>
            </w:r>
            <w:proofErr w:type="spellStart"/>
            <w:r w:rsidRPr="00CA0AF3">
              <w:rPr>
                <w:rFonts w:ascii="Arial" w:hAnsi="Arial" w:cs="Arial"/>
                <w:color w:val="000000"/>
                <w:sz w:val="18"/>
                <w:szCs w:val="18"/>
                <w:lang w:val="en-US"/>
              </w:rPr>
              <w:t>thers</w:t>
            </w:r>
            <w:proofErr w:type="spellEnd"/>
            <w:r w:rsidRPr="00CA0AF3">
              <w:rPr>
                <w:rFonts w:ascii="Arial" w:hAnsi="Arial" w:cs="Arial"/>
                <w:color w:val="000000"/>
                <w:sz w:val="18"/>
                <w:szCs w:val="18"/>
                <w:lang w:val="en-US"/>
              </w:rPr>
              <w:t xml:space="preserve">". </w:t>
            </w:r>
            <w:proofErr w:type="spellStart"/>
            <w:r w:rsidRPr="00CA0AF3">
              <w:rPr>
                <w:rFonts w:ascii="Arial" w:hAnsi="Arial" w:cs="Arial"/>
                <w:color w:val="000000"/>
                <w:sz w:val="18"/>
                <w:szCs w:val="18"/>
              </w:rPr>
              <w:t>April</w:t>
            </w:r>
            <w:proofErr w:type="spellEnd"/>
            <w:r w:rsidRPr="00CA0AF3">
              <w:rPr>
                <w:rFonts w:ascii="Arial" w:hAnsi="Arial" w:cs="Arial"/>
                <w:color w:val="000000"/>
                <w:sz w:val="18"/>
                <w:szCs w:val="18"/>
              </w:rPr>
              <w:t xml:space="preserve"> 2015</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IFC - WBG</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Nicaragua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Corporación Infraestructura (CIFI)</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Hidro</w:t>
            </w:r>
            <w:proofErr w:type="spellEnd"/>
            <w:r w:rsidRPr="00CA0AF3">
              <w:rPr>
                <w:rFonts w:ascii="Arial" w:hAnsi="Arial" w:cs="Arial"/>
                <w:color w:val="000000"/>
                <w:sz w:val="18"/>
                <w:szCs w:val="18"/>
              </w:rPr>
              <w:t xml:space="preserve"> Santa Cruz (</w:t>
            </w:r>
            <w:proofErr w:type="spellStart"/>
            <w:r w:rsidRPr="00CA0AF3">
              <w:rPr>
                <w:rFonts w:ascii="Arial" w:hAnsi="Arial" w:cs="Arial"/>
                <w:color w:val="000000"/>
                <w:sz w:val="18"/>
                <w:szCs w:val="18"/>
              </w:rPr>
              <w:t>subsidiria</w:t>
            </w:r>
            <w:proofErr w:type="spellEnd"/>
            <w:r w:rsidRPr="00CA0AF3">
              <w:rPr>
                <w:rFonts w:ascii="Arial" w:hAnsi="Arial" w:cs="Arial"/>
                <w:color w:val="000000"/>
                <w:sz w:val="18"/>
                <w:szCs w:val="18"/>
              </w:rPr>
              <w:t xml:space="preserve"> de </w:t>
            </w:r>
            <w:proofErr w:type="spellStart"/>
            <w:r w:rsidRPr="00CA0AF3">
              <w:rPr>
                <w:rFonts w:ascii="Arial" w:hAnsi="Arial" w:cs="Arial"/>
                <w:color w:val="000000"/>
                <w:sz w:val="18"/>
                <w:szCs w:val="18"/>
              </w:rPr>
              <w:t>Hidralia</w:t>
            </w:r>
            <w:proofErr w:type="spellEnd"/>
            <w:r w:rsidRPr="00CA0AF3">
              <w:rPr>
                <w:rFonts w:ascii="Arial" w:hAnsi="Arial" w:cs="Arial"/>
                <w:color w:val="000000"/>
                <w:sz w:val="18"/>
                <w:szCs w:val="18"/>
              </w:rPr>
              <w:t xml:space="preserve"> - España)</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Construcción Hidroeléctrica</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Falta de consulta, violaciones DDHH (secuestros, amenazas, </w:t>
            </w:r>
            <w:proofErr w:type="spellStart"/>
            <w:r w:rsidRPr="00CA0AF3">
              <w:rPr>
                <w:rFonts w:ascii="Arial" w:hAnsi="Arial" w:cs="Arial"/>
                <w:color w:val="000000"/>
                <w:sz w:val="18"/>
                <w:szCs w:val="18"/>
              </w:rPr>
              <w:t>etc</w:t>
            </w:r>
            <w:proofErr w:type="spellEnd"/>
            <w:r w:rsidRPr="00CA0AF3">
              <w:rPr>
                <w:rFonts w:ascii="Arial" w:hAnsi="Arial" w:cs="Arial"/>
                <w:color w:val="000000"/>
                <w:sz w:val="18"/>
                <w:szCs w:val="18"/>
              </w:rPr>
              <w:t>)</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lang w:val="en-US"/>
              </w:rPr>
              <w:t>Informe</w:t>
            </w:r>
            <w:proofErr w:type="spellEnd"/>
            <w:r w:rsidRPr="00CA0AF3">
              <w:rPr>
                <w:rFonts w:ascii="Arial" w:hAnsi="Arial" w:cs="Arial"/>
                <w:color w:val="000000"/>
                <w:sz w:val="18"/>
                <w:szCs w:val="18"/>
                <w:lang w:val="en-US"/>
              </w:rPr>
              <w:t xml:space="preserve"> OXFAM "</w:t>
            </w:r>
            <w:proofErr w:type="spellStart"/>
            <w:r w:rsidRPr="00CA0AF3">
              <w:rPr>
                <w:rFonts w:ascii="Arial" w:hAnsi="Arial" w:cs="Arial"/>
                <w:color w:val="000000"/>
                <w:sz w:val="18"/>
                <w:szCs w:val="18"/>
                <w:lang w:val="en-US"/>
              </w:rPr>
              <w:t>teh</w:t>
            </w:r>
            <w:proofErr w:type="spellEnd"/>
            <w:r w:rsidRPr="00CA0AF3">
              <w:rPr>
                <w:rFonts w:ascii="Arial" w:hAnsi="Arial" w:cs="Arial"/>
                <w:color w:val="000000"/>
                <w:sz w:val="18"/>
                <w:szCs w:val="18"/>
                <w:lang w:val="en-US"/>
              </w:rPr>
              <w:t xml:space="preserve"> suffer of </w:t>
            </w:r>
            <w:proofErr w:type="spellStart"/>
            <w:r w:rsidRPr="00CA0AF3">
              <w:rPr>
                <w:rFonts w:ascii="Arial" w:hAnsi="Arial" w:cs="Arial"/>
                <w:color w:val="000000"/>
                <w:sz w:val="18"/>
                <w:szCs w:val="18"/>
                <w:lang w:val="en-US"/>
              </w:rPr>
              <w:t>thers</w:t>
            </w:r>
            <w:proofErr w:type="spellEnd"/>
            <w:r w:rsidRPr="00CA0AF3">
              <w:rPr>
                <w:rFonts w:ascii="Arial" w:hAnsi="Arial" w:cs="Arial"/>
                <w:color w:val="000000"/>
                <w:sz w:val="18"/>
                <w:szCs w:val="18"/>
                <w:lang w:val="en-US"/>
              </w:rPr>
              <w:t xml:space="preserve">". </w:t>
            </w:r>
            <w:proofErr w:type="spellStart"/>
            <w:r w:rsidRPr="00CA0AF3">
              <w:rPr>
                <w:rFonts w:ascii="Arial" w:hAnsi="Arial" w:cs="Arial"/>
                <w:color w:val="000000"/>
                <w:sz w:val="18"/>
                <w:szCs w:val="18"/>
              </w:rPr>
              <w:t>April</w:t>
            </w:r>
            <w:proofErr w:type="spellEnd"/>
            <w:r w:rsidRPr="00CA0AF3">
              <w:rPr>
                <w:rFonts w:ascii="Arial" w:hAnsi="Arial" w:cs="Arial"/>
                <w:color w:val="000000"/>
                <w:sz w:val="18"/>
                <w:szCs w:val="18"/>
              </w:rPr>
              <w:t xml:space="preserve"> 2015</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IFC - WBG</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Nicaragua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Grupo Pellas</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Sugar</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cane</w:t>
            </w:r>
            <w:proofErr w:type="spellEnd"/>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Sospechas, no hay demasiada documentación</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lang w:val="en-US"/>
              </w:rPr>
              <w:t>Informe</w:t>
            </w:r>
            <w:proofErr w:type="spellEnd"/>
            <w:r w:rsidRPr="00CA0AF3">
              <w:rPr>
                <w:rFonts w:ascii="Arial" w:hAnsi="Arial" w:cs="Arial"/>
                <w:color w:val="000000"/>
                <w:sz w:val="18"/>
                <w:szCs w:val="18"/>
                <w:lang w:val="en-US"/>
              </w:rPr>
              <w:t xml:space="preserve"> OXFAM "</w:t>
            </w:r>
            <w:proofErr w:type="spellStart"/>
            <w:r w:rsidRPr="00CA0AF3">
              <w:rPr>
                <w:rFonts w:ascii="Arial" w:hAnsi="Arial" w:cs="Arial"/>
                <w:color w:val="000000"/>
                <w:sz w:val="18"/>
                <w:szCs w:val="18"/>
                <w:lang w:val="en-US"/>
              </w:rPr>
              <w:t>teh</w:t>
            </w:r>
            <w:proofErr w:type="spellEnd"/>
            <w:r w:rsidRPr="00CA0AF3">
              <w:rPr>
                <w:rFonts w:ascii="Arial" w:hAnsi="Arial" w:cs="Arial"/>
                <w:color w:val="000000"/>
                <w:sz w:val="18"/>
                <w:szCs w:val="18"/>
                <w:lang w:val="en-US"/>
              </w:rPr>
              <w:t xml:space="preserve"> suffer of </w:t>
            </w:r>
            <w:proofErr w:type="spellStart"/>
            <w:r w:rsidRPr="00CA0AF3">
              <w:rPr>
                <w:rFonts w:ascii="Arial" w:hAnsi="Arial" w:cs="Arial"/>
                <w:color w:val="000000"/>
                <w:sz w:val="18"/>
                <w:szCs w:val="18"/>
                <w:lang w:val="en-US"/>
              </w:rPr>
              <w:t>thers</w:t>
            </w:r>
            <w:proofErr w:type="spellEnd"/>
            <w:r w:rsidRPr="00CA0AF3">
              <w:rPr>
                <w:rFonts w:ascii="Arial" w:hAnsi="Arial" w:cs="Arial"/>
                <w:color w:val="000000"/>
                <w:sz w:val="18"/>
                <w:szCs w:val="18"/>
                <w:lang w:val="en-US"/>
              </w:rPr>
              <w:t xml:space="preserve">". </w:t>
            </w:r>
            <w:proofErr w:type="spellStart"/>
            <w:r w:rsidRPr="00CA0AF3">
              <w:rPr>
                <w:rFonts w:ascii="Arial" w:hAnsi="Arial" w:cs="Arial"/>
                <w:color w:val="000000"/>
                <w:sz w:val="18"/>
                <w:szCs w:val="18"/>
              </w:rPr>
              <w:t>April</w:t>
            </w:r>
            <w:proofErr w:type="spellEnd"/>
            <w:r w:rsidRPr="00CA0AF3">
              <w:rPr>
                <w:rFonts w:ascii="Arial" w:hAnsi="Arial" w:cs="Arial"/>
                <w:color w:val="000000"/>
                <w:sz w:val="18"/>
                <w:szCs w:val="18"/>
              </w:rPr>
              <w:t xml:space="preserve"> 2015</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Noruega</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Nicaragua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NORAD</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Oil</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for</w:t>
            </w:r>
            <w:proofErr w:type="spellEnd"/>
            <w:r w:rsidRPr="00CA0AF3">
              <w:rPr>
                <w:rFonts w:ascii="Arial" w:hAnsi="Arial" w:cs="Arial"/>
                <w:color w:val="000000"/>
                <w:sz w:val="18"/>
                <w:szCs w:val="18"/>
              </w:rPr>
              <w:t xml:space="preserve"> </w:t>
            </w:r>
            <w:proofErr w:type="spellStart"/>
            <w:r w:rsidRPr="00CA0AF3">
              <w:rPr>
                <w:rFonts w:ascii="Arial" w:hAnsi="Arial" w:cs="Arial"/>
                <w:color w:val="000000"/>
                <w:sz w:val="18"/>
                <w:szCs w:val="18"/>
              </w:rPr>
              <w:t>Development</w:t>
            </w:r>
            <w:proofErr w:type="spellEnd"/>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Fortalecimiento institucional, capacidades en sector público, estándares ambientales. ¿Posible flexibilización del marco regulatorio para beneficiar privados?</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Web NORAD</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Noruega, Reino Unido, Alemania, USA…</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Haití</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lang w:val="en-US"/>
              </w:rPr>
            </w:pPr>
            <w:r w:rsidRPr="00CA0AF3">
              <w:rPr>
                <w:rFonts w:ascii="Arial" w:hAnsi="Arial" w:cs="Arial"/>
                <w:color w:val="000000"/>
                <w:sz w:val="18"/>
                <w:szCs w:val="18"/>
                <w:lang w:val="en-US"/>
              </w:rPr>
              <w:t>NORAD, DFID, GIZ, USAID… BM</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Varias de países donantes</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Reconstrucción</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Proyectos reconstrucción. Detalles proyecto BM: http://www.worldbank.org/projects/P125805/port-au-prince-neighborhood-housing-reconstruction?lang=en&amp;tab=overview  </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Múltiples denuncias: desvíos de dinero, corrupción, capitales extranjeros, etc. </w:t>
            </w:r>
          </w:p>
        </w:tc>
      </w:tr>
      <w:tr w:rsidR="00CA0AF3" w:rsidRPr="00CA0AF3" w:rsidTr="00CA0AF3">
        <w:trPr>
          <w:cantSplit/>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Varios</w:t>
            </w:r>
          </w:p>
        </w:tc>
        <w:tc>
          <w:tcPr>
            <w:tcW w:w="1134"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Brasil, Bolivia</w:t>
            </w:r>
          </w:p>
        </w:tc>
        <w:tc>
          <w:tcPr>
            <w:tcW w:w="85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BID, BNDES, BANIF</w:t>
            </w:r>
          </w:p>
        </w:tc>
        <w:tc>
          <w:tcPr>
            <w:tcW w:w="1985"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Varias Brasileñas y extrajeras - constructoras, mineras, etc.</w:t>
            </w:r>
          </w:p>
        </w:tc>
        <w:tc>
          <w:tcPr>
            <w:tcW w:w="2410"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Complejo Río Madeira</w:t>
            </w:r>
          </w:p>
        </w:tc>
        <w:tc>
          <w:tcPr>
            <w:tcW w:w="4536"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r w:rsidRPr="00CA0AF3">
              <w:rPr>
                <w:rFonts w:ascii="Arial" w:hAnsi="Arial" w:cs="Arial"/>
                <w:color w:val="000000"/>
                <w:sz w:val="18"/>
                <w:szCs w:val="18"/>
              </w:rPr>
              <w:t xml:space="preserve">Resistencia social, territorios </w:t>
            </w:r>
            <w:proofErr w:type="spellStart"/>
            <w:r w:rsidRPr="00CA0AF3">
              <w:rPr>
                <w:rFonts w:ascii="Arial" w:hAnsi="Arial" w:cs="Arial"/>
                <w:color w:val="000000"/>
                <w:sz w:val="18"/>
                <w:szCs w:val="18"/>
              </w:rPr>
              <w:t>indigenas</w:t>
            </w:r>
            <w:proofErr w:type="spellEnd"/>
            <w:r w:rsidRPr="00CA0AF3">
              <w:rPr>
                <w:rFonts w:ascii="Arial" w:hAnsi="Arial" w:cs="Arial"/>
                <w:color w:val="000000"/>
                <w:sz w:val="18"/>
                <w:szCs w:val="18"/>
              </w:rPr>
              <w:t>, etc.          Banco Mundial y el Banco Interamericano de Desarrollo (BID) también han intervenido, aunque de forma indirecta, en el proyecto (</w:t>
            </w:r>
            <w:proofErr w:type="spellStart"/>
            <w:r w:rsidRPr="00CA0AF3">
              <w:rPr>
                <w:rFonts w:ascii="Arial" w:hAnsi="Arial" w:cs="Arial"/>
                <w:color w:val="000000"/>
                <w:sz w:val="18"/>
                <w:szCs w:val="18"/>
              </w:rPr>
              <w:t>Wiziak</w:t>
            </w:r>
            <w:proofErr w:type="spellEnd"/>
            <w:r w:rsidRPr="00CA0AF3">
              <w:rPr>
                <w:rFonts w:ascii="Arial" w:hAnsi="Arial" w:cs="Arial"/>
                <w:color w:val="000000"/>
                <w:sz w:val="18"/>
                <w:szCs w:val="18"/>
              </w:rPr>
              <w:t xml:space="preserve"> y Brito 2008).                                                Desde el inicio de todo el proceso, tanto el MME como el BM negaron el acceso a la información  a la sociedad civil</w:t>
            </w:r>
          </w:p>
        </w:tc>
        <w:tc>
          <w:tcPr>
            <w:tcW w:w="2551" w:type="dxa"/>
            <w:tcBorders>
              <w:top w:val="nil"/>
              <w:left w:val="nil"/>
              <w:bottom w:val="single" w:sz="4" w:space="0" w:color="auto"/>
              <w:right w:val="single" w:sz="4" w:space="0" w:color="auto"/>
            </w:tcBorders>
            <w:shd w:val="clear" w:color="auto" w:fill="auto"/>
            <w:vAlign w:val="center"/>
            <w:hideMark/>
          </w:tcPr>
          <w:p w:rsidR="00CA0AF3" w:rsidRPr="00CA0AF3" w:rsidRDefault="00CA0AF3" w:rsidP="006C105D">
            <w:pPr>
              <w:jc w:val="both"/>
              <w:rPr>
                <w:rFonts w:ascii="Arial" w:hAnsi="Arial" w:cs="Arial"/>
                <w:color w:val="000000"/>
                <w:sz w:val="18"/>
                <w:szCs w:val="18"/>
              </w:rPr>
            </w:pPr>
            <w:proofErr w:type="spellStart"/>
            <w:r w:rsidRPr="00CA0AF3">
              <w:rPr>
                <w:rFonts w:ascii="Arial" w:hAnsi="Arial" w:cs="Arial"/>
                <w:color w:val="000000"/>
                <w:sz w:val="18"/>
                <w:szCs w:val="18"/>
              </w:rPr>
              <w:t>EsF</w:t>
            </w:r>
            <w:proofErr w:type="spellEnd"/>
            <w:r w:rsidRPr="00CA0AF3">
              <w:rPr>
                <w:rFonts w:ascii="Arial" w:hAnsi="Arial" w:cs="Arial"/>
                <w:color w:val="000000"/>
                <w:sz w:val="18"/>
                <w:szCs w:val="18"/>
              </w:rPr>
              <w:t>, 2015. Estudio de caso</w:t>
            </w:r>
          </w:p>
        </w:tc>
      </w:tr>
    </w:tbl>
    <w:p w:rsidR="00CA0AF3" w:rsidRPr="00CA0AF3" w:rsidRDefault="00CA0AF3" w:rsidP="006C105D">
      <w:pPr>
        <w:pStyle w:val="ListParagraph"/>
        <w:spacing w:before="120" w:after="120"/>
        <w:ind w:left="0"/>
        <w:contextualSpacing w:val="0"/>
        <w:jc w:val="both"/>
        <w:rPr>
          <w:rFonts w:ascii="Arial" w:hAnsi="Arial" w:cs="Arial"/>
          <w:sz w:val="22"/>
          <w:szCs w:val="22"/>
          <w:lang w:val="en-US"/>
        </w:rPr>
      </w:pPr>
      <w:bookmarkStart w:id="0" w:name="_GoBack"/>
      <w:bookmarkEnd w:id="0"/>
    </w:p>
    <w:sectPr w:rsidR="00CA0AF3" w:rsidRPr="00CA0AF3" w:rsidSect="00CA0AF3">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0C" w:rsidRDefault="00FB180C" w:rsidP="002013C0">
      <w:r>
        <w:separator/>
      </w:r>
    </w:p>
  </w:endnote>
  <w:endnote w:type="continuationSeparator" w:id="0">
    <w:p w:rsidR="00FB180C" w:rsidRDefault="00FB180C" w:rsidP="0020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48" w:rsidRPr="009B1E32" w:rsidRDefault="00AA1A48" w:rsidP="0056466F">
    <w:pPr>
      <w:pStyle w:val="Footer"/>
      <w:pBdr>
        <w:top w:val="single" w:sz="4" w:space="1" w:color="auto"/>
      </w:pBdr>
      <w:rPr>
        <w:rFonts w:ascii="Arial" w:hAnsi="Arial" w:cs="Arial"/>
        <w:sz w:val="18"/>
        <w:szCs w:val="18"/>
        <w:lang w:val="pt-BR"/>
      </w:rPr>
    </w:pPr>
    <w:r w:rsidRPr="009B1E32">
      <w:rPr>
        <w:rFonts w:ascii="Arial" w:hAnsi="Arial" w:cs="Arial"/>
        <w:i/>
        <w:color w:val="A6A6A6" w:themeColor="background1" w:themeShade="A6"/>
        <w:sz w:val="18"/>
        <w:szCs w:val="18"/>
        <w:lang w:val="pt-BR"/>
      </w:rPr>
      <w:t>Informe de avance</w:t>
    </w:r>
    <w:r w:rsidRPr="009B1E32">
      <w:rPr>
        <w:rFonts w:ascii="Arial" w:hAnsi="Arial" w:cs="Arial"/>
        <w:i/>
        <w:color w:val="A6A6A6" w:themeColor="background1" w:themeShade="A6"/>
        <w:sz w:val="18"/>
        <w:szCs w:val="18"/>
        <w:lang w:val="pt-BR"/>
      </w:rPr>
      <w:br/>
      <w:t>Laura Maffei,</w:t>
    </w:r>
    <w:proofErr w:type="gramStart"/>
    <w:r w:rsidRPr="009B1E32">
      <w:rPr>
        <w:rFonts w:ascii="Arial" w:hAnsi="Arial" w:cs="Arial"/>
        <w:i/>
        <w:color w:val="A6A6A6" w:themeColor="background1" w:themeShade="A6"/>
        <w:sz w:val="18"/>
        <w:szCs w:val="18"/>
        <w:lang w:val="pt-BR"/>
      </w:rPr>
      <w:t xml:space="preserve">  </w:t>
    </w:r>
    <w:proofErr w:type="gramEnd"/>
    <w:r w:rsidRPr="009B1E32">
      <w:rPr>
        <w:rFonts w:ascii="Arial" w:hAnsi="Arial" w:cs="Arial"/>
        <w:i/>
        <w:color w:val="A6A6A6" w:themeColor="background1" w:themeShade="A6"/>
        <w:sz w:val="18"/>
        <w:szCs w:val="18"/>
        <w:lang w:val="pt-BR"/>
      </w:rPr>
      <w:t>29 de agosto de 2015</w:t>
    </w:r>
    <w:r w:rsidRPr="009B1E32">
      <w:rPr>
        <w:rFonts w:ascii="Arial" w:hAnsi="Arial" w:cs="Arial"/>
        <w:i/>
        <w:color w:val="A6A6A6" w:themeColor="background1" w:themeShade="A6"/>
        <w:sz w:val="18"/>
        <w:szCs w:val="18"/>
        <w:lang w:val="pt-BR"/>
      </w:rPr>
      <w:tab/>
    </w:r>
    <w:r w:rsidRPr="009B1E32">
      <w:rPr>
        <w:rFonts w:ascii="Arial" w:hAnsi="Arial" w:cs="Arial"/>
        <w:i/>
        <w:color w:val="A6A6A6" w:themeColor="background1" w:themeShade="A6"/>
        <w:sz w:val="18"/>
        <w:szCs w:val="18"/>
        <w:lang w:val="pt-BR"/>
      </w:rPr>
      <w:tab/>
    </w:r>
    <w:r w:rsidRPr="0056466F">
      <w:rPr>
        <w:rFonts w:ascii="Arial" w:hAnsi="Arial" w:cs="Arial"/>
        <w:i/>
        <w:color w:val="A6A6A6" w:themeColor="background1" w:themeShade="A6"/>
        <w:sz w:val="18"/>
        <w:szCs w:val="18"/>
      </w:rPr>
      <w:fldChar w:fldCharType="begin"/>
    </w:r>
    <w:r w:rsidRPr="009B1E32">
      <w:rPr>
        <w:rFonts w:ascii="Arial" w:hAnsi="Arial" w:cs="Arial"/>
        <w:i/>
        <w:color w:val="A6A6A6" w:themeColor="background1" w:themeShade="A6"/>
        <w:sz w:val="18"/>
        <w:szCs w:val="18"/>
        <w:lang w:val="pt-BR"/>
      </w:rPr>
      <w:instrText>PAGE   \* MERGEFORMAT</w:instrText>
    </w:r>
    <w:r w:rsidRPr="0056466F">
      <w:rPr>
        <w:rFonts w:ascii="Arial" w:hAnsi="Arial" w:cs="Arial"/>
        <w:i/>
        <w:color w:val="A6A6A6" w:themeColor="background1" w:themeShade="A6"/>
        <w:sz w:val="18"/>
        <w:szCs w:val="18"/>
      </w:rPr>
      <w:fldChar w:fldCharType="separate"/>
    </w:r>
    <w:r w:rsidR="00B354BC">
      <w:rPr>
        <w:rFonts w:ascii="Arial" w:hAnsi="Arial" w:cs="Arial"/>
        <w:i/>
        <w:noProof/>
        <w:color w:val="A6A6A6" w:themeColor="background1" w:themeShade="A6"/>
        <w:sz w:val="18"/>
        <w:szCs w:val="18"/>
        <w:lang w:val="pt-BR"/>
      </w:rPr>
      <w:t>10</w:t>
    </w:r>
    <w:r w:rsidRPr="0056466F">
      <w:rPr>
        <w:rFonts w:ascii="Arial" w:hAnsi="Arial" w:cs="Arial"/>
        <w:i/>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0C" w:rsidRDefault="00FB180C" w:rsidP="002013C0">
      <w:r>
        <w:separator/>
      </w:r>
    </w:p>
  </w:footnote>
  <w:footnote w:type="continuationSeparator" w:id="0">
    <w:p w:rsidR="00FB180C" w:rsidRDefault="00FB180C" w:rsidP="0020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48" w:rsidRPr="0056466F" w:rsidRDefault="00AA1A48" w:rsidP="0056466F">
    <w:pPr>
      <w:pStyle w:val="Header"/>
      <w:pBdr>
        <w:bottom w:val="single" w:sz="4" w:space="1" w:color="auto"/>
      </w:pBdr>
      <w:jc w:val="right"/>
      <w:rPr>
        <w:color w:val="A6A6A6" w:themeColor="background1" w:themeShade="A6"/>
      </w:rPr>
    </w:pPr>
    <w:r w:rsidRPr="0056466F">
      <w:rPr>
        <w:rFonts w:ascii="Arial" w:hAnsi="Arial" w:cs="Arial"/>
        <w:i/>
        <w:color w:val="A6A6A6" w:themeColor="background1" w:themeShade="A6"/>
        <w:sz w:val="18"/>
        <w:szCs w:val="18"/>
      </w:rPr>
      <w:t xml:space="preserve">El papel del sector privado en las políticas de cooperación al desarrollo en América Latina. </w:t>
    </w:r>
    <w:r w:rsidRPr="0056466F">
      <w:rPr>
        <w:rFonts w:ascii="Arial" w:hAnsi="Arial" w:cs="Arial"/>
        <w:i/>
        <w:color w:val="A6A6A6" w:themeColor="background1" w:themeShade="A6"/>
        <w:sz w:val="18"/>
        <w:szCs w:val="18"/>
      </w:rPr>
      <w:br/>
      <w:t>Estudio de casos seleccionados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numFmt w:val="bullet"/>
      <w:lvlText w:val="-"/>
      <w:lvlJc w:val="left"/>
      <w:pPr>
        <w:tabs>
          <w:tab w:val="num" w:pos="360"/>
        </w:tabs>
        <w:ind w:left="360" w:hanging="360"/>
      </w:pPr>
      <w:rPr>
        <w:rFonts w:ascii="Arial" w:hAnsi="Arial" w:cs="Times New Roman" w:hint="default"/>
        <w:sz w:val="22"/>
        <w:szCs w:val="22"/>
        <w:lang w:val="es-ES"/>
      </w:rPr>
    </w:lvl>
  </w:abstractNum>
  <w:abstractNum w:abstractNumId="2">
    <w:nsid w:val="00A03BA2"/>
    <w:multiLevelType w:val="hybridMultilevel"/>
    <w:tmpl w:val="003C5802"/>
    <w:lvl w:ilvl="0" w:tplc="C2002412">
      <w:start w:val="3"/>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5181B15"/>
    <w:multiLevelType w:val="hybridMultilevel"/>
    <w:tmpl w:val="1DE07B7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062D0EED"/>
    <w:multiLevelType w:val="hybridMultilevel"/>
    <w:tmpl w:val="B15CA474"/>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688506E"/>
    <w:multiLevelType w:val="hybridMultilevel"/>
    <w:tmpl w:val="10AE5B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D2C4EA9"/>
    <w:multiLevelType w:val="hybridMultilevel"/>
    <w:tmpl w:val="BEAC4DF2"/>
    <w:lvl w:ilvl="0" w:tplc="85D0F862">
      <w:start w:val="24"/>
      <w:numFmt w:val="bullet"/>
      <w:lvlText w:val="-"/>
      <w:lvlJc w:val="left"/>
      <w:pPr>
        <w:ind w:left="786" w:hanging="360"/>
      </w:pPr>
      <w:rPr>
        <w:rFonts w:ascii="Arial" w:eastAsia="Times New Roman" w:hAnsi="Aria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7">
    <w:nsid w:val="1F0070F2"/>
    <w:multiLevelType w:val="hybridMultilevel"/>
    <w:tmpl w:val="4C98C3F6"/>
    <w:lvl w:ilvl="0" w:tplc="85D0F862">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73F7E"/>
    <w:multiLevelType w:val="hybridMultilevel"/>
    <w:tmpl w:val="0D105916"/>
    <w:lvl w:ilvl="0" w:tplc="F3E42B14">
      <w:start w:val="2"/>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2A692F71"/>
    <w:multiLevelType w:val="hybridMultilevel"/>
    <w:tmpl w:val="46CC8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6B7260"/>
    <w:multiLevelType w:val="hybridMultilevel"/>
    <w:tmpl w:val="06065CF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31957068"/>
    <w:multiLevelType w:val="hybridMultilevel"/>
    <w:tmpl w:val="5C221F3A"/>
    <w:lvl w:ilvl="0" w:tplc="20AE0AC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nsid w:val="35DC7086"/>
    <w:multiLevelType w:val="hybridMultilevel"/>
    <w:tmpl w:val="ABEADDA8"/>
    <w:lvl w:ilvl="0" w:tplc="A0F09AD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42FC7F70"/>
    <w:multiLevelType w:val="hybridMultilevel"/>
    <w:tmpl w:val="7E1693CA"/>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6950A85"/>
    <w:multiLevelType w:val="hybridMultilevel"/>
    <w:tmpl w:val="88DCEC14"/>
    <w:lvl w:ilvl="0" w:tplc="ED6A7C2E">
      <w:start w:val="1"/>
      <w:numFmt w:val="decimal"/>
      <w:lvlText w:val="%1."/>
      <w:lvlJc w:val="left"/>
      <w:pPr>
        <w:ind w:left="720" w:hanging="360"/>
      </w:pPr>
      <w:rPr>
        <w:rFonts w:hint="default"/>
        <w:b w:val="0"/>
        <w:i w:val="0"/>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B0C597B"/>
    <w:multiLevelType w:val="hybridMultilevel"/>
    <w:tmpl w:val="1076EB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E9C7D3F"/>
    <w:multiLevelType w:val="hybridMultilevel"/>
    <w:tmpl w:val="9886F6FC"/>
    <w:lvl w:ilvl="0" w:tplc="C2002412">
      <w:start w:val="3"/>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29568FE"/>
    <w:multiLevelType w:val="hybridMultilevel"/>
    <w:tmpl w:val="752ED4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60665FA"/>
    <w:multiLevelType w:val="hybridMultilevel"/>
    <w:tmpl w:val="7CE4A4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A40212B"/>
    <w:multiLevelType w:val="hybridMultilevel"/>
    <w:tmpl w:val="62ACED8C"/>
    <w:lvl w:ilvl="0" w:tplc="2DA0BAB6">
      <w:start w:val="8"/>
      <w:numFmt w:val="bullet"/>
      <w:lvlText w:val=""/>
      <w:lvlJc w:val="left"/>
      <w:pPr>
        <w:ind w:left="1080" w:hanging="360"/>
      </w:pPr>
      <w:rPr>
        <w:rFonts w:ascii="Symbol" w:eastAsia="Times New Roman" w:hAnsi="Symbol" w:cs="Arial" w:hint="default"/>
        <w:i/>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5AEF5658"/>
    <w:multiLevelType w:val="hybridMultilevel"/>
    <w:tmpl w:val="C38A3C0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616C249E"/>
    <w:multiLevelType w:val="hybridMultilevel"/>
    <w:tmpl w:val="1696FF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32845CF"/>
    <w:multiLevelType w:val="hybridMultilevel"/>
    <w:tmpl w:val="9F4CAE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738271E"/>
    <w:multiLevelType w:val="hybridMultilevel"/>
    <w:tmpl w:val="B114FFC2"/>
    <w:lvl w:ilvl="0" w:tplc="F146AAC4">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4">
    <w:nsid w:val="6A2A2352"/>
    <w:multiLevelType w:val="hybridMultilevel"/>
    <w:tmpl w:val="F80A5AF4"/>
    <w:lvl w:ilvl="0" w:tplc="EF2279DA">
      <w:start w:val="2"/>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nsid w:val="733D4000"/>
    <w:multiLevelType w:val="hybridMultilevel"/>
    <w:tmpl w:val="AC2CC99A"/>
    <w:lvl w:ilvl="0" w:tplc="12F0D9D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nsid w:val="74B106EC"/>
    <w:multiLevelType w:val="hybridMultilevel"/>
    <w:tmpl w:val="3E6289F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4CE4546"/>
    <w:multiLevelType w:val="hybridMultilevel"/>
    <w:tmpl w:val="45BE0708"/>
    <w:lvl w:ilvl="0" w:tplc="5B1E2B66">
      <w:start w:val="1"/>
      <w:numFmt w:val="bullet"/>
      <w:lvlText w:val=""/>
      <w:lvlJc w:val="left"/>
      <w:pPr>
        <w:ind w:left="1092" w:hanging="360"/>
      </w:pPr>
      <w:rPr>
        <w:rFonts w:ascii="Symbol" w:eastAsia="Times New Roman" w:hAnsi="Symbol" w:cs="Arial" w:hint="default"/>
      </w:rPr>
    </w:lvl>
    <w:lvl w:ilvl="1" w:tplc="2C0A0003">
      <w:start w:val="1"/>
      <w:numFmt w:val="bullet"/>
      <w:lvlText w:val="o"/>
      <w:lvlJc w:val="left"/>
      <w:pPr>
        <w:ind w:left="1812" w:hanging="360"/>
      </w:pPr>
      <w:rPr>
        <w:rFonts w:ascii="Courier New" w:hAnsi="Courier New" w:cs="Courier New" w:hint="default"/>
      </w:rPr>
    </w:lvl>
    <w:lvl w:ilvl="2" w:tplc="2C0A0005" w:tentative="1">
      <w:start w:val="1"/>
      <w:numFmt w:val="bullet"/>
      <w:lvlText w:val=""/>
      <w:lvlJc w:val="left"/>
      <w:pPr>
        <w:ind w:left="2532" w:hanging="360"/>
      </w:pPr>
      <w:rPr>
        <w:rFonts w:ascii="Wingdings" w:hAnsi="Wingdings" w:hint="default"/>
      </w:rPr>
    </w:lvl>
    <w:lvl w:ilvl="3" w:tplc="2C0A0001" w:tentative="1">
      <w:start w:val="1"/>
      <w:numFmt w:val="bullet"/>
      <w:lvlText w:val=""/>
      <w:lvlJc w:val="left"/>
      <w:pPr>
        <w:ind w:left="3252" w:hanging="360"/>
      </w:pPr>
      <w:rPr>
        <w:rFonts w:ascii="Symbol" w:hAnsi="Symbol" w:hint="default"/>
      </w:rPr>
    </w:lvl>
    <w:lvl w:ilvl="4" w:tplc="2C0A0003" w:tentative="1">
      <w:start w:val="1"/>
      <w:numFmt w:val="bullet"/>
      <w:lvlText w:val="o"/>
      <w:lvlJc w:val="left"/>
      <w:pPr>
        <w:ind w:left="3972" w:hanging="360"/>
      </w:pPr>
      <w:rPr>
        <w:rFonts w:ascii="Courier New" w:hAnsi="Courier New" w:cs="Courier New" w:hint="default"/>
      </w:rPr>
    </w:lvl>
    <w:lvl w:ilvl="5" w:tplc="2C0A0005" w:tentative="1">
      <w:start w:val="1"/>
      <w:numFmt w:val="bullet"/>
      <w:lvlText w:val=""/>
      <w:lvlJc w:val="left"/>
      <w:pPr>
        <w:ind w:left="4692" w:hanging="360"/>
      </w:pPr>
      <w:rPr>
        <w:rFonts w:ascii="Wingdings" w:hAnsi="Wingdings" w:hint="default"/>
      </w:rPr>
    </w:lvl>
    <w:lvl w:ilvl="6" w:tplc="2C0A0001" w:tentative="1">
      <w:start w:val="1"/>
      <w:numFmt w:val="bullet"/>
      <w:lvlText w:val=""/>
      <w:lvlJc w:val="left"/>
      <w:pPr>
        <w:ind w:left="5412" w:hanging="360"/>
      </w:pPr>
      <w:rPr>
        <w:rFonts w:ascii="Symbol" w:hAnsi="Symbol" w:hint="default"/>
      </w:rPr>
    </w:lvl>
    <w:lvl w:ilvl="7" w:tplc="2C0A0003" w:tentative="1">
      <w:start w:val="1"/>
      <w:numFmt w:val="bullet"/>
      <w:lvlText w:val="o"/>
      <w:lvlJc w:val="left"/>
      <w:pPr>
        <w:ind w:left="6132" w:hanging="360"/>
      </w:pPr>
      <w:rPr>
        <w:rFonts w:ascii="Courier New" w:hAnsi="Courier New" w:cs="Courier New" w:hint="default"/>
      </w:rPr>
    </w:lvl>
    <w:lvl w:ilvl="8" w:tplc="2C0A0005" w:tentative="1">
      <w:start w:val="1"/>
      <w:numFmt w:val="bullet"/>
      <w:lvlText w:val=""/>
      <w:lvlJc w:val="left"/>
      <w:pPr>
        <w:ind w:left="6852" w:hanging="360"/>
      </w:pPr>
      <w:rPr>
        <w:rFonts w:ascii="Wingdings" w:hAnsi="Wingdings" w:hint="default"/>
      </w:rPr>
    </w:lvl>
  </w:abstractNum>
  <w:abstractNum w:abstractNumId="28">
    <w:nsid w:val="74DC7144"/>
    <w:multiLevelType w:val="hybridMultilevel"/>
    <w:tmpl w:val="20C691F0"/>
    <w:lvl w:ilvl="0" w:tplc="F3E42B14">
      <w:start w:val="2"/>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594043E"/>
    <w:multiLevelType w:val="hybridMultilevel"/>
    <w:tmpl w:val="61BCDAE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0">
    <w:nsid w:val="75CC58EB"/>
    <w:multiLevelType w:val="hybridMultilevel"/>
    <w:tmpl w:val="5F7CA636"/>
    <w:lvl w:ilvl="0" w:tplc="D3EEF530">
      <w:start w:val="1"/>
      <w:numFmt w:val="decimal"/>
      <w:lvlText w:val="%1."/>
      <w:lvlJc w:val="left"/>
      <w:pPr>
        <w:ind w:left="1068" w:hanging="360"/>
      </w:pPr>
      <w:rPr>
        <w:rFonts w:ascii="Arial" w:eastAsia="Times New Roman" w:hAnsi="Arial" w:cs="Arial"/>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1">
    <w:nsid w:val="7A363097"/>
    <w:multiLevelType w:val="hybridMultilevel"/>
    <w:tmpl w:val="C35A0C4C"/>
    <w:lvl w:ilvl="0" w:tplc="C7B634A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nsid w:val="7F006790"/>
    <w:multiLevelType w:val="hybridMultilevel"/>
    <w:tmpl w:val="B0BA49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27"/>
  </w:num>
  <w:num w:numId="3">
    <w:abstractNumId w:val="22"/>
  </w:num>
  <w:num w:numId="4">
    <w:abstractNumId w:val="19"/>
  </w:num>
  <w:num w:numId="5">
    <w:abstractNumId w:val="0"/>
  </w:num>
  <w:num w:numId="6">
    <w:abstractNumId w:val="1"/>
  </w:num>
  <w:num w:numId="7">
    <w:abstractNumId w:val="26"/>
  </w:num>
  <w:num w:numId="8">
    <w:abstractNumId w:val="29"/>
  </w:num>
  <w:num w:numId="9">
    <w:abstractNumId w:val="10"/>
  </w:num>
  <w:num w:numId="10">
    <w:abstractNumId w:val="32"/>
  </w:num>
  <w:num w:numId="11">
    <w:abstractNumId w:val="3"/>
  </w:num>
  <w:num w:numId="12">
    <w:abstractNumId w:val="14"/>
  </w:num>
  <w:num w:numId="13">
    <w:abstractNumId w:val="21"/>
  </w:num>
  <w:num w:numId="14">
    <w:abstractNumId w:val="17"/>
  </w:num>
  <w:num w:numId="15">
    <w:abstractNumId w:val="23"/>
  </w:num>
  <w:num w:numId="16">
    <w:abstractNumId w:val="4"/>
  </w:num>
  <w:num w:numId="17">
    <w:abstractNumId w:val="16"/>
  </w:num>
  <w:num w:numId="18">
    <w:abstractNumId w:val="2"/>
  </w:num>
  <w:num w:numId="19">
    <w:abstractNumId w:val="30"/>
  </w:num>
  <w:num w:numId="20">
    <w:abstractNumId w:val="20"/>
  </w:num>
  <w:num w:numId="21">
    <w:abstractNumId w:val="25"/>
  </w:num>
  <w:num w:numId="22">
    <w:abstractNumId w:val="31"/>
  </w:num>
  <w:num w:numId="23">
    <w:abstractNumId w:val="12"/>
  </w:num>
  <w:num w:numId="24">
    <w:abstractNumId w:val="11"/>
  </w:num>
  <w:num w:numId="25">
    <w:abstractNumId w:val="24"/>
  </w:num>
  <w:num w:numId="26">
    <w:abstractNumId w:val="5"/>
  </w:num>
  <w:num w:numId="27">
    <w:abstractNumId w:val="18"/>
  </w:num>
  <w:num w:numId="28">
    <w:abstractNumId w:val="13"/>
  </w:num>
  <w:num w:numId="29">
    <w:abstractNumId w:val="8"/>
  </w:num>
  <w:num w:numId="30">
    <w:abstractNumId w:val="28"/>
  </w:num>
  <w:num w:numId="31">
    <w:abstractNumId w:val="7"/>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7F"/>
    <w:rsid w:val="000206DA"/>
    <w:rsid w:val="000250EB"/>
    <w:rsid w:val="000363CF"/>
    <w:rsid w:val="00051AE3"/>
    <w:rsid w:val="000D0E3D"/>
    <w:rsid w:val="000D1311"/>
    <w:rsid w:val="000D5E5A"/>
    <w:rsid w:val="000E4055"/>
    <w:rsid w:val="000E4253"/>
    <w:rsid w:val="00110A09"/>
    <w:rsid w:val="00146527"/>
    <w:rsid w:val="001479B0"/>
    <w:rsid w:val="00194249"/>
    <w:rsid w:val="001A2146"/>
    <w:rsid w:val="001A7A8B"/>
    <w:rsid w:val="001D48CD"/>
    <w:rsid w:val="001D7D3A"/>
    <w:rsid w:val="002013C0"/>
    <w:rsid w:val="00223928"/>
    <w:rsid w:val="00246968"/>
    <w:rsid w:val="00284C48"/>
    <w:rsid w:val="002A7BEE"/>
    <w:rsid w:val="002B6CD1"/>
    <w:rsid w:val="002B6E2B"/>
    <w:rsid w:val="002B7038"/>
    <w:rsid w:val="002C5987"/>
    <w:rsid w:val="002E0EAD"/>
    <w:rsid w:val="003414C2"/>
    <w:rsid w:val="00342070"/>
    <w:rsid w:val="00363FA2"/>
    <w:rsid w:val="003861B0"/>
    <w:rsid w:val="003A0485"/>
    <w:rsid w:val="003B0984"/>
    <w:rsid w:val="003D6083"/>
    <w:rsid w:val="003F53B5"/>
    <w:rsid w:val="00404827"/>
    <w:rsid w:val="00451FE1"/>
    <w:rsid w:val="00464EFF"/>
    <w:rsid w:val="0046743B"/>
    <w:rsid w:val="0047635E"/>
    <w:rsid w:val="004B385D"/>
    <w:rsid w:val="004C303E"/>
    <w:rsid w:val="005168E5"/>
    <w:rsid w:val="005173E7"/>
    <w:rsid w:val="00527035"/>
    <w:rsid w:val="00542364"/>
    <w:rsid w:val="0056466F"/>
    <w:rsid w:val="005703C1"/>
    <w:rsid w:val="0058652C"/>
    <w:rsid w:val="005947A3"/>
    <w:rsid w:val="005C53F5"/>
    <w:rsid w:val="005C5E27"/>
    <w:rsid w:val="00622990"/>
    <w:rsid w:val="00665765"/>
    <w:rsid w:val="00671D4D"/>
    <w:rsid w:val="00685CAA"/>
    <w:rsid w:val="00687D31"/>
    <w:rsid w:val="00693055"/>
    <w:rsid w:val="006C105D"/>
    <w:rsid w:val="006F418A"/>
    <w:rsid w:val="0071008A"/>
    <w:rsid w:val="00722E25"/>
    <w:rsid w:val="00782ACB"/>
    <w:rsid w:val="007C1E97"/>
    <w:rsid w:val="007C75A5"/>
    <w:rsid w:val="007E1F9F"/>
    <w:rsid w:val="007E6E10"/>
    <w:rsid w:val="007F472D"/>
    <w:rsid w:val="008050CA"/>
    <w:rsid w:val="00813DDB"/>
    <w:rsid w:val="0082039A"/>
    <w:rsid w:val="008268BD"/>
    <w:rsid w:val="0083559A"/>
    <w:rsid w:val="00852F6C"/>
    <w:rsid w:val="008737AA"/>
    <w:rsid w:val="00884C34"/>
    <w:rsid w:val="008E1248"/>
    <w:rsid w:val="008F1DFA"/>
    <w:rsid w:val="00905081"/>
    <w:rsid w:val="0091272D"/>
    <w:rsid w:val="00922C3E"/>
    <w:rsid w:val="009452FE"/>
    <w:rsid w:val="009762C0"/>
    <w:rsid w:val="0099312E"/>
    <w:rsid w:val="009A105A"/>
    <w:rsid w:val="009B0346"/>
    <w:rsid w:val="009B1E32"/>
    <w:rsid w:val="009B24CC"/>
    <w:rsid w:val="009C310A"/>
    <w:rsid w:val="00A00E57"/>
    <w:rsid w:val="00A10128"/>
    <w:rsid w:val="00A23912"/>
    <w:rsid w:val="00A72763"/>
    <w:rsid w:val="00A81D3E"/>
    <w:rsid w:val="00A963E9"/>
    <w:rsid w:val="00AA1A48"/>
    <w:rsid w:val="00AB00E1"/>
    <w:rsid w:val="00AC2A7F"/>
    <w:rsid w:val="00AC2CBF"/>
    <w:rsid w:val="00AE2F86"/>
    <w:rsid w:val="00AF37C4"/>
    <w:rsid w:val="00AF4E05"/>
    <w:rsid w:val="00B14891"/>
    <w:rsid w:val="00B354BC"/>
    <w:rsid w:val="00B50582"/>
    <w:rsid w:val="00B50905"/>
    <w:rsid w:val="00B74D48"/>
    <w:rsid w:val="00BB4CA7"/>
    <w:rsid w:val="00C036FE"/>
    <w:rsid w:val="00C11D3E"/>
    <w:rsid w:val="00C3411A"/>
    <w:rsid w:val="00C71231"/>
    <w:rsid w:val="00C76202"/>
    <w:rsid w:val="00C76622"/>
    <w:rsid w:val="00C90CA2"/>
    <w:rsid w:val="00CA0AF3"/>
    <w:rsid w:val="00CE7928"/>
    <w:rsid w:val="00CF38C5"/>
    <w:rsid w:val="00D060B7"/>
    <w:rsid w:val="00D216C7"/>
    <w:rsid w:val="00D23755"/>
    <w:rsid w:val="00D63C2E"/>
    <w:rsid w:val="00DE0DA8"/>
    <w:rsid w:val="00DE1394"/>
    <w:rsid w:val="00E02C51"/>
    <w:rsid w:val="00E42D7E"/>
    <w:rsid w:val="00E56534"/>
    <w:rsid w:val="00E74253"/>
    <w:rsid w:val="00E7508D"/>
    <w:rsid w:val="00E7586B"/>
    <w:rsid w:val="00E83205"/>
    <w:rsid w:val="00EA05A8"/>
    <w:rsid w:val="00EB7796"/>
    <w:rsid w:val="00EC1388"/>
    <w:rsid w:val="00EC76B0"/>
    <w:rsid w:val="00F5673F"/>
    <w:rsid w:val="00F75FB2"/>
    <w:rsid w:val="00F90651"/>
    <w:rsid w:val="00FA7C53"/>
    <w:rsid w:val="00FB180C"/>
    <w:rsid w:val="00FC7F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Heading1">
    <w:name w:val="heading 1"/>
    <w:basedOn w:val="Normal"/>
    <w:next w:val="Normal"/>
    <w:link w:val="Heading1Char"/>
    <w:qFormat/>
    <w:rsid w:val="00A81D3E"/>
    <w:pPr>
      <w:keepNext/>
      <w:suppressAutoHyphens/>
      <w:ind w:left="720" w:hanging="360"/>
      <w:jc w:val="both"/>
      <w:outlineLvl w:val="0"/>
    </w:pPr>
    <w:rPr>
      <w:rFonts w:ascii="Arial" w:hAnsi="Arial" w:cs="Arial"/>
      <w:b/>
      <w:bCs/>
      <w:lang w:val="pt-BR" w:eastAsia="ar-SA"/>
    </w:rPr>
  </w:style>
  <w:style w:type="paragraph" w:styleId="Heading2">
    <w:name w:val="heading 2"/>
    <w:basedOn w:val="Normal"/>
    <w:next w:val="Normal"/>
    <w:link w:val="Heading2Char"/>
    <w:uiPriority w:val="9"/>
    <w:unhideWhenUsed/>
    <w:qFormat/>
    <w:rsid w:val="00D216C7"/>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665765"/>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7F"/>
    <w:pPr>
      <w:ind w:left="720"/>
      <w:contextualSpacing/>
    </w:pPr>
  </w:style>
  <w:style w:type="character" w:customStyle="1" w:styleId="Caracteresdenotaalpie">
    <w:name w:val="Caracteres de nota al pie"/>
    <w:rsid w:val="002013C0"/>
    <w:rPr>
      <w:vertAlign w:val="superscript"/>
    </w:rPr>
  </w:style>
  <w:style w:type="paragraph" w:styleId="FootnoteText">
    <w:name w:val="footnote text"/>
    <w:basedOn w:val="Normal"/>
    <w:link w:val="FootnoteTextChar"/>
    <w:rsid w:val="002013C0"/>
    <w:pPr>
      <w:suppressAutoHyphens/>
    </w:pPr>
    <w:rPr>
      <w:sz w:val="20"/>
      <w:szCs w:val="20"/>
      <w:lang w:val="es-ES" w:eastAsia="ar-SA"/>
    </w:rPr>
  </w:style>
  <w:style w:type="character" w:customStyle="1" w:styleId="FootnoteTextChar">
    <w:name w:val="Footnote Text Char"/>
    <w:basedOn w:val="DefaultParagraphFont"/>
    <w:link w:val="FootnoteText"/>
    <w:rsid w:val="002013C0"/>
    <w:rPr>
      <w:lang w:val="es-ES" w:eastAsia="ar-SA"/>
    </w:rPr>
  </w:style>
  <w:style w:type="paragraph" w:styleId="Header">
    <w:name w:val="header"/>
    <w:basedOn w:val="Normal"/>
    <w:link w:val="HeaderChar"/>
    <w:uiPriority w:val="99"/>
    <w:unhideWhenUsed/>
    <w:rsid w:val="0056466F"/>
    <w:pPr>
      <w:tabs>
        <w:tab w:val="center" w:pos="4419"/>
        <w:tab w:val="right" w:pos="8838"/>
      </w:tabs>
    </w:pPr>
  </w:style>
  <w:style w:type="character" w:customStyle="1" w:styleId="HeaderChar">
    <w:name w:val="Header Char"/>
    <w:basedOn w:val="DefaultParagraphFont"/>
    <w:link w:val="Header"/>
    <w:uiPriority w:val="99"/>
    <w:rsid w:val="0056466F"/>
    <w:rPr>
      <w:sz w:val="24"/>
      <w:szCs w:val="24"/>
      <w:lang w:eastAsia="es-ES"/>
    </w:rPr>
  </w:style>
  <w:style w:type="paragraph" w:styleId="Footer">
    <w:name w:val="footer"/>
    <w:basedOn w:val="Normal"/>
    <w:link w:val="FooterChar"/>
    <w:uiPriority w:val="99"/>
    <w:unhideWhenUsed/>
    <w:rsid w:val="0056466F"/>
    <w:pPr>
      <w:tabs>
        <w:tab w:val="center" w:pos="4419"/>
        <w:tab w:val="right" w:pos="8838"/>
      </w:tabs>
    </w:pPr>
  </w:style>
  <w:style w:type="character" w:customStyle="1" w:styleId="FooterChar">
    <w:name w:val="Footer Char"/>
    <w:basedOn w:val="DefaultParagraphFont"/>
    <w:link w:val="Footer"/>
    <w:uiPriority w:val="99"/>
    <w:rsid w:val="0056466F"/>
    <w:rPr>
      <w:sz w:val="24"/>
      <w:szCs w:val="24"/>
      <w:lang w:eastAsia="es-ES"/>
    </w:rPr>
  </w:style>
  <w:style w:type="character" w:customStyle="1" w:styleId="Heading1Char">
    <w:name w:val="Heading 1 Char"/>
    <w:basedOn w:val="DefaultParagraphFont"/>
    <w:link w:val="Heading1"/>
    <w:rsid w:val="00A81D3E"/>
    <w:rPr>
      <w:rFonts w:ascii="Arial" w:hAnsi="Arial" w:cs="Arial"/>
      <w:b/>
      <w:bCs/>
      <w:sz w:val="24"/>
      <w:szCs w:val="24"/>
      <w:lang w:val="pt-BR" w:eastAsia="ar-SA"/>
    </w:rPr>
  </w:style>
  <w:style w:type="paragraph" w:styleId="BalloonText">
    <w:name w:val="Balloon Text"/>
    <w:basedOn w:val="Normal"/>
    <w:link w:val="BalloonTextChar"/>
    <w:uiPriority w:val="99"/>
    <w:semiHidden/>
    <w:unhideWhenUsed/>
    <w:rsid w:val="00CF38C5"/>
    <w:rPr>
      <w:rFonts w:ascii="Tahoma" w:hAnsi="Tahoma" w:cs="Tahoma"/>
      <w:sz w:val="16"/>
      <w:szCs w:val="16"/>
    </w:rPr>
  </w:style>
  <w:style w:type="character" w:customStyle="1" w:styleId="BalloonTextChar">
    <w:name w:val="Balloon Text Char"/>
    <w:basedOn w:val="DefaultParagraphFont"/>
    <w:link w:val="BalloonText"/>
    <w:uiPriority w:val="99"/>
    <w:semiHidden/>
    <w:rsid w:val="00CF38C5"/>
    <w:rPr>
      <w:rFonts w:ascii="Tahoma" w:hAnsi="Tahoma" w:cs="Tahoma"/>
      <w:sz w:val="16"/>
      <w:szCs w:val="16"/>
      <w:lang w:eastAsia="es-ES"/>
    </w:rPr>
  </w:style>
  <w:style w:type="character" w:styleId="Hyperlink">
    <w:name w:val="Hyperlink"/>
    <w:basedOn w:val="DefaultParagraphFont"/>
    <w:uiPriority w:val="99"/>
    <w:unhideWhenUsed/>
    <w:rsid w:val="00B14891"/>
    <w:rPr>
      <w:color w:val="0000FF" w:themeColor="hyperlink"/>
      <w:u w:val="single"/>
    </w:rPr>
  </w:style>
  <w:style w:type="character" w:styleId="Strong">
    <w:name w:val="Strong"/>
    <w:basedOn w:val="DefaultParagraphFont"/>
    <w:uiPriority w:val="22"/>
    <w:qFormat/>
    <w:rsid w:val="00C3411A"/>
    <w:rPr>
      <w:b/>
      <w:bCs/>
    </w:rPr>
  </w:style>
  <w:style w:type="table" w:styleId="TableGrid">
    <w:name w:val="Table Grid"/>
    <w:basedOn w:val="TableNormal"/>
    <w:uiPriority w:val="59"/>
    <w:rsid w:val="00AA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16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16C7"/>
    <w:rPr>
      <w:rFonts w:asciiTheme="majorHAnsi" w:eastAsiaTheme="majorEastAsia" w:hAnsiTheme="majorHAnsi" w:cstheme="majorBidi"/>
      <w:color w:val="17365D" w:themeColor="text2" w:themeShade="BF"/>
      <w:spacing w:val="5"/>
      <w:kern w:val="28"/>
      <w:sz w:val="52"/>
      <w:szCs w:val="52"/>
      <w:lang w:eastAsia="es-ES"/>
    </w:rPr>
  </w:style>
  <w:style w:type="paragraph" w:styleId="Subtitle">
    <w:name w:val="Subtitle"/>
    <w:basedOn w:val="Normal"/>
    <w:next w:val="Normal"/>
    <w:link w:val="SubtitleChar"/>
    <w:uiPriority w:val="11"/>
    <w:qFormat/>
    <w:rsid w:val="00D216C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16C7"/>
    <w:rPr>
      <w:rFonts w:asciiTheme="majorHAnsi" w:eastAsiaTheme="majorEastAsia" w:hAnsiTheme="majorHAnsi" w:cstheme="majorBidi"/>
      <w:i/>
      <w:iCs/>
      <w:color w:val="4F81BD" w:themeColor="accent1"/>
      <w:spacing w:val="15"/>
      <w:sz w:val="24"/>
      <w:szCs w:val="24"/>
      <w:lang w:eastAsia="es-ES"/>
    </w:rPr>
  </w:style>
  <w:style w:type="character" w:customStyle="1" w:styleId="Heading2Char">
    <w:name w:val="Heading 2 Char"/>
    <w:basedOn w:val="DefaultParagraphFont"/>
    <w:link w:val="Heading2"/>
    <w:uiPriority w:val="9"/>
    <w:rsid w:val="00D216C7"/>
    <w:rPr>
      <w:rFonts w:asciiTheme="majorHAnsi" w:eastAsiaTheme="majorEastAsia" w:hAnsiTheme="majorHAnsi" w:cstheme="majorBidi"/>
      <w:b/>
      <w:bCs/>
      <w:color w:val="1F497D" w:themeColor="text2"/>
      <w:sz w:val="26"/>
      <w:szCs w:val="26"/>
      <w:lang w:eastAsia="es-ES"/>
    </w:rPr>
  </w:style>
  <w:style w:type="character" w:customStyle="1" w:styleId="Heading3Char">
    <w:name w:val="Heading 3 Char"/>
    <w:basedOn w:val="DefaultParagraphFont"/>
    <w:link w:val="Heading3"/>
    <w:uiPriority w:val="9"/>
    <w:rsid w:val="00665765"/>
    <w:rPr>
      <w:rFonts w:asciiTheme="majorHAnsi" w:eastAsiaTheme="majorEastAsia" w:hAnsiTheme="majorHAnsi" w:cstheme="majorBidi"/>
      <w:b/>
      <w:bCs/>
      <w:color w:val="4F81BD" w:themeColor="accent1"/>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Heading1">
    <w:name w:val="heading 1"/>
    <w:basedOn w:val="Normal"/>
    <w:next w:val="Normal"/>
    <w:link w:val="Heading1Char"/>
    <w:qFormat/>
    <w:rsid w:val="00A81D3E"/>
    <w:pPr>
      <w:keepNext/>
      <w:suppressAutoHyphens/>
      <w:ind w:left="720" w:hanging="360"/>
      <w:jc w:val="both"/>
      <w:outlineLvl w:val="0"/>
    </w:pPr>
    <w:rPr>
      <w:rFonts w:ascii="Arial" w:hAnsi="Arial" w:cs="Arial"/>
      <w:b/>
      <w:bCs/>
      <w:lang w:val="pt-BR" w:eastAsia="ar-SA"/>
    </w:rPr>
  </w:style>
  <w:style w:type="paragraph" w:styleId="Heading2">
    <w:name w:val="heading 2"/>
    <w:basedOn w:val="Normal"/>
    <w:next w:val="Normal"/>
    <w:link w:val="Heading2Char"/>
    <w:uiPriority w:val="9"/>
    <w:unhideWhenUsed/>
    <w:qFormat/>
    <w:rsid w:val="00D216C7"/>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665765"/>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7F"/>
    <w:pPr>
      <w:ind w:left="720"/>
      <w:contextualSpacing/>
    </w:pPr>
  </w:style>
  <w:style w:type="character" w:customStyle="1" w:styleId="Caracteresdenotaalpie">
    <w:name w:val="Caracteres de nota al pie"/>
    <w:rsid w:val="002013C0"/>
    <w:rPr>
      <w:vertAlign w:val="superscript"/>
    </w:rPr>
  </w:style>
  <w:style w:type="paragraph" w:styleId="FootnoteText">
    <w:name w:val="footnote text"/>
    <w:basedOn w:val="Normal"/>
    <w:link w:val="FootnoteTextChar"/>
    <w:rsid w:val="002013C0"/>
    <w:pPr>
      <w:suppressAutoHyphens/>
    </w:pPr>
    <w:rPr>
      <w:sz w:val="20"/>
      <w:szCs w:val="20"/>
      <w:lang w:val="es-ES" w:eastAsia="ar-SA"/>
    </w:rPr>
  </w:style>
  <w:style w:type="character" w:customStyle="1" w:styleId="FootnoteTextChar">
    <w:name w:val="Footnote Text Char"/>
    <w:basedOn w:val="DefaultParagraphFont"/>
    <w:link w:val="FootnoteText"/>
    <w:rsid w:val="002013C0"/>
    <w:rPr>
      <w:lang w:val="es-ES" w:eastAsia="ar-SA"/>
    </w:rPr>
  </w:style>
  <w:style w:type="paragraph" w:styleId="Header">
    <w:name w:val="header"/>
    <w:basedOn w:val="Normal"/>
    <w:link w:val="HeaderChar"/>
    <w:uiPriority w:val="99"/>
    <w:unhideWhenUsed/>
    <w:rsid w:val="0056466F"/>
    <w:pPr>
      <w:tabs>
        <w:tab w:val="center" w:pos="4419"/>
        <w:tab w:val="right" w:pos="8838"/>
      </w:tabs>
    </w:pPr>
  </w:style>
  <w:style w:type="character" w:customStyle="1" w:styleId="HeaderChar">
    <w:name w:val="Header Char"/>
    <w:basedOn w:val="DefaultParagraphFont"/>
    <w:link w:val="Header"/>
    <w:uiPriority w:val="99"/>
    <w:rsid w:val="0056466F"/>
    <w:rPr>
      <w:sz w:val="24"/>
      <w:szCs w:val="24"/>
      <w:lang w:eastAsia="es-ES"/>
    </w:rPr>
  </w:style>
  <w:style w:type="paragraph" w:styleId="Footer">
    <w:name w:val="footer"/>
    <w:basedOn w:val="Normal"/>
    <w:link w:val="FooterChar"/>
    <w:uiPriority w:val="99"/>
    <w:unhideWhenUsed/>
    <w:rsid w:val="0056466F"/>
    <w:pPr>
      <w:tabs>
        <w:tab w:val="center" w:pos="4419"/>
        <w:tab w:val="right" w:pos="8838"/>
      </w:tabs>
    </w:pPr>
  </w:style>
  <w:style w:type="character" w:customStyle="1" w:styleId="FooterChar">
    <w:name w:val="Footer Char"/>
    <w:basedOn w:val="DefaultParagraphFont"/>
    <w:link w:val="Footer"/>
    <w:uiPriority w:val="99"/>
    <w:rsid w:val="0056466F"/>
    <w:rPr>
      <w:sz w:val="24"/>
      <w:szCs w:val="24"/>
      <w:lang w:eastAsia="es-ES"/>
    </w:rPr>
  </w:style>
  <w:style w:type="character" w:customStyle="1" w:styleId="Heading1Char">
    <w:name w:val="Heading 1 Char"/>
    <w:basedOn w:val="DefaultParagraphFont"/>
    <w:link w:val="Heading1"/>
    <w:rsid w:val="00A81D3E"/>
    <w:rPr>
      <w:rFonts w:ascii="Arial" w:hAnsi="Arial" w:cs="Arial"/>
      <w:b/>
      <w:bCs/>
      <w:sz w:val="24"/>
      <w:szCs w:val="24"/>
      <w:lang w:val="pt-BR" w:eastAsia="ar-SA"/>
    </w:rPr>
  </w:style>
  <w:style w:type="paragraph" w:styleId="BalloonText">
    <w:name w:val="Balloon Text"/>
    <w:basedOn w:val="Normal"/>
    <w:link w:val="BalloonTextChar"/>
    <w:uiPriority w:val="99"/>
    <w:semiHidden/>
    <w:unhideWhenUsed/>
    <w:rsid w:val="00CF38C5"/>
    <w:rPr>
      <w:rFonts w:ascii="Tahoma" w:hAnsi="Tahoma" w:cs="Tahoma"/>
      <w:sz w:val="16"/>
      <w:szCs w:val="16"/>
    </w:rPr>
  </w:style>
  <w:style w:type="character" w:customStyle="1" w:styleId="BalloonTextChar">
    <w:name w:val="Balloon Text Char"/>
    <w:basedOn w:val="DefaultParagraphFont"/>
    <w:link w:val="BalloonText"/>
    <w:uiPriority w:val="99"/>
    <w:semiHidden/>
    <w:rsid w:val="00CF38C5"/>
    <w:rPr>
      <w:rFonts w:ascii="Tahoma" w:hAnsi="Tahoma" w:cs="Tahoma"/>
      <w:sz w:val="16"/>
      <w:szCs w:val="16"/>
      <w:lang w:eastAsia="es-ES"/>
    </w:rPr>
  </w:style>
  <w:style w:type="character" w:styleId="Hyperlink">
    <w:name w:val="Hyperlink"/>
    <w:basedOn w:val="DefaultParagraphFont"/>
    <w:uiPriority w:val="99"/>
    <w:unhideWhenUsed/>
    <w:rsid w:val="00B14891"/>
    <w:rPr>
      <w:color w:val="0000FF" w:themeColor="hyperlink"/>
      <w:u w:val="single"/>
    </w:rPr>
  </w:style>
  <w:style w:type="character" w:styleId="Strong">
    <w:name w:val="Strong"/>
    <w:basedOn w:val="DefaultParagraphFont"/>
    <w:uiPriority w:val="22"/>
    <w:qFormat/>
    <w:rsid w:val="00C3411A"/>
    <w:rPr>
      <w:b/>
      <w:bCs/>
    </w:rPr>
  </w:style>
  <w:style w:type="table" w:styleId="TableGrid">
    <w:name w:val="Table Grid"/>
    <w:basedOn w:val="TableNormal"/>
    <w:uiPriority w:val="59"/>
    <w:rsid w:val="00AA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16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16C7"/>
    <w:rPr>
      <w:rFonts w:asciiTheme="majorHAnsi" w:eastAsiaTheme="majorEastAsia" w:hAnsiTheme="majorHAnsi" w:cstheme="majorBidi"/>
      <w:color w:val="17365D" w:themeColor="text2" w:themeShade="BF"/>
      <w:spacing w:val="5"/>
      <w:kern w:val="28"/>
      <w:sz w:val="52"/>
      <w:szCs w:val="52"/>
      <w:lang w:eastAsia="es-ES"/>
    </w:rPr>
  </w:style>
  <w:style w:type="paragraph" w:styleId="Subtitle">
    <w:name w:val="Subtitle"/>
    <w:basedOn w:val="Normal"/>
    <w:next w:val="Normal"/>
    <w:link w:val="SubtitleChar"/>
    <w:uiPriority w:val="11"/>
    <w:qFormat/>
    <w:rsid w:val="00D216C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16C7"/>
    <w:rPr>
      <w:rFonts w:asciiTheme="majorHAnsi" w:eastAsiaTheme="majorEastAsia" w:hAnsiTheme="majorHAnsi" w:cstheme="majorBidi"/>
      <w:i/>
      <w:iCs/>
      <w:color w:val="4F81BD" w:themeColor="accent1"/>
      <w:spacing w:val="15"/>
      <w:sz w:val="24"/>
      <w:szCs w:val="24"/>
      <w:lang w:eastAsia="es-ES"/>
    </w:rPr>
  </w:style>
  <w:style w:type="character" w:customStyle="1" w:styleId="Heading2Char">
    <w:name w:val="Heading 2 Char"/>
    <w:basedOn w:val="DefaultParagraphFont"/>
    <w:link w:val="Heading2"/>
    <w:uiPriority w:val="9"/>
    <w:rsid w:val="00D216C7"/>
    <w:rPr>
      <w:rFonts w:asciiTheme="majorHAnsi" w:eastAsiaTheme="majorEastAsia" w:hAnsiTheme="majorHAnsi" w:cstheme="majorBidi"/>
      <w:b/>
      <w:bCs/>
      <w:color w:val="1F497D" w:themeColor="text2"/>
      <w:sz w:val="26"/>
      <w:szCs w:val="26"/>
      <w:lang w:eastAsia="es-ES"/>
    </w:rPr>
  </w:style>
  <w:style w:type="character" w:customStyle="1" w:styleId="Heading3Char">
    <w:name w:val="Heading 3 Char"/>
    <w:basedOn w:val="DefaultParagraphFont"/>
    <w:link w:val="Heading3"/>
    <w:uiPriority w:val="9"/>
    <w:rsid w:val="00665765"/>
    <w:rPr>
      <w:rFonts w:asciiTheme="majorHAnsi" w:eastAsiaTheme="majorEastAsia" w:hAnsiTheme="majorHAnsi" w:cstheme="majorBidi"/>
      <w:b/>
      <w:bCs/>
      <w:color w:val="4F81BD"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cordeurope.org/es" TargetMode="External"/><Relationship Id="rId18" Type="http://schemas.openxmlformats.org/officeDocument/2006/relationships/hyperlink" Target="https://www.hrw.org/topic/business" TargetMode="External"/><Relationship Id="rId26" Type="http://schemas.openxmlformats.org/officeDocument/2006/relationships/hyperlink" Target="http://dfat.gov.au/aid/Pages/australias-aid-program.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alityofaid.org" TargetMode="External"/><Relationship Id="rId34" Type="http://schemas.openxmlformats.org/officeDocument/2006/relationships/hyperlink" Target="http://www.giz.d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cic.ca" TargetMode="External"/><Relationship Id="rId17" Type="http://schemas.openxmlformats.org/officeDocument/2006/relationships/hyperlink" Target="http://www.hegoa.ehu.es" TargetMode="External"/><Relationship Id="rId25" Type="http://schemas.openxmlformats.org/officeDocument/2006/relationships/hyperlink" Target="http://amexcid.gob.mx/" TargetMode="External"/><Relationship Id="rId33" Type="http://schemas.openxmlformats.org/officeDocument/2006/relationships/hyperlink" Target="https://www.gov.uk/government/organisations/department-for-international-development" TargetMode="External"/><Relationship Id="rId38" Type="http://schemas.openxmlformats.org/officeDocument/2006/relationships/hyperlink" Target="https://usaid.gov/" TargetMode="External"/><Relationship Id="rId2" Type="http://schemas.openxmlformats.org/officeDocument/2006/relationships/numbering" Target="numbering.xml"/><Relationship Id="rId16" Type="http://schemas.openxmlformats.org/officeDocument/2006/relationships/hyperlink" Target="http://www.eurodad.org" TargetMode="External"/><Relationship Id="rId20" Type="http://schemas.openxmlformats.org/officeDocument/2006/relationships/hyperlink" Target="http://www.oxfam.org" TargetMode="External"/><Relationship Id="rId29" Type="http://schemas.openxmlformats.org/officeDocument/2006/relationships/hyperlink" Target="http://www.bndes.gov.br/SiteBNDES/bndes/bndes_pt/Areas_de_Atuacao/Exportacao_e_Insercao_Internacion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ase.br/bndes/" TargetMode="External"/><Relationship Id="rId24" Type="http://schemas.openxmlformats.org/officeDocument/2006/relationships/hyperlink" Target="http://www.aecid.es" TargetMode="External"/><Relationship Id="rId32" Type="http://schemas.openxmlformats.org/officeDocument/2006/relationships/hyperlink" Target="http://www.ifc.org" TargetMode="External"/><Relationship Id="rId37" Type="http://schemas.openxmlformats.org/officeDocument/2006/relationships/hyperlink" Target="http://www.segib.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esco.org.pe" TargetMode="External"/><Relationship Id="rId23" Type="http://schemas.openxmlformats.org/officeDocument/2006/relationships/hyperlink" Target="http://www.abc.gov.br" TargetMode="External"/><Relationship Id="rId28" Type="http://schemas.openxmlformats.org/officeDocument/2006/relationships/hyperlink" Target="http://www.iadb.org/en/inter-american-development-bank,2837.html" TargetMode="External"/><Relationship Id="rId36" Type="http://schemas.openxmlformats.org/officeDocument/2006/relationships/hyperlink" Target="http://www.norad.no/en/front/" TargetMode="External"/><Relationship Id="rId10" Type="http://schemas.openxmlformats.org/officeDocument/2006/relationships/hyperlink" Target="http://www.alop.org.mx" TargetMode="External"/><Relationship Id="rId19" Type="http://schemas.openxmlformats.org/officeDocument/2006/relationships/hyperlink" Target="http://www.latindadd.org/" TargetMode="External"/><Relationship Id="rId31" Type="http://schemas.openxmlformats.org/officeDocument/2006/relationships/hyperlink" Target="http://ec.europa.eu/europeaid/node/7336_en" TargetMode="External"/><Relationship Id="rId4" Type="http://schemas.microsoft.com/office/2007/relationships/stylesWithEffects" Target="stylesWithEffects.xml"/><Relationship Id="rId9" Type="http://schemas.openxmlformats.org/officeDocument/2006/relationships/hyperlink" Target="http://www.abong.org.br" TargetMode="External"/><Relationship Id="rId14" Type="http://schemas.openxmlformats.org/officeDocument/2006/relationships/hyperlink" Target="http://www.congde.org/" TargetMode="External"/><Relationship Id="rId22" Type="http://schemas.openxmlformats.org/officeDocument/2006/relationships/hyperlink" Target="http://www.somo.nl" TargetMode="External"/><Relationship Id="rId27" Type="http://schemas.openxmlformats.org/officeDocument/2006/relationships/hyperlink" Target="http://www.bancomundial.org/projects/country?lang=es&amp;page" TargetMode="External"/><Relationship Id="rId30" Type="http://schemas.openxmlformats.org/officeDocument/2006/relationships/hyperlink" Target="http://www.caf.com" TargetMode="External"/><Relationship Id="rId35" Type="http://schemas.openxmlformats.org/officeDocument/2006/relationships/hyperlink" Target="http://www.ipea.gov.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A769-5ACC-4171-8C9B-C5E6E94D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3163</Words>
  <Characters>18034</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Maffei</dc:creator>
  <cp:lastModifiedBy>Giulia Massobrio</cp:lastModifiedBy>
  <cp:revision>4</cp:revision>
  <dcterms:created xsi:type="dcterms:W3CDTF">2015-09-21T07:43:00Z</dcterms:created>
  <dcterms:modified xsi:type="dcterms:W3CDTF">2015-09-21T08:26:00Z</dcterms:modified>
</cp:coreProperties>
</file>