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FBE" w:rsidRDefault="00CE6FBE" w:rsidP="001200E4">
      <w:pPr>
        <w:pStyle w:val="Heading2"/>
        <w:tabs>
          <w:tab w:val="left" w:pos="3619"/>
        </w:tabs>
        <w:spacing w:line="240" w:lineRule="auto"/>
        <w:rPr>
          <w:sz w:val="24"/>
          <w:szCs w:val="24"/>
        </w:rPr>
      </w:pPr>
    </w:p>
    <w:p w:rsidR="001200E4" w:rsidRDefault="001200E4" w:rsidP="00CE6FBE">
      <w:pPr>
        <w:pStyle w:val="Heading2"/>
        <w:spacing w:line="240" w:lineRule="auto"/>
        <w:jc w:val="center"/>
        <w:rPr>
          <w:sz w:val="24"/>
          <w:szCs w:val="24"/>
        </w:rPr>
      </w:pPr>
    </w:p>
    <w:p w:rsidR="001F5D00" w:rsidRPr="009E799D" w:rsidRDefault="009E799D" w:rsidP="00CE6FBE">
      <w:pPr>
        <w:pStyle w:val="Heading2"/>
        <w:spacing w:line="240" w:lineRule="auto"/>
        <w:jc w:val="center"/>
        <w:rPr>
          <w:sz w:val="24"/>
          <w:szCs w:val="24"/>
          <w:lang w:val="es-ES"/>
        </w:rPr>
      </w:pPr>
      <w:r w:rsidRPr="009E799D">
        <w:rPr>
          <w:sz w:val="24"/>
          <w:szCs w:val="24"/>
          <w:lang w:val="es-ES"/>
        </w:rPr>
        <w:t>Red Sindical de Cooperación al Desarrollo</w:t>
      </w:r>
      <w:r w:rsidR="001F5D00" w:rsidRPr="009E799D">
        <w:rPr>
          <w:sz w:val="24"/>
          <w:szCs w:val="24"/>
          <w:lang w:val="es-ES"/>
        </w:rPr>
        <w:t xml:space="preserve"> (</w:t>
      </w:r>
      <w:r w:rsidRPr="009E799D">
        <w:rPr>
          <w:sz w:val="24"/>
          <w:szCs w:val="24"/>
          <w:lang w:val="es-ES"/>
        </w:rPr>
        <w:t>RSCD</w:t>
      </w:r>
      <w:r w:rsidR="001F5D00" w:rsidRPr="009E799D">
        <w:rPr>
          <w:sz w:val="24"/>
          <w:szCs w:val="24"/>
          <w:lang w:val="es-ES"/>
        </w:rPr>
        <w:t>)</w:t>
      </w:r>
    </w:p>
    <w:p w:rsidR="001F5D00" w:rsidRPr="006F330D" w:rsidRDefault="009E799D" w:rsidP="006F330D">
      <w:pPr>
        <w:pStyle w:val="Heading2"/>
        <w:spacing w:line="240" w:lineRule="auto"/>
        <w:jc w:val="center"/>
        <w:rPr>
          <w:sz w:val="24"/>
          <w:szCs w:val="24"/>
        </w:rPr>
      </w:pPr>
      <w:bookmarkStart w:id="0" w:name="_GoBack"/>
      <w:proofErr w:type="spellStart"/>
      <w:r>
        <w:rPr>
          <w:sz w:val="24"/>
          <w:szCs w:val="24"/>
        </w:rPr>
        <w:t>Misió</w:t>
      </w:r>
      <w:r w:rsidR="001F5D00">
        <w:rPr>
          <w:sz w:val="24"/>
          <w:szCs w:val="24"/>
        </w:rPr>
        <w:t>n</w:t>
      </w:r>
      <w:proofErr w:type="spellEnd"/>
      <w:r w:rsidR="00BA1F2C">
        <w:rPr>
          <w:sz w:val="24"/>
          <w:szCs w:val="24"/>
        </w:rPr>
        <w:t xml:space="preserve"> </w:t>
      </w:r>
      <w:r>
        <w:rPr>
          <w:sz w:val="24"/>
          <w:szCs w:val="24"/>
        </w:rPr>
        <w:t xml:space="preserve">y </w:t>
      </w:r>
      <w:proofErr w:type="spellStart"/>
      <w:r>
        <w:rPr>
          <w:sz w:val="24"/>
          <w:szCs w:val="24"/>
        </w:rPr>
        <w:t>gobernanza</w:t>
      </w:r>
      <w:proofErr w:type="spellEnd"/>
      <w:r w:rsidR="00031AD1" w:rsidRPr="001E08DE">
        <w:rPr>
          <w:sz w:val="24"/>
          <w:szCs w:val="24"/>
        </w:rPr>
        <w:t xml:space="preserve"> </w:t>
      </w:r>
      <w:bookmarkEnd w:id="0"/>
      <w:r w:rsidR="006F330D">
        <w:rPr>
          <w:sz w:val="24"/>
          <w:szCs w:val="24"/>
        </w:rPr>
        <w:t xml:space="preserve">- </w:t>
      </w:r>
      <w:r>
        <w:rPr>
          <w:sz w:val="24"/>
          <w:szCs w:val="24"/>
        </w:rPr>
        <w:t>BORRADOR</w:t>
      </w:r>
    </w:p>
    <w:p w:rsidR="00031AD1" w:rsidRPr="001E08DE" w:rsidRDefault="00ED2E52" w:rsidP="001E08DE">
      <w:r>
        <w:rPr>
          <w:color w:val="95B3D7"/>
        </w:rPr>
        <w:pict>
          <v:rect id="_x0000_i1025" style="width:451.3pt;height:1pt" o:hralign="center" o:hrstd="t" o:hrnoshade="t" o:hr="t" fillcolor="#95b3d7" stroked="f"/>
        </w:pict>
      </w:r>
    </w:p>
    <w:p w:rsidR="005D4362" w:rsidRPr="006F0A44" w:rsidRDefault="006F0A44" w:rsidP="00E725CD">
      <w:pPr>
        <w:jc w:val="both"/>
        <w:rPr>
          <w:lang w:val="es-ES"/>
        </w:rPr>
      </w:pPr>
      <w:r w:rsidRPr="006F0A44">
        <w:rPr>
          <w:lang w:val="es-ES"/>
        </w:rPr>
        <w:t>Este documento ha sido elaborado con el objetivo de revisar la misión y los mecanismos de gobernanza</w:t>
      </w:r>
      <w:r>
        <w:rPr>
          <w:rStyle w:val="FootnoteReference"/>
        </w:rPr>
        <w:footnoteReference w:id="1"/>
      </w:r>
      <w:r w:rsidRPr="006F0A44">
        <w:rPr>
          <w:lang w:val="es-ES"/>
        </w:rPr>
        <w:t xml:space="preserve"> actuales de la RSCD </w:t>
      </w:r>
      <w:r>
        <w:rPr>
          <w:lang w:val="es-ES"/>
        </w:rPr>
        <w:t xml:space="preserve">a la luz de la renovación </w:t>
      </w:r>
      <w:r w:rsidR="00FB678F">
        <w:rPr>
          <w:lang w:val="es-ES"/>
        </w:rPr>
        <w:t>inminente del apoyo de la UE a la RSCD para los próximos cuatro años</w:t>
      </w:r>
      <w:r w:rsidR="005D4362" w:rsidRPr="006F0A44">
        <w:rPr>
          <w:lang w:val="es-ES"/>
        </w:rPr>
        <w:t xml:space="preserve">. </w:t>
      </w:r>
    </w:p>
    <w:p w:rsidR="001F5D00" w:rsidRPr="00B348DC" w:rsidRDefault="00684A6C" w:rsidP="00E725CD">
      <w:pPr>
        <w:jc w:val="both"/>
        <w:rPr>
          <w:lang w:val="es-ES"/>
        </w:rPr>
      </w:pPr>
      <w:r w:rsidRPr="00B348DC">
        <w:rPr>
          <w:lang w:val="es-ES"/>
        </w:rPr>
        <w:t xml:space="preserve">Esta revisión también se basa en las </w:t>
      </w:r>
      <w:r w:rsidR="00B348DC" w:rsidRPr="00B348DC">
        <w:rPr>
          <w:lang w:val="es-ES"/>
        </w:rPr>
        <w:t>conclusion</w:t>
      </w:r>
      <w:r w:rsidR="00B348DC">
        <w:rPr>
          <w:lang w:val="es-ES"/>
        </w:rPr>
        <w:t>e</w:t>
      </w:r>
      <w:r w:rsidR="00B348DC" w:rsidRPr="00B348DC">
        <w:rPr>
          <w:lang w:val="es-ES"/>
        </w:rPr>
        <w:t xml:space="preserve">s de una evaluación externa del trabajo de la red durante los últimos dos años, así como en </w:t>
      </w:r>
      <w:r w:rsidR="00B348DC">
        <w:rPr>
          <w:lang w:val="es-ES"/>
        </w:rPr>
        <w:t xml:space="preserve">análisis preliminares realizados por el </w:t>
      </w:r>
      <w:r w:rsidR="00C053DB">
        <w:rPr>
          <w:lang w:val="es-ES"/>
        </w:rPr>
        <w:t>Grupo de facilitación y dirección</w:t>
      </w:r>
      <w:r w:rsidR="00784CCA" w:rsidRPr="00B348DC">
        <w:rPr>
          <w:lang w:val="es-ES"/>
        </w:rPr>
        <w:t xml:space="preserve"> (</w:t>
      </w:r>
      <w:r w:rsidR="00C053DB">
        <w:rPr>
          <w:lang w:val="es-ES"/>
        </w:rPr>
        <w:t>GFD</w:t>
      </w:r>
      <w:r w:rsidR="00784CCA" w:rsidRPr="00B348DC">
        <w:rPr>
          <w:lang w:val="es-ES"/>
        </w:rPr>
        <w:t xml:space="preserve">) </w:t>
      </w:r>
      <w:r w:rsidR="00C053DB">
        <w:rPr>
          <w:lang w:val="es-ES"/>
        </w:rPr>
        <w:t>actual de la RSCD</w:t>
      </w:r>
      <w:r w:rsidR="00784CCA" w:rsidRPr="00B348DC">
        <w:rPr>
          <w:lang w:val="es-ES"/>
        </w:rPr>
        <w:t>.</w:t>
      </w:r>
      <w:r w:rsidR="005D4362" w:rsidRPr="00B348DC">
        <w:rPr>
          <w:lang w:val="es-ES"/>
        </w:rPr>
        <w:t xml:space="preserve">  </w:t>
      </w:r>
    </w:p>
    <w:p w:rsidR="00031AD1" w:rsidRPr="002A5097" w:rsidRDefault="002A5097" w:rsidP="00E725CD">
      <w:pPr>
        <w:jc w:val="both"/>
        <w:rPr>
          <w:b/>
          <w:bCs/>
          <w:u w:val="single"/>
          <w:lang w:val="es-ES"/>
        </w:rPr>
      </w:pPr>
      <w:r w:rsidRPr="002A5097">
        <w:rPr>
          <w:b/>
          <w:bCs/>
          <w:u w:val="single"/>
          <w:lang w:val="es-ES"/>
        </w:rPr>
        <w:t>La RSCD como un proceso inclusivo</w:t>
      </w:r>
      <w:r w:rsidR="00031AD1" w:rsidRPr="002A5097">
        <w:rPr>
          <w:b/>
          <w:bCs/>
          <w:u w:val="single"/>
          <w:lang w:val="es-ES"/>
        </w:rPr>
        <w:t xml:space="preserve"> </w:t>
      </w:r>
    </w:p>
    <w:p w:rsidR="00E725CD" w:rsidRPr="00EC5F60" w:rsidRDefault="00936FD8" w:rsidP="00E725CD">
      <w:pPr>
        <w:jc w:val="both"/>
        <w:rPr>
          <w:lang w:val="es-ES"/>
        </w:rPr>
      </w:pPr>
      <w:r w:rsidRPr="00936FD8">
        <w:rPr>
          <w:lang w:val="es-ES"/>
        </w:rPr>
        <w:t>La RSCD fue lanzada tras el Congreso de la CSI en</w:t>
      </w:r>
      <w:r w:rsidR="00031AD1" w:rsidRPr="00936FD8">
        <w:rPr>
          <w:lang w:val="es-ES"/>
        </w:rPr>
        <w:t xml:space="preserve"> 2006 </w:t>
      </w:r>
      <w:r w:rsidRPr="00936FD8">
        <w:rPr>
          <w:lang w:val="es-ES"/>
        </w:rPr>
        <w:t xml:space="preserve">para responder a la demanda </w:t>
      </w:r>
      <w:r>
        <w:rPr>
          <w:lang w:val="es-ES"/>
        </w:rPr>
        <w:t>de una cooperación sindical al desarrollo coordinada,</w:t>
      </w:r>
      <w:r w:rsidRPr="00936FD8">
        <w:rPr>
          <w:lang w:val="es-ES"/>
        </w:rPr>
        <w:t xml:space="preserve"> </w:t>
      </w:r>
      <w:r>
        <w:rPr>
          <w:lang w:val="es-ES"/>
        </w:rPr>
        <w:t>mejor y más eficaz</w:t>
      </w:r>
      <w:r w:rsidR="00784CCA" w:rsidRPr="00936FD8">
        <w:rPr>
          <w:lang w:val="es-ES"/>
        </w:rPr>
        <w:t xml:space="preserve">. </w:t>
      </w:r>
      <w:r w:rsidRPr="00EC5F60">
        <w:rPr>
          <w:lang w:val="es-ES"/>
        </w:rPr>
        <w:t>El Congreso de</w:t>
      </w:r>
      <w:r w:rsidR="006F330D" w:rsidRPr="00EC5F60">
        <w:rPr>
          <w:lang w:val="es-ES"/>
        </w:rPr>
        <w:t xml:space="preserve"> Vancouver (2010) </w:t>
      </w:r>
      <w:r w:rsidRPr="00EC5F60">
        <w:rPr>
          <w:lang w:val="es-ES"/>
        </w:rPr>
        <w:t>también re</w:t>
      </w:r>
      <w:r w:rsidR="00862991">
        <w:rPr>
          <w:lang w:val="es-ES"/>
        </w:rPr>
        <w:t>afirm</w:t>
      </w:r>
      <w:r w:rsidRPr="00EC5F60">
        <w:rPr>
          <w:lang w:val="es-ES"/>
        </w:rPr>
        <w:t>ó esta demanda</w:t>
      </w:r>
      <w:r w:rsidR="00031AD1" w:rsidRPr="00EC5F60">
        <w:rPr>
          <w:lang w:val="es-ES"/>
        </w:rPr>
        <w:t xml:space="preserve">, </w:t>
      </w:r>
      <w:r w:rsidRPr="00EC5F60">
        <w:rPr>
          <w:lang w:val="es-ES"/>
        </w:rPr>
        <w:t xml:space="preserve">tanto en términos operativos, reforzando la coherencia de las iniciativas sindicales de </w:t>
      </w:r>
      <w:r w:rsidR="00EC5F60" w:rsidRPr="00EC5F60">
        <w:rPr>
          <w:lang w:val="es-ES"/>
        </w:rPr>
        <w:t>solidaridad</w:t>
      </w:r>
      <w:r w:rsidR="00784CCA" w:rsidRPr="00EC5F60">
        <w:rPr>
          <w:lang w:val="es-ES"/>
        </w:rPr>
        <w:t>,</w:t>
      </w:r>
      <w:r w:rsidR="00031AD1" w:rsidRPr="00EC5F60">
        <w:rPr>
          <w:lang w:val="es-ES"/>
        </w:rPr>
        <w:t xml:space="preserve"> </w:t>
      </w:r>
      <w:r w:rsidR="00EC5F60">
        <w:rPr>
          <w:lang w:val="es-ES"/>
        </w:rPr>
        <w:t>como en términos políticos, influyendo en los debates políticos pertinentes</w:t>
      </w:r>
      <w:r w:rsidR="00031AD1" w:rsidRPr="00EC5F60">
        <w:rPr>
          <w:lang w:val="es-ES"/>
        </w:rPr>
        <w:t xml:space="preserve">, </w:t>
      </w:r>
      <w:r w:rsidR="00EC5F60">
        <w:rPr>
          <w:lang w:val="es-ES"/>
        </w:rPr>
        <w:t xml:space="preserve">representando los puntos de vista sindicales ante las instituciones para el desarrollo internacionales y regionales y reforzando las capacidades </w:t>
      </w:r>
      <w:r w:rsidR="00CB162E">
        <w:rPr>
          <w:lang w:val="es-ES"/>
        </w:rPr>
        <w:t>de actuación en el ámbito nacional con respecto a las políticas y estrategias de cooperación al desarrollo</w:t>
      </w:r>
      <w:r w:rsidR="00031AD1" w:rsidRPr="00EC5F60">
        <w:rPr>
          <w:lang w:val="es-ES"/>
        </w:rPr>
        <w:t xml:space="preserve">. </w:t>
      </w:r>
    </w:p>
    <w:p w:rsidR="005A3D2D" w:rsidRDefault="00927356" w:rsidP="005A3D2D">
      <w:pPr>
        <w:shd w:val="clear" w:color="auto" w:fill="D6E3BC" w:themeFill="accent3" w:themeFillTint="66"/>
        <w:autoSpaceDE w:val="0"/>
        <w:autoSpaceDN w:val="0"/>
        <w:adjustRightInd w:val="0"/>
        <w:spacing w:after="0" w:line="240" w:lineRule="auto"/>
        <w:ind w:left="284" w:right="544"/>
        <w:jc w:val="both"/>
        <w:rPr>
          <w:lang w:val="es-ES_tradnl"/>
        </w:rPr>
      </w:pPr>
      <w:r w:rsidRPr="00927356">
        <w:rPr>
          <w:lang w:val="es-ES_tradnl"/>
        </w:rPr>
        <w:t xml:space="preserve">El Congreso instruye a la CSI y a sus organizaciones regionales, trabajando en colaboración con sus asociados en la Agrupación Global </w:t>
      </w:r>
      <w:proofErr w:type="spellStart"/>
      <w:r w:rsidRPr="00927356">
        <w:rPr>
          <w:lang w:val="es-ES_tradnl"/>
        </w:rPr>
        <w:t>Unions</w:t>
      </w:r>
      <w:proofErr w:type="spellEnd"/>
      <w:r w:rsidRPr="00927356">
        <w:rPr>
          <w:lang w:val="es-ES_tradnl"/>
        </w:rPr>
        <w:t xml:space="preserve"> y sus afiliadas, a:</w:t>
      </w:r>
    </w:p>
    <w:p w:rsidR="005A3D2D" w:rsidRDefault="005A3D2D" w:rsidP="005A3D2D">
      <w:pPr>
        <w:shd w:val="clear" w:color="auto" w:fill="D6E3BC" w:themeFill="accent3" w:themeFillTint="66"/>
        <w:autoSpaceDE w:val="0"/>
        <w:autoSpaceDN w:val="0"/>
        <w:adjustRightInd w:val="0"/>
        <w:spacing w:after="0" w:line="240" w:lineRule="auto"/>
        <w:ind w:left="284" w:right="544"/>
        <w:jc w:val="both"/>
        <w:rPr>
          <w:lang w:val="es-ES_tradnl"/>
        </w:rPr>
      </w:pPr>
    </w:p>
    <w:p w:rsidR="005A3D2D" w:rsidRDefault="00927356" w:rsidP="005A3D2D">
      <w:pPr>
        <w:pStyle w:val="ListParagraph"/>
        <w:numPr>
          <w:ilvl w:val="0"/>
          <w:numId w:val="21"/>
        </w:numPr>
        <w:shd w:val="clear" w:color="auto" w:fill="D6E3BC" w:themeFill="accent3" w:themeFillTint="66"/>
        <w:tabs>
          <w:tab w:val="left" w:pos="567"/>
        </w:tabs>
        <w:autoSpaceDE w:val="0"/>
        <w:autoSpaceDN w:val="0"/>
        <w:adjustRightInd w:val="0"/>
        <w:spacing w:after="40" w:line="240" w:lineRule="auto"/>
        <w:ind w:left="284" w:right="543" w:firstLine="0"/>
        <w:contextualSpacing w:val="0"/>
        <w:jc w:val="both"/>
        <w:rPr>
          <w:spacing w:val="-2"/>
          <w:lang w:val="es-ES_tradnl"/>
        </w:rPr>
      </w:pPr>
      <w:r w:rsidRPr="005A3D2D">
        <w:rPr>
          <w:spacing w:val="-2"/>
          <w:lang w:val="es-ES_tradnl"/>
        </w:rPr>
        <w:t>defender, promover y abogar por este nuevo modelo de desarrollo ante las instituciones nacionales e internacionales;</w:t>
      </w:r>
    </w:p>
    <w:p w:rsidR="005A3D2D" w:rsidRPr="005A3D2D" w:rsidRDefault="00927356" w:rsidP="005A3D2D">
      <w:pPr>
        <w:pStyle w:val="ListParagraph"/>
        <w:numPr>
          <w:ilvl w:val="0"/>
          <w:numId w:val="21"/>
        </w:numPr>
        <w:shd w:val="clear" w:color="auto" w:fill="D6E3BC" w:themeFill="accent3" w:themeFillTint="66"/>
        <w:tabs>
          <w:tab w:val="left" w:pos="567"/>
        </w:tabs>
        <w:autoSpaceDE w:val="0"/>
        <w:autoSpaceDN w:val="0"/>
        <w:adjustRightInd w:val="0"/>
        <w:spacing w:after="40" w:line="240" w:lineRule="auto"/>
        <w:ind w:left="284" w:right="543" w:firstLine="0"/>
        <w:contextualSpacing w:val="0"/>
        <w:jc w:val="both"/>
        <w:rPr>
          <w:spacing w:val="-2"/>
          <w:lang w:val="es-ES_tradnl"/>
        </w:rPr>
      </w:pPr>
      <w:r w:rsidRPr="005A3D2D">
        <w:rPr>
          <w:spacing w:val="-2"/>
          <w:lang w:val="es-ES_tradnl"/>
        </w:rPr>
        <w:t>promover una reforma de las instituciones financieras y económicas  internacionales, programas de recuperación económica que se centren en estimular la demanda local mediante medidas contra-cíclicas, nuevas formas de tasación internacional, la abolición de los paraísos fiscales, una revisión de los tratados y acuerdos comerciales y de inversión para asegurarse de que promuevan el desarrollo, y una distribución más justa de la riqueza dentro de cada país y entre los Estados;</w:t>
      </w:r>
    </w:p>
    <w:p w:rsidR="005A3D2D" w:rsidRPr="005A3D2D" w:rsidRDefault="00927356" w:rsidP="005A3D2D">
      <w:pPr>
        <w:pStyle w:val="ListParagraph"/>
        <w:numPr>
          <w:ilvl w:val="0"/>
          <w:numId w:val="21"/>
        </w:numPr>
        <w:shd w:val="clear" w:color="auto" w:fill="D6E3BC" w:themeFill="accent3" w:themeFillTint="66"/>
        <w:tabs>
          <w:tab w:val="left" w:pos="567"/>
        </w:tabs>
        <w:autoSpaceDE w:val="0"/>
        <w:autoSpaceDN w:val="0"/>
        <w:adjustRightInd w:val="0"/>
        <w:spacing w:after="40" w:line="240" w:lineRule="auto"/>
        <w:ind w:left="284" w:right="543" w:firstLine="0"/>
        <w:contextualSpacing w:val="0"/>
        <w:jc w:val="both"/>
        <w:rPr>
          <w:spacing w:val="-2"/>
          <w:lang w:val="es-ES_tradnl"/>
        </w:rPr>
      </w:pPr>
      <w:r w:rsidRPr="005A3D2D">
        <w:rPr>
          <w:spacing w:val="-2"/>
          <w:lang w:val="es-ES_tradnl"/>
        </w:rPr>
        <w:t xml:space="preserve">colaborar, siempre que se respeten el papel y la representatividad de los sindicatos, con otras organizaciones y movimientos de la sociedad civil que compartan nuestros valores, incluyendo grupos de jóvenes y de mujeres, defendiendo la promoción de un nuevo paradigma de desarrollo que incluya un nuevo índice de desarrollo en lugar del PNB, capaz de medir el bienestar social y medioambiental; </w:t>
      </w:r>
    </w:p>
    <w:p w:rsidR="005A3D2D" w:rsidRPr="005A3D2D" w:rsidRDefault="00927356" w:rsidP="005A3D2D">
      <w:pPr>
        <w:pStyle w:val="ListParagraph"/>
        <w:numPr>
          <w:ilvl w:val="0"/>
          <w:numId w:val="21"/>
        </w:numPr>
        <w:shd w:val="clear" w:color="auto" w:fill="D6E3BC" w:themeFill="accent3" w:themeFillTint="66"/>
        <w:tabs>
          <w:tab w:val="left" w:pos="567"/>
        </w:tabs>
        <w:autoSpaceDE w:val="0"/>
        <w:autoSpaceDN w:val="0"/>
        <w:adjustRightInd w:val="0"/>
        <w:spacing w:after="40" w:line="240" w:lineRule="auto"/>
        <w:ind w:left="284" w:right="543" w:firstLine="0"/>
        <w:contextualSpacing w:val="0"/>
        <w:jc w:val="both"/>
        <w:rPr>
          <w:spacing w:val="-2"/>
          <w:lang w:val="es-ES_tradnl"/>
        </w:rPr>
      </w:pPr>
      <w:r w:rsidRPr="005A3D2D">
        <w:rPr>
          <w:spacing w:val="-2"/>
          <w:lang w:val="es-ES_tradnl"/>
        </w:rPr>
        <w:t>apoyar iniciativas tendentes a cambiar la asistencia internacional al desarrollo de eficacia de la ayuda a eficacia del desarrollo, y reconocer el trabajo realizado por la Red Sindical de Cooperación al Desarrollo (RSCD) para lograr una mayor coherencia y mejorar la coordinación de la cooperación sindical al desarrollo;</w:t>
      </w:r>
    </w:p>
    <w:p w:rsidR="00927356" w:rsidRPr="005A3D2D" w:rsidRDefault="00927356" w:rsidP="005A3D2D">
      <w:pPr>
        <w:pStyle w:val="ListParagraph"/>
        <w:numPr>
          <w:ilvl w:val="0"/>
          <w:numId w:val="21"/>
        </w:numPr>
        <w:shd w:val="clear" w:color="auto" w:fill="D6E3BC" w:themeFill="accent3" w:themeFillTint="66"/>
        <w:tabs>
          <w:tab w:val="left" w:pos="567"/>
        </w:tabs>
        <w:autoSpaceDE w:val="0"/>
        <w:autoSpaceDN w:val="0"/>
        <w:adjustRightInd w:val="0"/>
        <w:spacing w:after="40" w:line="240" w:lineRule="auto"/>
        <w:ind w:left="284" w:right="543" w:firstLine="0"/>
        <w:contextualSpacing w:val="0"/>
        <w:jc w:val="both"/>
        <w:rPr>
          <w:spacing w:val="-2"/>
          <w:lang w:val="es-ES_tradnl"/>
        </w:rPr>
      </w:pPr>
      <w:r w:rsidRPr="005A3D2D">
        <w:rPr>
          <w:spacing w:val="-2"/>
          <w:lang w:val="es-ES_tradnl"/>
        </w:rPr>
        <w:t xml:space="preserve">apoyar a las afiliadas respecto a cuestiones relacionadas con la aplicación del nuevo modelo de desarrollo, incluyendo acciones en su lucha por revertir la tendencia hacia la </w:t>
      </w:r>
      <w:proofErr w:type="spellStart"/>
      <w:r w:rsidRPr="005A3D2D">
        <w:rPr>
          <w:spacing w:val="-2"/>
          <w:lang w:val="es-ES_tradnl"/>
        </w:rPr>
        <w:t>casualización</w:t>
      </w:r>
      <w:proofErr w:type="spellEnd"/>
      <w:r w:rsidRPr="005A3D2D">
        <w:rPr>
          <w:spacing w:val="-2"/>
          <w:lang w:val="es-ES_tradnl"/>
        </w:rPr>
        <w:t xml:space="preserve"> e informalización del trabajo, y para proteger a los trabajadores/as afectados; y </w:t>
      </w:r>
    </w:p>
    <w:p w:rsidR="00927356" w:rsidRPr="005A3D2D" w:rsidRDefault="00927356" w:rsidP="005A3D2D">
      <w:pPr>
        <w:pStyle w:val="ListParagraph"/>
        <w:numPr>
          <w:ilvl w:val="0"/>
          <w:numId w:val="21"/>
        </w:numPr>
        <w:shd w:val="clear" w:color="auto" w:fill="D6E3BC" w:themeFill="accent3" w:themeFillTint="66"/>
        <w:tabs>
          <w:tab w:val="left" w:pos="567"/>
        </w:tabs>
        <w:autoSpaceDE w:val="0"/>
        <w:autoSpaceDN w:val="0"/>
        <w:adjustRightInd w:val="0"/>
        <w:spacing w:after="40" w:line="240" w:lineRule="auto"/>
        <w:ind w:left="284" w:right="543" w:firstLine="0"/>
        <w:contextualSpacing w:val="0"/>
        <w:jc w:val="both"/>
        <w:rPr>
          <w:spacing w:val="-2"/>
          <w:lang w:val="es-ES_tradnl"/>
        </w:rPr>
      </w:pPr>
      <w:r w:rsidRPr="005A3D2D">
        <w:rPr>
          <w:spacing w:val="-2"/>
          <w:lang w:val="es-ES_tradnl"/>
        </w:rPr>
        <w:t>reforzar la capacidad de las organizaciones miembros respecto a las cuestiones expuestas en esta Resolución.</w:t>
      </w:r>
    </w:p>
    <w:p w:rsidR="00E725CD" w:rsidRPr="009E799D" w:rsidRDefault="00E725CD" w:rsidP="00E725CD">
      <w:pPr>
        <w:shd w:val="clear" w:color="auto" w:fill="D6E3BC" w:themeFill="accent3" w:themeFillTint="66"/>
        <w:autoSpaceDE w:val="0"/>
        <w:autoSpaceDN w:val="0"/>
        <w:adjustRightInd w:val="0"/>
        <w:spacing w:after="0" w:line="240" w:lineRule="auto"/>
        <w:ind w:left="284" w:right="543"/>
        <w:jc w:val="both"/>
        <w:rPr>
          <w:lang w:val="es-ES"/>
        </w:rPr>
      </w:pPr>
    </w:p>
    <w:p w:rsidR="00E725CD" w:rsidRPr="009E799D" w:rsidRDefault="00E725CD" w:rsidP="00E725CD">
      <w:pPr>
        <w:jc w:val="both"/>
        <w:rPr>
          <w:lang w:val="es-ES"/>
        </w:rPr>
      </w:pPr>
    </w:p>
    <w:p w:rsidR="00301285" w:rsidRPr="007D5BE6" w:rsidRDefault="00915141" w:rsidP="00E725CD">
      <w:pPr>
        <w:jc w:val="both"/>
        <w:rPr>
          <w:lang w:val="es-ES"/>
        </w:rPr>
      </w:pPr>
      <w:r w:rsidRPr="007D5BE6">
        <w:rPr>
          <w:lang w:val="es-ES"/>
        </w:rPr>
        <w:lastRenderedPageBreak/>
        <w:t>La RSCD</w:t>
      </w:r>
      <w:r w:rsidR="00031AD1" w:rsidRPr="007D5BE6">
        <w:rPr>
          <w:lang w:val="es-ES"/>
        </w:rPr>
        <w:t xml:space="preserve"> </w:t>
      </w:r>
      <w:r w:rsidR="007D5BE6" w:rsidRPr="007D5BE6">
        <w:rPr>
          <w:lang w:val="es-ES"/>
        </w:rPr>
        <w:t>fue lanzada oficialmente en</w:t>
      </w:r>
      <w:r w:rsidR="006F330D" w:rsidRPr="007D5BE6">
        <w:rPr>
          <w:lang w:val="es-ES"/>
        </w:rPr>
        <w:t xml:space="preserve"> 2008</w:t>
      </w:r>
      <w:r w:rsidR="00B350A2" w:rsidRPr="007D5BE6">
        <w:rPr>
          <w:lang w:val="es-ES"/>
        </w:rPr>
        <w:t xml:space="preserve">. </w:t>
      </w:r>
      <w:r w:rsidR="007D5BE6" w:rsidRPr="007D5BE6">
        <w:rPr>
          <w:lang w:val="es-ES"/>
        </w:rPr>
        <w:t>Desde entonces</w:t>
      </w:r>
      <w:r w:rsidR="00862991">
        <w:rPr>
          <w:lang w:val="es-ES"/>
        </w:rPr>
        <w:t>,</w:t>
      </w:r>
      <w:r w:rsidR="007D5BE6" w:rsidRPr="007D5BE6">
        <w:rPr>
          <w:lang w:val="es-ES"/>
        </w:rPr>
        <w:t xml:space="preserve"> opera como una red abierta e integradora que ha colaborado desde el principio con las organizaciones regional</w:t>
      </w:r>
      <w:r w:rsidR="007D5BE6">
        <w:rPr>
          <w:lang w:val="es-ES"/>
        </w:rPr>
        <w:t>e</w:t>
      </w:r>
      <w:r w:rsidR="007D5BE6" w:rsidRPr="007D5BE6">
        <w:rPr>
          <w:lang w:val="es-ES"/>
        </w:rPr>
        <w:t>s para garantizar la voz y la presencia necesarias de t</w:t>
      </w:r>
      <w:r w:rsidR="007D5BE6">
        <w:rPr>
          <w:lang w:val="es-ES"/>
        </w:rPr>
        <w:t>o</w:t>
      </w:r>
      <w:r w:rsidR="007D5BE6" w:rsidRPr="007D5BE6">
        <w:rPr>
          <w:lang w:val="es-ES"/>
        </w:rPr>
        <w:t>d</w:t>
      </w:r>
      <w:r w:rsidR="007D5BE6">
        <w:rPr>
          <w:lang w:val="es-ES"/>
        </w:rPr>
        <w:t>os los socios para la cooperación sindical al desarrollo</w:t>
      </w:r>
      <w:r w:rsidRPr="007D5BE6">
        <w:rPr>
          <w:lang w:val="es-ES"/>
        </w:rPr>
        <w:t>.</w:t>
      </w:r>
      <w:r w:rsidR="00031AD1" w:rsidRPr="007D5BE6">
        <w:rPr>
          <w:lang w:val="es-ES"/>
        </w:rPr>
        <w:t xml:space="preserve"> </w:t>
      </w:r>
      <w:r w:rsidR="007D5BE6" w:rsidRPr="007D5BE6">
        <w:rPr>
          <w:lang w:val="es-ES"/>
        </w:rPr>
        <w:t>Las organizaciones solidarias</w:t>
      </w:r>
      <w:r w:rsidR="00B9394F">
        <w:rPr>
          <w:lang w:val="es-ES"/>
        </w:rPr>
        <w:t>,</w:t>
      </w:r>
      <w:r w:rsidR="007D5BE6" w:rsidRPr="007D5BE6">
        <w:rPr>
          <w:lang w:val="es-ES"/>
        </w:rPr>
        <w:t xml:space="preserve"> </w:t>
      </w:r>
      <w:r w:rsidR="00B9394F" w:rsidRPr="007D5BE6">
        <w:rPr>
          <w:lang w:val="es-ES"/>
        </w:rPr>
        <w:t>as</w:t>
      </w:r>
      <w:r w:rsidR="00B9394F">
        <w:rPr>
          <w:lang w:val="es-ES"/>
        </w:rPr>
        <w:t xml:space="preserve">í como las Federaciones Sindicales Internacionales de manera más gradual, </w:t>
      </w:r>
      <w:r w:rsidR="007D5BE6" w:rsidRPr="007D5BE6">
        <w:rPr>
          <w:lang w:val="es-ES"/>
        </w:rPr>
        <w:t>también han participado desde el principio</w:t>
      </w:r>
      <w:r w:rsidR="00031AD1" w:rsidRPr="007D5BE6">
        <w:rPr>
          <w:lang w:val="es-ES"/>
        </w:rPr>
        <w:t xml:space="preserve"> </w:t>
      </w:r>
      <w:r w:rsidR="007D5BE6" w:rsidRPr="007D5BE6">
        <w:rPr>
          <w:lang w:val="es-ES"/>
        </w:rPr>
        <w:t>co</w:t>
      </w:r>
      <w:r w:rsidR="007D5BE6">
        <w:rPr>
          <w:lang w:val="es-ES"/>
        </w:rPr>
        <w:t>mo socios colaboradores e integrantes de la red</w:t>
      </w:r>
      <w:r w:rsidR="00B350A2" w:rsidRPr="007D5BE6">
        <w:rPr>
          <w:lang w:val="es-ES"/>
        </w:rPr>
        <w:t>.</w:t>
      </w:r>
    </w:p>
    <w:p w:rsidR="00D55546" w:rsidRPr="00CF3C73" w:rsidRDefault="00B9394F" w:rsidP="00D55546">
      <w:pPr>
        <w:jc w:val="both"/>
        <w:rPr>
          <w:lang w:val="es-ES"/>
        </w:rPr>
      </w:pPr>
      <w:r w:rsidRPr="00B9394F">
        <w:rPr>
          <w:lang w:val="es-ES"/>
        </w:rPr>
        <w:t xml:space="preserve">La CSI obtuvo con éxito </w:t>
      </w:r>
      <w:r w:rsidR="00B6052F" w:rsidRPr="00B9394F">
        <w:rPr>
          <w:lang w:val="es-ES"/>
        </w:rPr>
        <w:t>desde su constitución</w:t>
      </w:r>
      <w:r w:rsidR="00B6052F">
        <w:rPr>
          <w:lang w:val="es-ES"/>
        </w:rPr>
        <w:t xml:space="preserve"> </w:t>
      </w:r>
      <w:r w:rsidRPr="00B9394F">
        <w:rPr>
          <w:lang w:val="es-ES"/>
        </w:rPr>
        <w:t>ayuda (cofinanciada) de la</w:t>
      </w:r>
      <w:r>
        <w:rPr>
          <w:lang w:val="es-ES"/>
        </w:rPr>
        <w:t xml:space="preserve"> UE para las actividades de la red</w:t>
      </w:r>
      <w:r w:rsidRPr="00B9394F">
        <w:rPr>
          <w:lang w:val="es-ES"/>
        </w:rPr>
        <w:t xml:space="preserve"> </w:t>
      </w:r>
      <w:r>
        <w:rPr>
          <w:lang w:val="es-ES"/>
        </w:rPr>
        <w:t>a través del Programa temático de los actores no estatales</w:t>
      </w:r>
      <w:r w:rsidR="006F330D" w:rsidRPr="00B9394F">
        <w:rPr>
          <w:lang w:val="es-ES"/>
        </w:rPr>
        <w:t xml:space="preserve"> (Obje</w:t>
      </w:r>
      <w:r>
        <w:rPr>
          <w:lang w:val="es-ES"/>
        </w:rPr>
        <w:t>tivo</w:t>
      </w:r>
      <w:r w:rsidR="006F330D" w:rsidRPr="00B9394F">
        <w:rPr>
          <w:lang w:val="es-ES"/>
        </w:rPr>
        <w:t xml:space="preserve"> 3)</w:t>
      </w:r>
      <w:r w:rsidR="00B350A2" w:rsidRPr="00B9394F">
        <w:rPr>
          <w:lang w:val="es-ES"/>
        </w:rPr>
        <w:t xml:space="preserve">. </w:t>
      </w:r>
      <w:r w:rsidR="00B6052F">
        <w:rPr>
          <w:lang w:val="es-ES"/>
        </w:rPr>
        <w:t>Se prevé actualmente</w:t>
      </w:r>
      <w:r w:rsidR="00CF3C73" w:rsidRPr="00CF3C73">
        <w:rPr>
          <w:lang w:val="es-ES"/>
        </w:rPr>
        <w:t xml:space="preserve"> que la RSCD recibirá una “ayuda directa” de la UE para apoyar sus activ</w:t>
      </w:r>
      <w:r w:rsidR="00CF3C73">
        <w:rPr>
          <w:lang w:val="es-ES"/>
        </w:rPr>
        <w:t>idades durante los próximos cuatro años</w:t>
      </w:r>
      <w:r w:rsidR="00B350A2" w:rsidRPr="00CF3C73">
        <w:rPr>
          <w:lang w:val="es-ES"/>
        </w:rPr>
        <w:t xml:space="preserve">. </w:t>
      </w:r>
      <w:r w:rsidR="006F330D" w:rsidRPr="00CF3C73">
        <w:rPr>
          <w:lang w:val="es-ES"/>
        </w:rPr>
        <w:t xml:space="preserve"> </w:t>
      </w:r>
    </w:p>
    <w:p w:rsidR="005C106D" w:rsidRPr="00271D7C" w:rsidRDefault="00AB101A" w:rsidP="005C106D">
      <w:pPr>
        <w:jc w:val="both"/>
        <w:rPr>
          <w:lang w:val="es-ES"/>
        </w:rPr>
      </w:pPr>
      <w:r>
        <w:rPr>
          <w:noProof/>
          <w:lang w:val="fr-BE" w:eastAsia="fr-BE"/>
        </w:rPr>
        <mc:AlternateContent>
          <mc:Choice Requires="wps">
            <w:drawing>
              <wp:anchor distT="91440" distB="91440" distL="114300" distR="114300" simplePos="0" relativeHeight="251658240" behindDoc="0" locked="0" layoutInCell="0" allowOverlap="1" wp14:anchorId="193E9649" wp14:editId="1118407F">
                <wp:simplePos x="0" y="0"/>
                <wp:positionH relativeFrom="margin">
                  <wp:posOffset>-12065</wp:posOffset>
                </wp:positionH>
                <wp:positionV relativeFrom="margin">
                  <wp:posOffset>2520950</wp:posOffset>
                </wp:positionV>
                <wp:extent cx="6301105" cy="3681095"/>
                <wp:effectExtent l="0" t="0" r="99695" b="71755"/>
                <wp:wrapSquare wrapText="bothSides"/>
                <wp:docPr id="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301105" cy="3681095"/>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8100" dir="2700000" sx="100500" sy="100500" algn="tl" rotWithShape="0">
                            <a:srgbClr val="000000">
                              <a:alpha val="39999"/>
                            </a:srgbClr>
                          </a:outerShdw>
                        </a:effectLst>
                      </wps:spPr>
                      <wps:txbx>
                        <w:txbxContent>
                          <w:p w:rsidR="00BA6620" w:rsidRPr="00AB101A" w:rsidRDefault="00BA6620" w:rsidP="005C106D">
                            <w:pPr>
                              <w:pStyle w:val="ListParagraph"/>
                              <w:numPr>
                                <w:ilvl w:val="0"/>
                                <w:numId w:val="16"/>
                              </w:numPr>
                              <w:rPr>
                                <w:lang w:val="es-ES"/>
                              </w:rPr>
                            </w:pPr>
                            <w:r w:rsidRPr="00AB101A">
                              <w:rPr>
                                <w:lang w:val="es-ES"/>
                              </w:rPr>
                              <w:t xml:space="preserve">Se llevan a cabo demasiados seminarios de formación y reuniones, con el riesgo de sobrecargar a las organizaciones miembro </w:t>
                            </w:r>
                          </w:p>
                          <w:p w:rsidR="00BA6620" w:rsidRPr="00AB101A" w:rsidRDefault="00BA6620" w:rsidP="005C106D">
                            <w:pPr>
                              <w:pStyle w:val="ListParagraph"/>
                              <w:numPr>
                                <w:ilvl w:val="0"/>
                                <w:numId w:val="16"/>
                              </w:numPr>
                              <w:rPr>
                                <w:lang w:val="es-ES"/>
                              </w:rPr>
                            </w:pPr>
                            <w:r w:rsidRPr="00AB101A">
                              <w:rPr>
                                <w:lang w:val="es-ES"/>
                              </w:rPr>
                              <w:t>La cooperación al desarrollo merece un lugar más prominente dentro de la CSI</w:t>
                            </w:r>
                          </w:p>
                          <w:p w:rsidR="00BA6620" w:rsidRPr="00AB101A" w:rsidRDefault="00BA6620" w:rsidP="005C106D">
                            <w:pPr>
                              <w:pStyle w:val="ListParagraph"/>
                              <w:numPr>
                                <w:ilvl w:val="0"/>
                                <w:numId w:val="16"/>
                              </w:numPr>
                              <w:rPr>
                                <w:lang w:val="es-ES"/>
                              </w:rPr>
                            </w:pPr>
                            <w:r w:rsidRPr="00AB101A">
                              <w:rPr>
                                <w:lang w:val="es-ES"/>
                              </w:rPr>
                              <w:t>La naturaleza de la red, compuesta por múltiples socios, debe seguir siendo informal y flexible para ser incluyente y las normas se deben basar en el consenso. Esto no impide un reconocimiento formal de la red por parte de cada socio integrante, inclusive en las estructuras de gobierno de la CSI</w:t>
                            </w:r>
                          </w:p>
                          <w:p w:rsidR="00BA6620" w:rsidRPr="00C448C7" w:rsidRDefault="00BA6620" w:rsidP="005C106D">
                            <w:pPr>
                              <w:pStyle w:val="ListParagraph"/>
                              <w:numPr>
                                <w:ilvl w:val="0"/>
                                <w:numId w:val="16"/>
                              </w:numPr>
                              <w:rPr>
                                <w:lang w:val="es-ES"/>
                              </w:rPr>
                            </w:pPr>
                            <w:r w:rsidRPr="00AB101A">
                              <w:rPr>
                                <w:lang w:val="es-ES"/>
                              </w:rPr>
                              <w:t>Las redes regionales deben reforzarse. Las reuniones y los planes de acción de la RSCD deberían reflejar lo que ocurre en las regiones. El apoyo a las redes de desarrollo regionales (promoviendo intercambios entre pares/</w:t>
                            </w:r>
                            <w:r w:rsidR="00B6052F">
                              <w:rPr>
                                <w:lang w:val="es-ES"/>
                              </w:rPr>
                              <w:t>Sur-S</w:t>
                            </w:r>
                            <w:r w:rsidRPr="00AB101A">
                              <w:rPr>
                                <w:lang w:val="es-ES"/>
                              </w:rPr>
                              <w:t>ur) es fundamental para la siguiente fase de la red, ya que permitir</w:t>
                            </w:r>
                            <w:r>
                              <w:rPr>
                                <w:lang w:val="es-ES"/>
                              </w:rPr>
                              <w:t>á potenciar de manera ascendente la participación y contribuciones</w:t>
                            </w:r>
                            <w:r w:rsidRPr="00AB101A">
                              <w:rPr>
                                <w:lang w:val="es-ES"/>
                              </w:rPr>
                              <w:t xml:space="preserve">. </w:t>
                            </w:r>
                            <w:r w:rsidRPr="00C448C7">
                              <w:rPr>
                                <w:lang w:val="es-ES"/>
                              </w:rPr>
                              <w:t xml:space="preserve">Esto también ayudaría a promover la participación específica de </w:t>
                            </w:r>
                            <w:r>
                              <w:rPr>
                                <w:lang w:val="es-ES"/>
                              </w:rPr>
                              <w:t>representantes</w:t>
                            </w:r>
                            <w:r w:rsidRPr="00C448C7">
                              <w:rPr>
                                <w:lang w:val="es-ES"/>
                              </w:rPr>
                              <w:t xml:space="preserve"> </w:t>
                            </w:r>
                            <w:r>
                              <w:rPr>
                                <w:lang w:val="es-ES"/>
                              </w:rPr>
                              <w:t>del sur en el ámbito mundial</w:t>
                            </w:r>
                          </w:p>
                          <w:p w:rsidR="00BA6620" w:rsidRPr="00AB101A" w:rsidRDefault="00BA6620" w:rsidP="005C106D">
                            <w:pPr>
                              <w:pStyle w:val="ListParagraph"/>
                              <w:numPr>
                                <w:ilvl w:val="0"/>
                                <w:numId w:val="16"/>
                              </w:numPr>
                              <w:rPr>
                                <w:lang w:val="es-ES"/>
                              </w:rPr>
                            </w:pPr>
                            <w:r w:rsidRPr="00AB101A">
                              <w:rPr>
                                <w:lang w:val="es-ES"/>
                              </w:rPr>
                              <w:t xml:space="preserve">La secretaría no puede hacer frente a una gran carga de trabajo. </w:t>
                            </w:r>
                            <w:r>
                              <w:rPr>
                                <w:lang w:val="es-ES"/>
                              </w:rPr>
                              <w:t>Los miembros deben movilizarse, ya que actualmente las actividades se desarrollan, cada vez más, a escala nacional y regional</w:t>
                            </w:r>
                          </w:p>
                          <w:p w:rsidR="00BA6620" w:rsidRPr="007F12A8" w:rsidRDefault="00BA6620" w:rsidP="005C106D">
                            <w:pPr>
                              <w:pStyle w:val="ListParagraph"/>
                              <w:numPr>
                                <w:ilvl w:val="0"/>
                                <w:numId w:val="16"/>
                              </w:numPr>
                              <w:rPr>
                                <w:lang w:val="en-US"/>
                              </w:rPr>
                            </w:pPr>
                            <w:r w:rsidRPr="007F12A8">
                              <w:rPr>
                                <w:lang w:val="en-US"/>
                              </w:rPr>
                              <w:t>PERC and MENA regions have to be more involved;</w:t>
                            </w:r>
                          </w:p>
                          <w:p w:rsidR="00BA6620" w:rsidRPr="007F12A8" w:rsidRDefault="00BA6620" w:rsidP="005C106D">
                            <w:pPr>
                              <w:rPr>
                                <w:color w:val="4F81BD" w:themeColor="accent1"/>
                                <w:sz w:val="20"/>
                                <w:szCs w:val="20"/>
                                <w:lang w:val="en-US"/>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95pt;margin-top:198.5pt;width:496.15pt;height:289.85pt;flip:x;z-index:2516582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" o:allowincell="f" fillcolor="white [3212]" strokecolor="gray [1629]" strokeweight="1.5pt">
                <v:shadow on="t" type="perspective" color="black" opacity="26213f" origin="-.5,-.5" offset=".74836mm,.74836mm" matrix="65864f,,,65864f"/>
                <v:textbox inset="21.6pt,21.6pt,21.6pt,21.6pt">
                  <w:txbxContent>
                    <w:p w:rsidR="00BA6620" w:rsidRPr="00AB101A" w:rsidRDefault="00BA6620" w:rsidP="005C106D">
                      <w:pPr>
                        <w:pStyle w:val="ListParagraph"/>
                        <w:numPr>
                          <w:ilvl w:val="0"/>
                          <w:numId w:val="16"/>
                        </w:numPr>
                        <w:rPr>
                          <w:lang w:val="es-ES"/>
                        </w:rPr>
                      </w:pPr>
                      <w:r w:rsidRPr="00AB101A">
                        <w:rPr>
                          <w:lang w:val="es-ES"/>
                        </w:rPr>
                        <w:t xml:space="preserve">Se llevan a cabo demasiados seminarios de formación y reuniones, con el riesgo de sobrecargar a las organizaciones miembro </w:t>
                      </w:r>
                    </w:p>
                    <w:p w:rsidR="00BA6620" w:rsidRPr="00AB101A" w:rsidRDefault="00BA6620" w:rsidP="005C106D">
                      <w:pPr>
                        <w:pStyle w:val="ListParagraph"/>
                        <w:numPr>
                          <w:ilvl w:val="0"/>
                          <w:numId w:val="16"/>
                        </w:numPr>
                        <w:rPr>
                          <w:lang w:val="es-ES"/>
                        </w:rPr>
                      </w:pPr>
                      <w:r w:rsidRPr="00AB101A">
                        <w:rPr>
                          <w:lang w:val="es-ES"/>
                        </w:rPr>
                        <w:t>La cooperación al desarrollo merece un lugar más prominente dentro de la CSI</w:t>
                      </w:r>
                    </w:p>
                    <w:p w:rsidR="00BA6620" w:rsidRPr="00AB101A" w:rsidRDefault="00BA6620" w:rsidP="005C106D">
                      <w:pPr>
                        <w:pStyle w:val="ListParagraph"/>
                        <w:numPr>
                          <w:ilvl w:val="0"/>
                          <w:numId w:val="16"/>
                        </w:numPr>
                        <w:rPr>
                          <w:lang w:val="es-ES"/>
                        </w:rPr>
                      </w:pPr>
                      <w:r w:rsidRPr="00AB101A">
                        <w:rPr>
                          <w:lang w:val="es-ES"/>
                        </w:rPr>
                        <w:t>La naturaleza de la red, compuesta por múltiples socios, debe seguir siendo informal y flexible para ser incluyente y las normas se deben basar en el consenso. Esto no impide un reconocimiento formal de la red por parte de cada socio integrante, inclusive en las estructuras de gobierno de la CSI</w:t>
                      </w:r>
                    </w:p>
                    <w:p w:rsidR="00BA6620" w:rsidRPr="00C448C7" w:rsidRDefault="00BA6620" w:rsidP="005C106D">
                      <w:pPr>
                        <w:pStyle w:val="ListParagraph"/>
                        <w:numPr>
                          <w:ilvl w:val="0"/>
                          <w:numId w:val="16"/>
                        </w:numPr>
                        <w:rPr>
                          <w:lang w:val="es-ES"/>
                        </w:rPr>
                      </w:pPr>
                      <w:r w:rsidRPr="00AB101A">
                        <w:rPr>
                          <w:lang w:val="es-ES"/>
                        </w:rPr>
                        <w:t>Las redes regionales deben reforzarse. Las reuniones y los planes de acción de la RSCD deberían reflejar lo que ocurre en las regiones. El apoyo a las redes de desarrollo regionales (promoviendo intercambios entre pares/</w:t>
                      </w:r>
                      <w:r w:rsidR="00B6052F">
                        <w:rPr>
                          <w:lang w:val="es-ES"/>
                        </w:rPr>
                        <w:t>Sur-S</w:t>
                      </w:r>
                      <w:r w:rsidRPr="00AB101A">
                        <w:rPr>
                          <w:lang w:val="es-ES"/>
                        </w:rPr>
                        <w:t>ur) es fundamental para la siguiente fase de la red, ya que permitir</w:t>
                      </w:r>
                      <w:r>
                        <w:rPr>
                          <w:lang w:val="es-ES"/>
                        </w:rPr>
                        <w:t>á potenciar de manera ascendente la participación y contribuciones</w:t>
                      </w:r>
                      <w:r w:rsidRPr="00AB101A">
                        <w:rPr>
                          <w:lang w:val="es-ES"/>
                        </w:rPr>
                        <w:t xml:space="preserve">. </w:t>
                      </w:r>
                      <w:r w:rsidRPr="00C448C7">
                        <w:rPr>
                          <w:lang w:val="es-ES"/>
                        </w:rPr>
                        <w:t xml:space="preserve">Esto también ayudaría a promover la participación específica de </w:t>
                      </w:r>
                      <w:r>
                        <w:rPr>
                          <w:lang w:val="es-ES"/>
                        </w:rPr>
                        <w:t>representantes</w:t>
                      </w:r>
                      <w:r w:rsidRPr="00C448C7">
                        <w:rPr>
                          <w:lang w:val="es-ES"/>
                        </w:rPr>
                        <w:t xml:space="preserve"> </w:t>
                      </w:r>
                      <w:r>
                        <w:rPr>
                          <w:lang w:val="es-ES"/>
                        </w:rPr>
                        <w:t>del sur en el ámbito mundial</w:t>
                      </w:r>
                    </w:p>
                    <w:p w:rsidR="00BA6620" w:rsidRPr="00AB101A" w:rsidRDefault="00BA6620" w:rsidP="005C106D">
                      <w:pPr>
                        <w:pStyle w:val="ListParagraph"/>
                        <w:numPr>
                          <w:ilvl w:val="0"/>
                          <w:numId w:val="16"/>
                        </w:numPr>
                        <w:rPr>
                          <w:lang w:val="es-ES"/>
                        </w:rPr>
                      </w:pPr>
                      <w:r w:rsidRPr="00AB101A">
                        <w:rPr>
                          <w:lang w:val="es-ES"/>
                        </w:rPr>
                        <w:t xml:space="preserve">La secretaría no puede hacer frente a una gran carga de trabajo. </w:t>
                      </w:r>
                      <w:r>
                        <w:rPr>
                          <w:lang w:val="es-ES"/>
                        </w:rPr>
                        <w:t>Los miembros deben movilizarse, ya que actualmente las actividades se desarrollan, cada vez más, a escala nacional y regional</w:t>
                      </w:r>
                    </w:p>
                    <w:p w:rsidR="00BA6620" w:rsidRPr="007F12A8" w:rsidRDefault="00BA6620" w:rsidP="005C106D">
                      <w:pPr>
                        <w:pStyle w:val="ListParagraph"/>
                        <w:numPr>
                          <w:ilvl w:val="0"/>
                          <w:numId w:val="16"/>
                        </w:numPr>
                        <w:rPr>
                          <w:lang w:val="en-US"/>
                        </w:rPr>
                      </w:pPr>
                      <w:r w:rsidRPr="007F12A8">
                        <w:rPr>
                          <w:lang w:val="en-US"/>
                        </w:rPr>
                        <w:t>PERC and MENA regions have to be more involved;</w:t>
                      </w:r>
                    </w:p>
                    <w:p w:rsidR="00BA6620" w:rsidRPr="007F12A8" w:rsidRDefault="00BA6620" w:rsidP="005C106D">
                      <w:pPr>
                        <w:rPr>
                          <w:color w:val="4F81BD" w:themeColor="accent1"/>
                          <w:sz w:val="20"/>
                          <w:szCs w:val="20"/>
                          <w:lang w:val="en-US"/>
                        </w:rPr>
                      </w:pPr>
                    </w:p>
                  </w:txbxContent>
                </v:textbox>
                <w10:wrap type="square" anchorx="margin" anchory="margin"/>
              </v:rect>
            </w:pict>
          </mc:Fallback>
        </mc:AlternateContent>
      </w:r>
      <w:r w:rsidR="008445CE" w:rsidRPr="00271D7C">
        <w:rPr>
          <w:lang w:val="es-ES"/>
        </w:rPr>
        <w:t>Tras la evolución del ámbito y la participación de la RSCD</w:t>
      </w:r>
      <w:r w:rsidR="00725A27" w:rsidRPr="00271D7C">
        <w:rPr>
          <w:lang w:val="es-ES"/>
        </w:rPr>
        <w:t xml:space="preserve">, </w:t>
      </w:r>
      <w:r w:rsidR="008445CE" w:rsidRPr="00271D7C">
        <w:rPr>
          <w:lang w:val="es-ES"/>
        </w:rPr>
        <w:t>se han puesto de relieve algun</w:t>
      </w:r>
      <w:r w:rsidR="00271D7C" w:rsidRPr="00271D7C">
        <w:rPr>
          <w:lang w:val="es-ES"/>
        </w:rPr>
        <w:t>a</w:t>
      </w:r>
      <w:r w:rsidR="008445CE" w:rsidRPr="00271D7C">
        <w:rPr>
          <w:lang w:val="es-ES"/>
        </w:rPr>
        <w:t xml:space="preserve">s </w:t>
      </w:r>
      <w:r w:rsidR="00271D7C" w:rsidRPr="00271D7C">
        <w:rPr>
          <w:lang w:val="es-ES"/>
        </w:rPr>
        <w:t>ca</w:t>
      </w:r>
      <w:r w:rsidR="00271D7C">
        <w:rPr>
          <w:lang w:val="es-ES"/>
        </w:rPr>
        <w:t>racterísticas recurrentes, lo que ha llevado a reconsiderar el marco institucional y los métodos de trabajo de la red</w:t>
      </w:r>
      <w:r w:rsidR="005C106D" w:rsidRPr="00271D7C">
        <w:rPr>
          <w:lang w:val="es-ES"/>
        </w:rPr>
        <w:t>:</w:t>
      </w:r>
    </w:p>
    <w:p w:rsidR="005C106D" w:rsidRPr="00C81C52" w:rsidRDefault="00C81C52" w:rsidP="005C106D">
      <w:pPr>
        <w:rPr>
          <w:lang w:val="es-ES"/>
        </w:rPr>
      </w:pPr>
      <w:r w:rsidRPr="00C81C52">
        <w:rPr>
          <w:lang w:val="es-ES"/>
        </w:rPr>
        <w:t>Basándose en este análisis preliminar</w:t>
      </w:r>
      <w:r w:rsidR="005C106D" w:rsidRPr="00C81C52">
        <w:rPr>
          <w:lang w:val="es-ES"/>
        </w:rPr>
        <w:t>,</w:t>
      </w:r>
      <w:r w:rsidRPr="00C81C52">
        <w:rPr>
          <w:lang w:val="es-ES"/>
        </w:rPr>
        <w:t xml:space="preserve"> se presentan a continuación </w:t>
      </w:r>
      <w:r w:rsidR="005C106D" w:rsidRPr="00C81C52">
        <w:rPr>
          <w:b/>
          <w:u w:val="single"/>
          <w:lang w:val="es-ES"/>
        </w:rPr>
        <w:t>n</w:t>
      </w:r>
      <w:r w:rsidRPr="00C81C52">
        <w:rPr>
          <w:b/>
          <w:u w:val="single"/>
          <w:lang w:val="es-ES"/>
        </w:rPr>
        <w:t>uevas propuestas</w:t>
      </w:r>
      <w:r w:rsidR="0031553D" w:rsidRPr="00C81C52">
        <w:rPr>
          <w:b/>
          <w:lang w:val="es-ES"/>
        </w:rPr>
        <w:t xml:space="preserve"> </w:t>
      </w:r>
      <w:r w:rsidR="00B6052F">
        <w:rPr>
          <w:b/>
          <w:lang w:val="es-ES"/>
        </w:rPr>
        <w:t>que conciernen</w:t>
      </w:r>
      <w:r>
        <w:rPr>
          <w:b/>
          <w:lang w:val="es-ES"/>
        </w:rPr>
        <w:t xml:space="preserve"> específicamente a la</w:t>
      </w:r>
      <w:r w:rsidR="005C106D" w:rsidRPr="00C81C52">
        <w:rPr>
          <w:b/>
          <w:lang w:val="es-ES"/>
        </w:rPr>
        <w:t xml:space="preserve"> </w:t>
      </w:r>
      <w:r w:rsidR="005C106D" w:rsidRPr="00C81C52">
        <w:rPr>
          <w:b/>
          <w:u w:val="single"/>
          <w:lang w:val="es-ES"/>
        </w:rPr>
        <w:t>go</w:t>
      </w:r>
      <w:r>
        <w:rPr>
          <w:b/>
          <w:u w:val="single"/>
          <w:lang w:val="es-ES"/>
        </w:rPr>
        <w:t>bernanza</w:t>
      </w:r>
      <w:r w:rsidR="005C106D" w:rsidRPr="00C81C52">
        <w:rPr>
          <w:b/>
          <w:lang w:val="es-ES"/>
        </w:rPr>
        <w:t xml:space="preserve"> </w:t>
      </w:r>
      <w:r>
        <w:rPr>
          <w:b/>
          <w:lang w:val="es-ES"/>
        </w:rPr>
        <w:t>de la RSCD</w:t>
      </w:r>
      <w:r w:rsidR="008E1CE5" w:rsidRPr="00C81C52">
        <w:rPr>
          <w:lang w:val="es-ES"/>
        </w:rPr>
        <w:t xml:space="preserve">. </w:t>
      </w:r>
      <w:r w:rsidRPr="00C81C52">
        <w:rPr>
          <w:lang w:val="es-ES"/>
        </w:rPr>
        <w:t xml:space="preserve">Estas propuestas se examinarán y debatirán en la </w:t>
      </w:r>
      <w:r>
        <w:rPr>
          <w:lang w:val="es-ES"/>
        </w:rPr>
        <w:t>R</w:t>
      </w:r>
      <w:r w:rsidRPr="00C81C52">
        <w:rPr>
          <w:lang w:val="es-ES"/>
        </w:rPr>
        <w:t>e</w:t>
      </w:r>
      <w:r>
        <w:rPr>
          <w:lang w:val="es-ES"/>
        </w:rPr>
        <w:t>unión General de la RSCD que se celebrará e</w:t>
      </w:r>
      <w:r w:rsidR="0031553D" w:rsidRPr="00C81C52">
        <w:rPr>
          <w:lang w:val="es-ES"/>
        </w:rPr>
        <w:t>n D</w:t>
      </w:r>
      <w:r w:rsidR="00C448C7" w:rsidRPr="00C81C52">
        <w:rPr>
          <w:lang w:val="es-ES"/>
        </w:rPr>
        <w:t>inamarca</w:t>
      </w:r>
      <w:r w:rsidR="0031553D" w:rsidRPr="00C81C52">
        <w:rPr>
          <w:lang w:val="es-ES"/>
        </w:rPr>
        <w:t xml:space="preserve">, </w:t>
      </w:r>
      <w:r>
        <w:rPr>
          <w:lang w:val="es-ES"/>
        </w:rPr>
        <w:t xml:space="preserve">del </w:t>
      </w:r>
      <w:r w:rsidR="0031553D" w:rsidRPr="00C81C52">
        <w:rPr>
          <w:lang w:val="es-ES"/>
        </w:rPr>
        <w:t>17</w:t>
      </w:r>
      <w:r w:rsidR="00C448C7" w:rsidRPr="00C81C52">
        <w:rPr>
          <w:lang w:val="es-ES"/>
        </w:rPr>
        <w:t xml:space="preserve"> </w:t>
      </w:r>
      <w:r>
        <w:rPr>
          <w:lang w:val="es-ES"/>
        </w:rPr>
        <w:t xml:space="preserve">al </w:t>
      </w:r>
      <w:r w:rsidR="0031553D" w:rsidRPr="00C81C52">
        <w:rPr>
          <w:lang w:val="es-ES"/>
        </w:rPr>
        <w:t xml:space="preserve">19 </w:t>
      </w:r>
      <w:r w:rsidR="00C448C7" w:rsidRPr="00C81C52">
        <w:rPr>
          <w:lang w:val="es-ES"/>
        </w:rPr>
        <w:t>de abril de</w:t>
      </w:r>
      <w:r w:rsidR="0031553D" w:rsidRPr="00C81C52">
        <w:rPr>
          <w:lang w:val="es-ES"/>
        </w:rPr>
        <w:t xml:space="preserve"> 2013</w:t>
      </w:r>
      <w:r w:rsidR="008E1CE5" w:rsidRPr="00C81C52">
        <w:rPr>
          <w:lang w:val="es-ES"/>
        </w:rPr>
        <w:t xml:space="preserve">, </w:t>
      </w:r>
      <w:r>
        <w:rPr>
          <w:lang w:val="es-ES"/>
        </w:rPr>
        <w:t>con el fin de adoptar una decisión definitiva</w:t>
      </w:r>
      <w:r w:rsidR="0031553D" w:rsidRPr="00C81C52">
        <w:rPr>
          <w:lang w:val="es-ES"/>
        </w:rPr>
        <w:t xml:space="preserve">. </w:t>
      </w:r>
    </w:p>
    <w:p w:rsidR="00301285" w:rsidRPr="007F12A8" w:rsidRDefault="00C81C52" w:rsidP="00D16610">
      <w:pPr>
        <w:spacing w:line="240" w:lineRule="auto"/>
        <w:rPr>
          <w:b/>
          <w:sz w:val="28"/>
          <w:szCs w:val="28"/>
          <w:lang w:val="es-ES"/>
        </w:rPr>
      </w:pPr>
      <w:r w:rsidRPr="007F12A8">
        <w:rPr>
          <w:b/>
          <w:sz w:val="28"/>
          <w:szCs w:val="28"/>
          <w:lang w:val="es-ES"/>
        </w:rPr>
        <w:t>Misió</w:t>
      </w:r>
      <w:r w:rsidR="003A47AD" w:rsidRPr="007F12A8">
        <w:rPr>
          <w:b/>
          <w:sz w:val="28"/>
          <w:szCs w:val="28"/>
          <w:lang w:val="es-ES"/>
        </w:rPr>
        <w:t xml:space="preserve">n </w:t>
      </w:r>
      <w:r w:rsidRPr="007F12A8">
        <w:rPr>
          <w:b/>
          <w:sz w:val="28"/>
          <w:szCs w:val="28"/>
          <w:lang w:val="es-ES"/>
        </w:rPr>
        <w:t>de la RSCD</w:t>
      </w:r>
      <w:r w:rsidR="003A47AD" w:rsidRPr="007F12A8">
        <w:rPr>
          <w:b/>
          <w:sz w:val="28"/>
          <w:szCs w:val="28"/>
          <w:lang w:val="es-ES"/>
        </w:rPr>
        <w:t xml:space="preserve"> </w:t>
      </w:r>
    </w:p>
    <w:p w:rsidR="00CE6FBE" w:rsidRPr="00C81C52" w:rsidRDefault="00C81C52" w:rsidP="005C106D">
      <w:pPr>
        <w:jc w:val="both"/>
        <w:rPr>
          <w:lang w:val="es-ES"/>
        </w:rPr>
      </w:pPr>
      <w:r w:rsidRPr="00C81C52">
        <w:rPr>
          <w:b/>
          <w:bCs/>
          <w:lang w:val="es-ES"/>
        </w:rPr>
        <w:t xml:space="preserve">Mejorar la “eficacia” de la cooperación sindical al desarrollo </w:t>
      </w:r>
      <w:r w:rsidR="00CE6FBE" w:rsidRPr="00C81C52">
        <w:rPr>
          <w:lang w:val="es-ES"/>
        </w:rPr>
        <w:t>(coopera</w:t>
      </w:r>
      <w:r w:rsidRPr="00C81C52">
        <w:rPr>
          <w:lang w:val="es-ES"/>
        </w:rPr>
        <w:t>ció</w:t>
      </w:r>
      <w:r w:rsidR="00CE6FBE" w:rsidRPr="00C81C52">
        <w:rPr>
          <w:lang w:val="es-ES"/>
        </w:rPr>
        <w:t xml:space="preserve">n </w:t>
      </w:r>
      <w:r w:rsidRPr="00C81C52">
        <w:rPr>
          <w:lang w:val="es-ES"/>
        </w:rPr>
        <w:t>y coordinació</w:t>
      </w:r>
      <w:r w:rsidR="00CE6FBE" w:rsidRPr="00C81C52">
        <w:rPr>
          <w:lang w:val="es-ES"/>
        </w:rPr>
        <w:t xml:space="preserve">n) </w:t>
      </w:r>
      <w:r w:rsidRPr="00C81C52">
        <w:rPr>
          <w:lang w:val="es-ES"/>
        </w:rPr>
        <w:t>por medio de esfuerzos y recursos conjuntos</w:t>
      </w:r>
      <w:r w:rsidR="0087365D">
        <w:rPr>
          <w:lang w:val="es-ES"/>
        </w:rPr>
        <w:t>,</w:t>
      </w:r>
      <w:r w:rsidR="00CE6FBE" w:rsidRPr="00C81C52">
        <w:rPr>
          <w:lang w:val="es-ES"/>
        </w:rPr>
        <w:t xml:space="preserve"> </w:t>
      </w:r>
      <w:r w:rsidR="0087365D">
        <w:rPr>
          <w:lang w:val="es-ES"/>
        </w:rPr>
        <w:t>compartiendo</w:t>
      </w:r>
      <w:r>
        <w:rPr>
          <w:lang w:val="es-ES"/>
        </w:rPr>
        <w:t xml:space="preserve"> información y prácticas</w:t>
      </w:r>
      <w:r w:rsidR="0087365D">
        <w:rPr>
          <w:lang w:val="es-ES"/>
        </w:rPr>
        <w:t xml:space="preserve"> y estimulando la mejora del impacto y los resultados de los esfuerzos de solidaridad dentro del movimiento sindical</w:t>
      </w:r>
      <w:r w:rsidR="00CE6FBE" w:rsidRPr="00C81C52">
        <w:rPr>
          <w:lang w:val="es-ES"/>
        </w:rPr>
        <w:t xml:space="preserve">.   </w:t>
      </w:r>
    </w:p>
    <w:p w:rsidR="00CE6FBE" w:rsidRPr="0087365D" w:rsidRDefault="0087365D" w:rsidP="005C106D">
      <w:pPr>
        <w:jc w:val="both"/>
        <w:rPr>
          <w:lang w:val="es-ES"/>
        </w:rPr>
      </w:pPr>
      <w:r w:rsidRPr="0087365D">
        <w:rPr>
          <w:b/>
          <w:bCs/>
          <w:lang w:val="es-ES"/>
        </w:rPr>
        <w:t>Garantizando la aportación de las perspectivas sindicales a los debates sobre políticas relacionadas con el</w:t>
      </w:r>
      <w:r>
        <w:rPr>
          <w:b/>
          <w:bCs/>
          <w:lang w:val="es-ES"/>
        </w:rPr>
        <w:t xml:space="preserve"> </w:t>
      </w:r>
      <w:r w:rsidRPr="0087365D">
        <w:rPr>
          <w:b/>
          <w:bCs/>
          <w:lang w:val="es-ES"/>
        </w:rPr>
        <w:t>desarrollo</w:t>
      </w:r>
      <w:r w:rsidRPr="0087365D">
        <w:rPr>
          <w:bCs/>
          <w:lang w:val="es-ES"/>
        </w:rPr>
        <w:t>,</w:t>
      </w:r>
      <w:r w:rsidR="00CE6FBE" w:rsidRPr="0087365D">
        <w:rPr>
          <w:b/>
          <w:bCs/>
          <w:lang w:val="es-ES"/>
        </w:rPr>
        <w:t xml:space="preserve"> </w:t>
      </w:r>
      <w:r w:rsidRPr="0087365D">
        <w:rPr>
          <w:bCs/>
          <w:lang w:val="es-ES"/>
        </w:rPr>
        <w:t>espec</w:t>
      </w:r>
      <w:r>
        <w:rPr>
          <w:bCs/>
          <w:lang w:val="es-ES"/>
        </w:rPr>
        <w:t>ialmente en lo que concierne a la inclusión del Programa de Trabajo Decente</w:t>
      </w:r>
      <w:r w:rsidR="00CE6FBE" w:rsidRPr="0087365D">
        <w:rPr>
          <w:lang w:val="es-ES"/>
        </w:rPr>
        <w:t xml:space="preserve">, </w:t>
      </w:r>
      <w:r w:rsidR="00CF2ADE">
        <w:rPr>
          <w:lang w:val="es-ES"/>
        </w:rPr>
        <w:t>el Pacto para el Empleo</w:t>
      </w:r>
      <w:r w:rsidR="00CE6FBE" w:rsidRPr="0087365D">
        <w:rPr>
          <w:lang w:val="es-ES"/>
        </w:rPr>
        <w:t xml:space="preserve"> </w:t>
      </w:r>
      <w:r w:rsidR="00CF2ADE">
        <w:rPr>
          <w:lang w:val="es-ES"/>
        </w:rPr>
        <w:t>y la apropiación democrática</w:t>
      </w:r>
      <w:r w:rsidR="00CE6FBE" w:rsidRPr="0087365D">
        <w:rPr>
          <w:lang w:val="es-ES"/>
        </w:rPr>
        <w:t xml:space="preserve"> </w:t>
      </w:r>
      <w:r w:rsidR="00CF2ADE">
        <w:rPr>
          <w:lang w:val="es-ES"/>
        </w:rPr>
        <w:t>del desarrollo</w:t>
      </w:r>
      <w:r w:rsidR="00CE6FBE" w:rsidRPr="0087365D">
        <w:rPr>
          <w:lang w:val="es-ES"/>
        </w:rPr>
        <w:t xml:space="preserve"> </w:t>
      </w:r>
      <w:r w:rsidR="00CF2ADE">
        <w:rPr>
          <w:lang w:val="es-ES"/>
        </w:rPr>
        <w:t>como puntos clave en las estrategias de desarrollo sostenible</w:t>
      </w:r>
      <w:r w:rsidR="00CE6FBE" w:rsidRPr="0087365D">
        <w:rPr>
          <w:lang w:val="es-ES"/>
        </w:rPr>
        <w:t>.</w:t>
      </w:r>
    </w:p>
    <w:p w:rsidR="00031AD1" w:rsidRDefault="00CF2ADE" w:rsidP="00D16610">
      <w:pPr>
        <w:rPr>
          <w:b/>
          <w:sz w:val="28"/>
          <w:szCs w:val="28"/>
        </w:rPr>
      </w:pPr>
      <w:proofErr w:type="spellStart"/>
      <w:r>
        <w:rPr>
          <w:b/>
          <w:sz w:val="28"/>
          <w:szCs w:val="28"/>
        </w:rPr>
        <w:t>Miembros</w:t>
      </w:r>
      <w:proofErr w:type="spellEnd"/>
      <w:r>
        <w:rPr>
          <w:b/>
          <w:sz w:val="28"/>
          <w:szCs w:val="28"/>
        </w:rPr>
        <w:t xml:space="preserve"> de la RSCD</w:t>
      </w:r>
    </w:p>
    <w:p w:rsidR="00CE6FBE" w:rsidRPr="0037326A" w:rsidRDefault="0037326A" w:rsidP="008E1CE5">
      <w:pPr>
        <w:pStyle w:val="ListParagraph"/>
        <w:numPr>
          <w:ilvl w:val="0"/>
          <w:numId w:val="5"/>
        </w:numPr>
        <w:tabs>
          <w:tab w:val="left" w:pos="284"/>
        </w:tabs>
        <w:ind w:left="0" w:firstLine="0"/>
        <w:jc w:val="both"/>
        <w:rPr>
          <w:lang w:val="es-ES"/>
        </w:rPr>
      </w:pPr>
      <w:r w:rsidRPr="0037326A">
        <w:rPr>
          <w:lang w:val="es-ES"/>
        </w:rPr>
        <w:t>A</w:t>
      </w:r>
      <w:r w:rsidR="00CF2ADE" w:rsidRPr="0037326A">
        <w:rPr>
          <w:lang w:val="es-ES"/>
        </w:rPr>
        <w:t xml:space="preserve">filiadas de la CSI </w:t>
      </w:r>
      <w:r w:rsidRPr="0037326A">
        <w:rPr>
          <w:lang w:val="es-ES"/>
        </w:rPr>
        <w:t>activas en el campo del desar</w:t>
      </w:r>
      <w:r>
        <w:rPr>
          <w:lang w:val="es-ES"/>
        </w:rPr>
        <w:t>rollo</w:t>
      </w:r>
    </w:p>
    <w:p w:rsidR="00CE6FBE" w:rsidRPr="003E5E99" w:rsidRDefault="00CF2ADE" w:rsidP="008E1CE5">
      <w:pPr>
        <w:pStyle w:val="ListParagraph"/>
        <w:numPr>
          <w:ilvl w:val="0"/>
          <w:numId w:val="5"/>
        </w:numPr>
        <w:tabs>
          <w:tab w:val="left" w:pos="284"/>
        </w:tabs>
        <w:ind w:left="0" w:firstLine="0"/>
        <w:jc w:val="both"/>
      </w:pPr>
      <w:proofErr w:type="spellStart"/>
      <w:r>
        <w:lastRenderedPageBreak/>
        <w:t>Organizaciones</w:t>
      </w:r>
      <w:proofErr w:type="spellEnd"/>
      <w:r>
        <w:t xml:space="preserve"> </w:t>
      </w:r>
      <w:proofErr w:type="spellStart"/>
      <w:r>
        <w:t>solidarias</w:t>
      </w:r>
      <w:proofErr w:type="spellEnd"/>
      <w:r>
        <w:t xml:space="preserve"> (OS</w:t>
      </w:r>
      <w:r w:rsidR="008E1CE5">
        <w:t>)</w:t>
      </w:r>
      <w:r w:rsidR="00CE6FBE" w:rsidRPr="003E5E99">
        <w:t xml:space="preserve"> </w:t>
      </w:r>
    </w:p>
    <w:p w:rsidR="00CE6FBE" w:rsidRPr="0037326A" w:rsidRDefault="0037326A" w:rsidP="008E1CE5">
      <w:pPr>
        <w:pStyle w:val="ListParagraph"/>
        <w:numPr>
          <w:ilvl w:val="0"/>
          <w:numId w:val="5"/>
        </w:numPr>
        <w:tabs>
          <w:tab w:val="left" w:pos="284"/>
        </w:tabs>
        <w:ind w:left="0" w:firstLine="0"/>
        <w:jc w:val="both"/>
        <w:rPr>
          <w:lang w:val="es-ES"/>
        </w:rPr>
      </w:pPr>
      <w:r w:rsidRPr="0037326A">
        <w:rPr>
          <w:lang w:val="es-ES"/>
        </w:rPr>
        <w:t>Regiones de la CSI</w:t>
      </w:r>
      <w:r w:rsidR="00CE6FBE" w:rsidRPr="0037326A">
        <w:rPr>
          <w:lang w:val="es-ES"/>
        </w:rPr>
        <w:t>, inclu</w:t>
      </w:r>
      <w:r w:rsidR="00BF39A9">
        <w:rPr>
          <w:lang w:val="es-ES"/>
        </w:rPr>
        <w:t>sive</w:t>
      </w:r>
      <w:r>
        <w:rPr>
          <w:lang w:val="es-ES"/>
        </w:rPr>
        <w:t xml:space="preserve"> representantes de afiliadas nacionales</w:t>
      </w:r>
      <w:r w:rsidR="00CE6FBE" w:rsidRPr="0037326A">
        <w:rPr>
          <w:lang w:val="es-ES"/>
        </w:rPr>
        <w:t xml:space="preserve"> </w:t>
      </w:r>
    </w:p>
    <w:p w:rsidR="00CE6FBE" w:rsidRPr="00BF39A9" w:rsidRDefault="00BF39A9" w:rsidP="008E1CE5">
      <w:pPr>
        <w:pStyle w:val="ListParagraph"/>
        <w:numPr>
          <w:ilvl w:val="0"/>
          <w:numId w:val="5"/>
        </w:numPr>
        <w:tabs>
          <w:tab w:val="left" w:pos="284"/>
        </w:tabs>
        <w:ind w:left="0" w:firstLine="0"/>
        <w:jc w:val="both"/>
        <w:rPr>
          <w:lang w:val="es-ES"/>
        </w:rPr>
      </w:pPr>
      <w:r w:rsidRPr="00BF39A9">
        <w:rPr>
          <w:lang w:val="es-ES"/>
        </w:rPr>
        <w:t>Federaciones Sindicales Int</w:t>
      </w:r>
      <w:r>
        <w:rPr>
          <w:lang w:val="es-ES"/>
        </w:rPr>
        <w:t>ernacionales</w:t>
      </w:r>
      <w:r w:rsidR="00CE6FBE" w:rsidRPr="00BF39A9">
        <w:rPr>
          <w:lang w:val="es-ES"/>
        </w:rPr>
        <w:t xml:space="preserve"> (</w:t>
      </w:r>
      <w:r w:rsidRPr="00BF39A9">
        <w:rPr>
          <w:lang w:val="es-ES"/>
        </w:rPr>
        <w:t>inclusive representantes regionales)</w:t>
      </w:r>
    </w:p>
    <w:p w:rsidR="00CE6FBE" w:rsidRDefault="008E1CE5" w:rsidP="008E1CE5">
      <w:pPr>
        <w:pStyle w:val="ListParagraph"/>
        <w:numPr>
          <w:ilvl w:val="0"/>
          <w:numId w:val="5"/>
        </w:numPr>
        <w:tabs>
          <w:tab w:val="left" w:pos="284"/>
        </w:tabs>
        <w:ind w:left="0" w:firstLine="0"/>
        <w:jc w:val="both"/>
      </w:pPr>
      <w:r>
        <w:t xml:space="preserve">TUAC </w:t>
      </w:r>
      <w:r w:rsidR="00CF2ADE">
        <w:t>y CES</w:t>
      </w:r>
    </w:p>
    <w:p w:rsidR="00CE6FBE" w:rsidRDefault="00BF39A9" w:rsidP="008E1CE5">
      <w:pPr>
        <w:pStyle w:val="ListParagraph"/>
        <w:numPr>
          <w:ilvl w:val="0"/>
          <w:numId w:val="5"/>
        </w:numPr>
        <w:tabs>
          <w:tab w:val="left" w:pos="284"/>
        </w:tabs>
        <w:ind w:left="0" w:firstLine="0"/>
        <w:jc w:val="both"/>
      </w:pPr>
      <w:r w:rsidRPr="003E5E99">
        <w:t xml:space="preserve">ACTRAV </w:t>
      </w:r>
      <w:r>
        <w:t>(</w:t>
      </w:r>
      <w:proofErr w:type="spellStart"/>
      <w:r>
        <w:t>invitada</w:t>
      </w:r>
      <w:proofErr w:type="spellEnd"/>
      <w:r>
        <w:t xml:space="preserve"> </w:t>
      </w:r>
      <w:proofErr w:type="spellStart"/>
      <w:r>
        <w:t>como</w:t>
      </w:r>
      <w:proofErr w:type="spellEnd"/>
      <w:r>
        <w:t xml:space="preserve"> </w:t>
      </w:r>
      <w:proofErr w:type="spellStart"/>
      <w:r>
        <w:t>observadora</w:t>
      </w:r>
      <w:proofErr w:type="spellEnd"/>
      <w:r>
        <w:t>)</w:t>
      </w:r>
      <w:r w:rsidR="00CE6FBE" w:rsidRPr="003E5E99">
        <w:t xml:space="preserve"> </w:t>
      </w:r>
    </w:p>
    <w:p w:rsidR="00CE6FBE" w:rsidRDefault="00CE6FBE" w:rsidP="00CE6FBE">
      <w:pPr>
        <w:pStyle w:val="ListParagraph"/>
      </w:pPr>
    </w:p>
    <w:p w:rsidR="005C106D" w:rsidRPr="00083958" w:rsidRDefault="00BF39A9" w:rsidP="008E1CE5">
      <w:pPr>
        <w:pStyle w:val="ListParagraph"/>
        <w:ind w:left="0"/>
        <w:jc w:val="both"/>
        <w:rPr>
          <w:lang w:val="es-ES"/>
        </w:rPr>
      </w:pPr>
      <w:r w:rsidRPr="00083958">
        <w:rPr>
          <w:lang w:val="es-ES"/>
        </w:rPr>
        <w:t xml:space="preserve">La pertenencia </w:t>
      </w:r>
      <w:r w:rsidR="00083958" w:rsidRPr="00083958">
        <w:rPr>
          <w:lang w:val="es-ES"/>
        </w:rPr>
        <w:t xml:space="preserve">a la red </w:t>
      </w:r>
      <w:r w:rsidRPr="00083958">
        <w:rPr>
          <w:lang w:val="es-ES"/>
        </w:rPr>
        <w:t>como miembro debería considerarse voluntaria</w:t>
      </w:r>
      <w:r w:rsidR="00083958" w:rsidRPr="00083958">
        <w:rPr>
          <w:lang w:val="es-ES"/>
        </w:rPr>
        <w:t xml:space="preserve"> e</w:t>
      </w:r>
      <w:r w:rsidRPr="00083958">
        <w:rPr>
          <w:lang w:val="es-ES"/>
        </w:rPr>
        <w:t xml:space="preserve"> inclusiva</w:t>
      </w:r>
      <w:r w:rsidR="00CE6FBE" w:rsidRPr="00083958">
        <w:rPr>
          <w:lang w:val="es-ES"/>
        </w:rPr>
        <w:t xml:space="preserve"> </w:t>
      </w:r>
      <w:r w:rsidR="00083958" w:rsidRPr="00083958">
        <w:rPr>
          <w:lang w:val="es-ES"/>
        </w:rPr>
        <w:t xml:space="preserve">y </w:t>
      </w:r>
      <w:r w:rsidR="00083958">
        <w:rPr>
          <w:lang w:val="es-ES"/>
        </w:rPr>
        <w:t>basarse en el interés y el compromiso de las organizaciones colaboradoras</w:t>
      </w:r>
      <w:r w:rsidR="00CE6FBE" w:rsidRPr="00083958">
        <w:rPr>
          <w:lang w:val="es-ES"/>
        </w:rPr>
        <w:t xml:space="preserve">.  </w:t>
      </w:r>
    </w:p>
    <w:p w:rsidR="005C106D" w:rsidRPr="00083958" w:rsidRDefault="00083958" w:rsidP="008E1CE5">
      <w:pPr>
        <w:pStyle w:val="ListParagraph"/>
        <w:ind w:left="0"/>
        <w:jc w:val="both"/>
        <w:rPr>
          <w:lang w:val="es-ES"/>
        </w:rPr>
      </w:pPr>
      <w:r w:rsidRPr="00083958">
        <w:rPr>
          <w:lang w:val="es-ES"/>
        </w:rPr>
        <w:t>La red</w:t>
      </w:r>
      <w:r w:rsidR="00CE6FBE" w:rsidRPr="00083958">
        <w:rPr>
          <w:lang w:val="es-ES"/>
        </w:rPr>
        <w:t xml:space="preserve">, </w:t>
      </w:r>
      <w:r w:rsidRPr="00083958">
        <w:rPr>
          <w:lang w:val="es-ES"/>
        </w:rPr>
        <w:t>aunque responde a la demanda del Congreso de la CSI</w:t>
      </w:r>
      <w:r w:rsidR="00CE6FBE" w:rsidRPr="00083958">
        <w:rPr>
          <w:lang w:val="es-ES"/>
        </w:rPr>
        <w:t xml:space="preserve">, </w:t>
      </w:r>
      <w:r>
        <w:rPr>
          <w:lang w:val="es-ES"/>
        </w:rPr>
        <w:t>está abierta a todos los miembros de la familia sindical</w:t>
      </w:r>
      <w:r w:rsidR="00CE6FBE" w:rsidRPr="00083958">
        <w:rPr>
          <w:lang w:val="es-ES"/>
        </w:rPr>
        <w:t>.</w:t>
      </w:r>
    </w:p>
    <w:p w:rsidR="005C106D" w:rsidRPr="00E1298A" w:rsidRDefault="00083958" w:rsidP="008E1CE5">
      <w:pPr>
        <w:pStyle w:val="ListParagraph"/>
        <w:ind w:left="0"/>
        <w:jc w:val="both"/>
        <w:rPr>
          <w:lang w:val="es-ES"/>
        </w:rPr>
      </w:pPr>
      <w:r w:rsidRPr="00E1298A">
        <w:rPr>
          <w:lang w:val="es-ES"/>
        </w:rPr>
        <w:t>La red cuenta con varias líneas de rendici</w:t>
      </w:r>
      <w:r w:rsidR="00E1298A" w:rsidRPr="00E1298A">
        <w:rPr>
          <w:lang w:val="es-ES"/>
        </w:rPr>
        <w:t xml:space="preserve">ón de cuentas </w:t>
      </w:r>
      <w:r w:rsidR="00CE6FBE" w:rsidRPr="00E1298A">
        <w:rPr>
          <w:lang w:val="es-ES"/>
        </w:rPr>
        <w:t>(</w:t>
      </w:r>
      <w:r w:rsidR="00BE63EB">
        <w:rPr>
          <w:lang w:val="es-ES"/>
        </w:rPr>
        <w:t>informa</w:t>
      </w:r>
      <w:r w:rsidR="00E1298A">
        <w:rPr>
          <w:lang w:val="es-ES"/>
        </w:rPr>
        <w:t xml:space="preserve"> al CG de la CSI</w:t>
      </w:r>
      <w:r w:rsidR="00CE6FBE" w:rsidRPr="00E1298A">
        <w:rPr>
          <w:lang w:val="es-ES"/>
        </w:rPr>
        <w:t xml:space="preserve"> </w:t>
      </w:r>
      <w:r w:rsidR="00E1298A">
        <w:rPr>
          <w:lang w:val="es-ES"/>
        </w:rPr>
        <w:t>por un lado</w:t>
      </w:r>
      <w:r w:rsidR="00CE6FBE" w:rsidRPr="00E1298A">
        <w:rPr>
          <w:lang w:val="es-ES"/>
        </w:rPr>
        <w:t xml:space="preserve"> </w:t>
      </w:r>
      <w:r w:rsidR="00E1298A">
        <w:rPr>
          <w:lang w:val="es-ES"/>
        </w:rPr>
        <w:t xml:space="preserve">y otros socios </w:t>
      </w:r>
      <w:r w:rsidR="00BE63EB">
        <w:rPr>
          <w:lang w:val="es-ES"/>
        </w:rPr>
        <w:t>informan</w:t>
      </w:r>
      <w:r w:rsidR="00E1298A">
        <w:rPr>
          <w:lang w:val="es-ES"/>
        </w:rPr>
        <w:t xml:space="preserve"> a sus propias circunscripciones</w:t>
      </w:r>
      <w:r w:rsidR="00CE6FBE" w:rsidRPr="00E1298A">
        <w:rPr>
          <w:lang w:val="es-ES"/>
        </w:rPr>
        <w:t>).</w:t>
      </w:r>
    </w:p>
    <w:p w:rsidR="00031AD1" w:rsidRPr="00E1298A" w:rsidRDefault="00E1298A" w:rsidP="008E1CE5">
      <w:pPr>
        <w:jc w:val="both"/>
        <w:rPr>
          <w:b/>
          <w:sz w:val="28"/>
          <w:szCs w:val="28"/>
          <w:lang w:val="es-ES"/>
        </w:rPr>
      </w:pPr>
      <w:r w:rsidRPr="00E1298A">
        <w:rPr>
          <w:b/>
          <w:sz w:val="28"/>
          <w:szCs w:val="28"/>
          <w:lang w:val="es-ES"/>
        </w:rPr>
        <w:t>Gobernanza d</w:t>
      </w:r>
      <w:r>
        <w:rPr>
          <w:b/>
          <w:sz w:val="28"/>
          <w:szCs w:val="28"/>
          <w:lang w:val="es-ES"/>
        </w:rPr>
        <w:t>e la RSCD</w:t>
      </w:r>
    </w:p>
    <w:p w:rsidR="00CE6FBE" w:rsidRPr="00E1298A" w:rsidRDefault="007D5BE6" w:rsidP="008E1CE5">
      <w:pPr>
        <w:jc w:val="both"/>
        <w:rPr>
          <w:b/>
          <w:lang w:val="es-ES"/>
        </w:rPr>
      </w:pPr>
      <w:r w:rsidRPr="00E1298A">
        <w:rPr>
          <w:b/>
          <w:lang w:val="es-ES"/>
        </w:rPr>
        <w:t>TOMA DE DECISIONES</w:t>
      </w:r>
      <w:r w:rsidR="00CE6FBE" w:rsidRPr="00E1298A">
        <w:rPr>
          <w:b/>
          <w:lang w:val="es-ES"/>
        </w:rPr>
        <w:t xml:space="preserve">: </w:t>
      </w:r>
    </w:p>
    <w:p w:rsidR="00CE6FBE" w:rsidRPr="00E1298A" w:rsidRDefault="00E1298A" w:rsidP="00E1298A">
      <w:pPr>
        <w:ind w:firstLine="720"/>
        <w:jc w:val="both"/>
        <w:rPr>
          <w:b/>
          <w:sz w:val="28"/>
          <w:szCs w:val="28"/>
          <w:lang w:val="es-ES"/>
        </w:rPr>
      </w:pPr>
      <w:r w:rsidRPr="00E1298A">
        <w:rPr>
          <w:lang w:val="es-ES"/>
        </w:rPr>
        <w:t xml:space="preserve">La labor de la RSCD se basa en el </w:t>
      </w:r>
      <w:r w:rsidRPr="00E1298A">
        <w:rPr>
          <w:b/>
          <w:lang w:val="es-ES"/>
        </w:rPr>
        <w:t>consenso</w:t>
      </w:r>
      <w:r w:rsidR="005C106D" w:rsidRPr="00E1298A">
        <w:rPr>
          <w:lang w:val="es-ES"/>
        </w:rPr>
        <w:t xml:space="preserve">, </w:t>
      </w:r>
      <w:r>
        <w:rPr>
          <w:lang w:val="es-ES"/>
        </w:rPr>
        <w:t>dada su misión</w:t>
      </w:r>
      <w:r w:rsidR="005C106D" w:rsidRPr="00E1298A">
        <w:rPr>
          <w:lang w:val="es-ES"/>
        </w:rPr>
        <w:t xml:space="preserve">, </w:t>
      </w:r>
      <w:r w:rsidRPr="00E1298A">
        <w:rPr>
          <w:lang w:val="es-ES"/>
        </w:rPr>
        <w:t>composición</w:t>
      </w:r>
      <w:r w:rsidR="005C106D" w:rsidRPr="00E1298A">
        <w:rPr>
          <w:lang w:val="es-ES"/>
        </w:rPr>
        <w:t xml:space="preserve"> </w:t>
      </w:r>
      <w:r>
        <w:rPr>
          <w:lang w:val="es-ES"/>
        </w:rPr>
        <w:t>y mandato</w:t>
      </w:r>
      <w:r w:rsidR="00CE6FBE" w:rsidRPr="00E1298A">
        <w:rPr>
          <w:b/>
          <w:bCs/>
          <w:lang w:val="es-ES"/>
        </w:rPr>
        <w:t>.</w:t>
      </w:r>
    </w:p>
    <w:tbl>
      <w:tblPr>
        <w:tblStyle w:val="TableGrid"/>
        <w:tblW w:w="9149" w:type="dxa"/>
        <w:tblInd w:w="534" w:type="dxa"/>
        <w:tblLayout w:type="fixed"/>
        <w:tblLook w:val="04A0" w:firstRow="1" w:lastRow="0" w:firstColumn="1" w:lastColumn="0" w:noHBand="0" w:noVBand="1"/>
      </w:tblPr>
      <w:tblGrid>
        <w:gridCol w:w="5244"/>
        <w:gridCol w:w="3905"/>
      </w:tblGrid>
      <w:tr w:rsidR="003C6C5D" w:rsidRPr="00862991" w:rsidTr="008E1CE5">
        <w:tc>
          <w:tcPr>
            <w:tcW w:w="5244" w:type="dxa"/>
          </w:tcPr>
          <w:p w:rsidR="003C6C5D" w:rsidRPr="00E1298A" w:rsidRDefault="00E1298A" w:rsidP="00E1298A">
            <w:pPr>
              <w:spacing w:line="240" w:lineRule="auto"/>
              <w:rPr>
                <w:sz w:val="24"/>
                <w:szCs w:val="24"/>
                <w:lang w:val="es-ES"/>
              </w:rPr>
            </w:pPr>
            <w:r w:rsidRPr="00E1298A">
              <w:rPr>
                <w:sz w:val="24"/>
                <w:szCs w:val="24"/>
                <w:lang w:val="es-ES"/>
              </w:rPr>
              <w:t xml:space="preserve">Estructuras y mecanismos de gobernanza </w:t>
            </w:r>
            <w:r>
              <w:rPr>
                <w:sz w:val="24"/>
                <w:szCs w:val="24"/>
                <w:lang w:val="es-ES"/>
              </w:rPr>
              <w:t xml:space="preserve">actuales </w:t>
            </w:r>
          </w:p>
        </w:tc>
        <w:tc>
          <w:tcPr>
            <w:tcW w:w="3905" w:type="dxa"/>
          </w:tcPr>
          <w:p w:rsidR="003C6C5D" w:rsidRPr="00E1298A" w:rsidRDefault="005C106D" w:rsidP="00E1298A">
            <w:pPr>
              <w:spacing w:line="240" w:lineRule="auto"/>
              <w:rPr>
                <w:sz w:val="24"/>
                <w:szCs w:val="24"/>
                <w:lang w:val="es-ES"/>
              </w:rPr>
            </w:pPr>
            <w:r w:rsidRPr="00E1298A">
              <w:rPr>
                <w:sz w:val="24"/>
                <w:szCs w:val="24"/>
                <w:lang w:val="es-ES"/>
              </w:rPr>
              <w:t>N</w:t>
            </w:r>
            <w:r w:rsidR="00E1298A" w:rsidRPr="00E1298A">
              <w:rPr>
                <w:sz w:val="24"/>
                <w:szCs w:val="24"/>
                <w:lang w:val="es-ES"/>
              </w:rPr>
              <w:t>uevas propuestas para el futuro</w:t>
            </w:r>
            <w:r w:rsidR="003C6C5D" w:rsidRPr="00E1298A">
              <w:rPr>
                <w:sz w:val="24"/>
                <w:szCs w:val="24"/>
                <w:lang w:val="es-ES"/>
              </w:rPr>
              <w:t xml:space="preserve"> </w:t>
            </w:r>
          </w:p>
        </w:tc>
      </w:tr>
      <w:tr w:rsidR="003C6C5D" w:rsidRPr="00862991" w:rsidTr="008E1CE5">
        <w:tc>
          <w:tcPr>
            <w:tcW w:w="5244" w:type="dxa"/>
          </w:tcPr>
          <w:p w:rsidR="00BB0614" w:rsidRPr="007F12A8" w:rsidRDefault="00E1298A" w:rsidP="00AF707B">
            <w:pPr>
              <w:ind w:left="284"/>
              <w:rPr>
                <w:b/>
                <w:lang w:val="es-ES"/>
              </w:rPr>
            </w:pPr>
            <w:r w:rsidRPr="007F12A8">
              <w:rPr>
                <w:b/>
                <w:lang w:val="es-ES"/>
              </w:rPr>
              <w:t>REUNIONES GENERALES</w:t>
            </w:r>
            <w:r w:rsidR="002E53B1">
              <w:rPr>
                <w:b/>
                <w:lang w:val="es-ES"/>
              </w:rPr>
              <w:t xml:space="preserve"> (RG)</w:t>
            </w:r>
            <w:r w:rsidR="00BB0614" w:rsidRPr="007F12A8">
              <w:rPr>
                <w:b/>
                <w:lang w:val="es-ES"/>
              </w:rPr>
              <w:t xml:space="preserve">: </w:t>
            </w:r>
          </w:p>
          <w:p w:rsidR="00BB0614" w:rsidRPr="004F27A5" w:rsidRDefault="00E1298A" w:rsidP="00AF707B">
            <w:pPr>
              <w:ind w:left="284"/>
              <w:rPr>
                <w:lang w:val="es-ES"/>
              </w:rPr>
            </w:pPr>
            <w:r w:rsidRPr="00E1298A">
              <w:rPr>
                <w:lang w:val="es-ES"/>
              </w:rPr>
              <w:t>Las reuniones de la red cuentan con la participación de todos los miembros de la red y tienen por objeto</w:t>
            </w:r>
            <w:r w:rsidR="00BB0614" w:rsidRPr="00E1298A">
              <w:rPr>
                <w:lang w:val="es-ES"/>
              </w:rPr>
              <w:t xml:space="preserve"> </w:t>
            </w:r>
            <w:r w:rsidRPr="00E1298A">
              <w:rPr>
                <w:lang w:val="es-ES"/>
              </w:rPr>
              <w:t>establecer el programa de trabajo general de la red</w:t>
            </w:r>
            <w:r>
              <w:rPr>
                <w:lang w:val="es-ES"/>
              </w:rPr>
              <w:t xml:space="preserve"> y</w:t>
            </w:r>
            <w:r w:rsidR="00BB0614" w:rsidRPr="00E1298A">
              <w:rPr>
                <w:lang w:val="es-ES"/>
              </w:rPr>
              <w:t xml:space="preserve"> t</w:t>
            </w:r>
            <w:r w:rsidRPr="00E1298A">
              <w:rPr>
                <w:lang w:val="es-ES"/>
              </w:rPr>
              <w:t>o</w:t>
            </w:r>
            <w:r>
              <w:rPr>
                <w:lang w:val="es-ES"/>
              </w:rPr>
              <w:t xml:space="preserve">mar las decisiones necesarias </w:t>
            </w:r>
            <w:r w:rsidR="00D15B1A">
              <w:rPr>
                <w:lang w:val="es-ES"/>
              </w:rPr>
              <w:t>en cuanto a la organización del trabajo y la ejecución del plan de trabajo</w:t>
            </w:r>
            <w:r w:rsidR="00BB0614" w:rsidRPr="00E1298A">
              <w:rPr>
                <w:lang w:val="es-ES"/>
              </w:rPr>
              <w:t xml:space="preserve">.  </w:t>
            </w:r>
            <w:r w:rsidR="004F27A5" w:rsidRPr="004F27A5">
              <w:rPr>
                <w:lang w:val="es-ES"/>
              </w:rPr>
              <w:t xml:space="preserve">Las reuniones de la red sirven </w:t>
            </w:r>
            <w:r w:rsidR="004F27A5">
              <w:rPr>
                <w:lang w:val="es-ES"/>
              </w:rPr>
              <w:t>de</w:t>
            </w:r>
            <w:r w:rsidR="00BB0614" w:rsidRPr="004F27A5">
              <w:rPr>
                <w:lang w:val="es-ES"/>
              </w:rPr>
              <w:t xml:space="preserve"> “</w:t>
            </w:r>
            <w:r w:rsidR="004F27A5">
              <w:rPr>
                <w:lang w:val="es-ES"/>
              </w:rPr>
              <w:t>asamblea de planificación</w:t>
            </w:r>
            <w:r w:rsidR="00BB0614" w:rsidRPr="004F27A5">
              <w:rPr>
                <w:lang w:val="es-ES"/>
              </w:rPr>
              <w:t xml:space="preserve">” </w:t>
            </w:r>
            <w:r w:rsidRPr="004F27A5">
              <w:rPr>
                <w:lang w:val="es-ES"/>
              </w:rPr>
              <w:t>de la RSCD</w:t>
            </w:r>
            <w:r w:rsidR="00823070">
              <w:rPr>
                <w:lang w:val="es-ES"/>
              </w:rPr>
              <w:t>.</w:t>
            </w:r>
          </w:p>
          <w:p w:rsidR="003C6C5D" w:rsidRPr="004F27A5" w:rsidRDefault="003C6C5D" w:rsidP="007D5BE6">
            <w:pPr>
              <w:ind w:left="720"/>
              <w:rPr>
                <w:lang w:val="es-ES"/>
              </w:rPr>
            </w:pPr>
          </w:p>
        </w:tc>
        <w:tc>
          <w:tcPr>
            <w:tcW w:w="3905" w:type="dxa"/>
          </w:tcPr>
          <w:p w:rsidR="00BB0614" w:rsidRPr="004F27A5" w:rsidRDefault="00BB0614" w:rsidP="00BB0614">
            <w:pPr>
              <w:pStyle w:val="ListParagraph"/>
              <w:spacing w:line="240" w:lineRule="auto"/>
              <w:ind w:left="709"/>
              <w:jc w:val="both"/>
              <w:rPr>
                <w:lang w:val="es-ES"/>
              </w:rPr>
            </w:pPr>
          </w:p>
          <w:p w:rsidR="00BB0614" w:rsidRDefault="00AF7AC7" w:rsidP="00BB0614">
            <w:pPr>
              <w:pStyle w:val="ListParagraph"/>
              <w:spacing w:line="240" w:lineRule="auto"/>
              <w:ind w:left="709"/>
              <w:jc w:val="both"/>
              <w:rPr>
                <w:i/>
              </w:rPr>
            </w:pPr>
            <w:r>
              <w:rPr>
                <w:i/>
              </w:rPr>
              <w:t xml:space="preserve">…a </w:t>
            </w:r>
            <w:proofErr w:type="spellStart"/>
            <w:r>
              <w:rPr>
                <w:i/>
              </w:rPr>
              <w:t>completar</w:t>
            </w:r>
            <w:proofErr w:type="spellEnd"/>
            <w:r>
              <w:rPr>
                <w:i/>
              </w:rPr>
              <w:t xml:space="preserve"> con</w:t>
            </w:r>
            <w:r w:rsidR="00BB0614" w:rsidRPr="00BB0614">
              <w:rPr>
                <w:i/>
              </w:rPr>
              <w:t>:</w:t>
            </w:r>
          </w:p>
          <w:p w:rsidR="00AF707B" w:rsidRPr="00BB0614" w:rsidRDefault="00AF707B" w:rsidP="00BB0614">
            <w:pPr>
              <w:pStyle w:val="ListParagraph"/>
              <w:spacing w:line="240" w:lineRule="auto"/>
              <w:ind w:left="709"/>
              <w:jc w:val="both"/>
              <w:rPr>
                <w:i/>
              </w:rPr>
            </w:pPr>
          </w:p>
          <w:p w:rsidR="00BB0614" w:rsidRPr="00AF7AC7" w:rsidRDefault="00AF7AC7" w:rsidP="00BB0614">
            <w:pPr>
              <w:pStyle w:val="ListParagraph"/>
              <w:numPr>
                <w:ilvl w:val="0"/>
                <w:numId w:val="18"/>
              </w:numPr>
              <w:spacing w:line="240" w:lineRule="auto"/>
              <w:ind w:left="709" w:hanging="425"/>
              <w:jc w:val="both"/>
              <w:rPr>
                <w:lang w:val="es-ES"/>
              </w:rPr>
            </w:pPr>
            <w:r w:rsidRPr="00AF7AC7">
              <w:rPr>
                <w:b/>
                <w:i/>
                <w:lang w:val="es-ES"/>
              </w:rPr>
              <w:t>Composició</w:t>
            </w:r>
            <w:r w:rsidR="00BB0614" w:rsidRPr="00AF7AC7">
              <w:rPr>
                <w:b/>
                <w:i/>
                <w:lang w:val="es-ES"/>
              </w:rPr>
              <w:t>n:</w:t>
            </w:r>
            <w:r w:rsidR="00BB0614" w:rsidRPr="00AF7AC7">
              <w:rPr>
                <w:lang w:val="es-ES"/>
              </w:rPr>
              <w:t xml:space="preserve"> </w:t>
            </w:r>
            <w:r w:rsidRPr="00AF7AC7">
              <w:rPr>
                <w:lang w:val="es-ES"/>
              </w:rPr>
              <w:t>aumentar la representación regional del</w:t>
            </w:r>
            <w:r w:rsidR="00BE63EB">
              <w:rPr>
                <w:lang w:val="es-ES"/>
              </w:rPr>
              <w:t xml:space="preserve"> S</w:t>
            </w:r>
            <w:r>
              <w:rPr>
                <w:lang w:val="es-ES"/>
              </w:rPr>
              <w:t xml:space="preserve">ur a </w:t>
            </w:r>
            <w:r w:rsidR="00BE63EB">
              <w:rPr>
                <w:lang w:val="es-ES"/>
              </w:rPr>
              <w:t>5</w:t>
            </w:r>
            <w:r>
              <w:rPr>
                <w:lang w:val="es-ES"/>
              </w:rPr>
              <w:t xml:space="preserve"> representantes por región </w:t>
            </w:r>
            <w:r w:rsidR="00BB0614" w:rsidRPr="00AF7AC7">
              <w:rPr>
                <w:lang w:val="es-ES"/>
              </w:rPr>
              <w:t>(</w:t>
            </w:r>
            <w:r w:rsidR="00E1298A" w:rsidRPr="00AF7AC7">
              <w:rPr>
                <w:lang w:val="es-ES"/>
              </w:rPr>
              <w:t>AL,AP, Á</w:t>
            </w:r>
            <w:r w:rsidR="00BB0614" w:rsidRPr="00AF7AC7">
              <w:rPr>
                <w:lang w:val="es-ES"/>
              </w:rPr>
              <w:t>frica)</w:t>
            </w:r>
            <w:r>
              <w:rPr>
                <w:lang w:val="es-ES"/>
              </w:rPr>
              <w:t>, inclu</w:t>
            </w:r>
            <w:r w:rsidR="00B622DD">
              <w:rPr>
                <w:lang w:val="es-ES"/>
              </w:rPr>
              <w:t>sive</w:t>
            </w:r>
            <w:r>
              <w:rPr>
                <w:lang w:val="es-ES"/>
              </w:rPr>
              <w:t xml:space="preserve"> </w:t>
            </w:r>
            <w:r w:rsidR="00B622DD">
              <w:rPr>
                <w:lang w:val="es-ES"/>
              </w:rPr>
              <w:t>CRPE</w:t>
            </w:r>
            <w:r w:rsidR="00BB0614" w:rsidRPr="00AF7AC7">
              <w:rPr>
                <w:lang w:val="es-ES"/>
              </w:rPr>
              <w:t>, MENA</w:t>
            </w:r>
          </w:p>
          <w:p w:rsidR="00BB0614" w:rsidRPr="00B622DD" w:rsidRDefault="00BB0614" w:rsidP="00BB0614">
            <w:pPr>
              <w:pStyle w:val="ListParagraph"/>
              <w:numPr>
                <w:ilvl w:val="0"/>
                <w:numId w:val="18"/>
              </w:numPr>
              <w:spacing w:line="240" w:lineRule="auto"/>
              <w:ind w:left="709" w:hanging="425"/>
              <w:jc w:val="both"/>
              <w:rPr>
                <w:lang w:val="es-ES"/>
              </w:rPr>
            </w:pPr>
            <w:r w:rsidRPr="00B622DD">
              <w:rPr>
                <w:lang w:val="es-ES"/>
              </w:rPr>
              <w:t>Nomina</w:t>
            </w:r>
            <w:r w:rsidR="00B622DD" w:rsidRPr="00B622DD">
              <w:rPr>
                <w:lang w:val="es-ES"/>
              </w:rPr>
              <w:t xml:space="preserve">ción de participantes </w:t>
            </w:r>
            <w:r w:rsidRPr="00B622DD">
              <w:rPr>
                <w:lang w:val="es-ES"/>
              </w:rPr>
              <w:t>“permanent</w:t>
            </w:r>
            <w:r w:rsidR="00B622DD" w:rsidRPr="00B622DD">
              <w:rPr>
                <w:lang w:val="es-ES"/>
              </w:rPr>
              <w:t>es</w:t>
            </w:r>
            <w:r w:rsidRPr="00B622DD">
              <w:rPr>
                <w:lang w:val="es-ES"/>
              </w:rPr>
              <w:t xml:space="preserve">” </w:t>
            </w:r>
            <w:r w:rsidR="00B622DD" w:rsidRPr="00B622DD">
              <w:rPr>
                <w:lang w:val="es-ES"/>
              </w:rPr>
              <w:t>por parte de o</w:t>
            </w:r>
            <w:r w:rsidR="00B622DD">
              <w:rPr>
                <w:lang w:val="es-ES"/>
              </w:rPr>
              <w:t>rganizaciones</w:t>
            </w:r>
            <w:r w:rsidRPr="00B622DD">
              <w:rPr>
                <w:lang w:val="es-ES"/>
              </w:rPr>
              <w:t xml:space="preserve">,  </w:t>
            </w:r>
            <w:r w:rsidR="002E53B1">
              <w:rPr>
                <w:lang w:val="es-ES"/>
              </w:rPr>
              <w:t>indicando</w:t>
            </w:r>
            <w:r w:rsidR="00B622DD">
              <w:rPr>
                <w:lang w:val="es-ES"/>
              </w:rPr>
              <w:t xml:space="preserve"> posibles suplentes </w:t>
            </w:r>
          </w:p>
          <w:p w:rsidR="00BB0614" w:rsidRPr="00112C1B" w:rsidRDefault="00BB0614" w:rsidP="00BB0614">
            <w:pPr>
              <w:pStyle w:val="ListParagraph"/>
              <w:numPr>
                <w:ilvl w:val="0"/>
                <w:numId w:val="18"/>
              </w:numPr>
              <w:spacing w:line="240" w:lineRule="auto"/>
              <w:ind w:left="709" w:hanging="425"/>
              <w:jc w:val="both"/>
              <w:rPr>
                <w:lang w:val="es-ES"/>
              </w:rPr>
            </w:pPr>
            <w:r w:rsidRPr="00112C1B">
              <w:rPr>
                <w:b/>
                <w:i/>
                <w:lang w:val="es-ES"/>
              </w:rPr>
              <w:t>Mandat</w:t>
            </w:r>
            <w:r w:rsidR="00CF2ADE" w:rsidRPr="00112C1B">
              <w:rPr>
                <w:b/>
                <w:i/>
                <w:lang w:val="es-ES"/>
              </w:rPr>
              <w:t>o</w:t>
            </w:r>
            <w:r w:rsidRPr="00112C1B">
              <w:rPr>
                <w:b/>
                <w:i/>
                <w:lang w:val="es-ES"/>
              </w:rPr>
              <w:t>:</w:t>
            </w:r>
            <w:r w:rsidRPr="00112C1B">
              <w:rPr>
                <w:lang w:val="es-ES"/>
              </w:rPr>
              <w:t xml:space="preserve"> </w:t>
            </w:r>
            <w:r w:rsidR="00112C1B" w:rsidRPr="00112C1B">
              <w:rPr>
                <w:lang w:val="es-ES"/>
              </w:rPr>
              <w:t>toma de decisiones y orientació</w:t>
            </w:r>
            <w:r w:rsidR="00112C1B">
              <w:rPr>
                <w:lang w:val="es-ES"/>
              </w:rPr>
              <w:t>n en materia de políticas</w:t>
            </w:r>
            <w:r w:rsidRPr="00112C1B">
              <w:rPr>
                <w:lang w:val="es-ES"/>
              </w:rPr>
              <w:t xml:space="preserve">, </w:t>
            </w:r>
            <w:r w:rsidR="00112C1B" w:rsidRPr="00112C1B">
              <w:rPr>
                <w:lang w:val="es-ES"/>
              </w:rPr>
              <w:t xml:space="preserve">centrándose en </w:t>
            </w:r>
            <w:r w:rsidR="00112C1B">
              <w:rPr>
                <w:lang w:val="es-ES"/>
              </w:rPr>
              <w:t>debates temáticos</w:t>
            </w:r>
            <w:r w:rsidRPr="00112C1B">
              <w:rPr>
                <w:lang w:val="es-ES"/>
              </w:rPr>
              <w:t xml:space="preserve"> </w:t>
            </w:r>
          </w:p>
          <w:p w:rsidR="003C6C5D" w:rsidRPr="00E1298A" w:rsidRDefault="00E1298A" w:rsidP="00E1298A">
            <w:pPr>
              <w:pStyle w:val="ListParagraph"/>
              <w:numPr>
                <w:ilvl w:val="0"/>
                <w:numId w:val="18"/>
              </w:numPr>
              <w:spacing w:line="240" w:lineRule="auto"/>
              <w:ind w:left="709" w:hanging="425"/>
              <w:jc w:val="both"/>
              <w:rPr>
                <w:lang w:val="es-ES"/>
              </w:rPr>
            </w:pPr>
            <w:r w:rsidRPr="00E1298A">
              <w:rPr>
                <w:b/>
                <w:i/>
                <w:lang w:val="es-ES"/>
              </w:rPr>
              <w:t>Reuniones</w:t>
            </w:r>
            <w:r w:rsidR="00BB0614" w:rsidRPr="00E1298A">
              <w:rPr>
                <w:lang w:val="es-ES"/>
              </w:rPr>
              <w:t xml:space="preserve">: 2 </w:t>
            </w:r>
            <w:r w:rsidRPr="00E1298A">
              <w:rPr>
                <w:lang w:val="es-ES"/>
              </w:rPr>
              <w:t>reuniones de</w:t>
            </w:r>
            <w:r w:rsidR="00BB0614" w:rsidRPr="00E1298A">
              <w:rPr>
                <w:lang w:val="es-ES"/>
              </w:rPr>
              <w:t xml:space="preserve"> 2/3 </w:t>
            </w:r>
            <w:r>
              <w:rPr>
                <w:lang w:val="es-ES"/>
              </w:rPr>
              <w:t>días</w:t>
            </w:r>
            <w:r w:rsidR="00BB0614" w:rsidRPr="00E1298A">
              <w:rPr>
                <w:lang w:val="es-ES"/>
              </w:rPr>
              <w:t xml:space="preserve"> </w:t>
            </w:r>
            <w:r>
              <w:rPr>
                <w:lang w:val="es-ES"/>
              </w:rPr>
              <w:t>al año</w:t>
            </w:r>
          </w:p>
        </w:tc>
      </w:tr>
      <w:tr w:rsidR="003C6C5D" w:rsidRPr="00862991" w:rsidTr="008E1CE5">
        <w:tc>
          <w:tcPr>
            <w:tcW w:w="5244" w:type="dxa"/>
          </w:tcPr>
          <w:p w:rsidR="003C6C5D" w:rsidRPr="00112C1B" w:rsidRDefault="00112C1B" w:rsidP="00AF707B">
            <w:pPr>
              <w:ind w:left="284"/>
              <w:rPr>
                <w:b/>
                <w:lang w:val="es-ES"/>
              </w:rPr>
            </w:pPr>
            <w:r w:rsidRPr="00112C1B">
              <w:rPr>
                <w:b/>
                <w:lang w:val="es-ES"/>
              </w:rPr>
              <w:t xml:space="preserve">Grupo de facilitación y dirección </w:t>
            </w:r>
            <w:r w:rsidR="00BB0614" w:rsidRPr="00112C1B">
              <w:rPr>
                <w:b/>
                <w:lang w:val="es-ES"/>
              </w:rPr>
              <w:t>(</w:t>
            </w:r>
            <w:r w:rsidRPr="00112C1B">
              <w:rPr>
                <w:b/>
                <w:lang w:val="es-ES"/>
              </w:rPr>
              <w:t>GFD</w:t>
            </w:r>
            <w:r w:rsidR="00BB0614" w:rsidRPr="00112C1B">
              <w:rPr>
                <w:b/>
                <w:lang w:val="es-ES"/>
              </w:rPr>
              <w:t>):</w:t>
            </w:r>
          </w:p>
          <w:p w:rsidR="00BB0614" w:rsidRPr="00112C1B" w:rsidRDefault="00BB0614" w:rsidP="00AF707B">
            <w:pPr>
              <w:spacing w:after="0"/>
              <w:ind w:left="284"/>
              <w:rPr>
                <w:i/>
                <w:lang w:val="es-ES"/>
              </w:rPr>
            </w:pPr>
            <w:r w:rsidRPr="00112C1B">
              <w:rPr>
                <w:i/>
                <w:lang w:val="es-ES"/>
              </w:rPr>
              <w:t>Ta</w:t>
            </w:r>
            <w:r w:rsidR="00CF2ADE" w:rsidRPr="00112C1B">
              <w:rPr>
                <w:i/>
                <w:lang w:val="es-ES"/>
              </w:rPr>
              <w:t>rea</w:t>
            </w:r>
            <w:r w:rsidRPr="00112C1B">
              <w:rPr>
                <w:i/>
                <w:lang w:val="es-ES"/>
              </w:rPr>
              <w:t>s</w:t>
            </w:r>
          </w:p>
          <w:p w:rsidR="00BB0614" w:rsidRPr="00457A80" w:rsidRDefault="00457A80" w:rsidP="00AF707B">
            <w:pPr>
              <w:pStyle w:val="ListParagraph"/>
              <w:numPr>
                <w:ilvl w:val="3"/>
                <w:numId w:val="2"/>
              </w:numPr>
              <w:spacing w:after="0"/>
              <w:ind w:left="426" w:hanging="142"/>
              <w:rPr>
                <w:lang w:val="es-ES"/>
              </w:rPr>
            </w:pPr>
            <w:r w:rsidRPr="00457A80">
              <w:rPr>
                <w:lang w:val="es-ES"/>
              </w:rPr>
              <w:t xml:space="preserve">El Grupo de facilitación y dirección </w:t>
            </w:r>
            <w:r w:rsidR="00BB0614" w:rsidRPr="00457A80">
              <w:rPr>
                <w:lang w:val="es-ES"/>
              </w:rPr>
              <w:t>(</w:t>
            </w:r>
            <w:r w:rsidRPr="00457A80">
              <w:rPr>
                <w:lang w:val="es-ES"/>
              </w:rPr>
              <w:t>GFD</w:t>
            </w:r>
            <w:r w:rsidR="00BB0614" w:rsidRPr="00457A80">
              <w:rPr>
                <w:lang w:val="es-ES"/>
              </w:rPr>
              <w:t xml:space="preserve">) </w:t>
            </w:r>
            <w:r w:rsidRPr="00457A80">
              <w:rPr>
                <w:lang w:val="es-ES"/>
              </w:rPr>
              <w:t>mejorará la preparación de las reunion</w:t>
            </w:r>
            <w:r>
              <w:rPr>
                <w:lang w:val="es-ES"/>
              </w:rPr>
              <w:t>e</w:t>
            </w:r>
            <w:r w:rsidRPr="00457A80">
              <w:rPr>
                <w:lang w:val="es-ES"/>
              </w:rPr>
              <w:t xml:space="preserve">s de la </w:t>
            </w:r>
            <w:r>
              <w:rPr>
                <w:lang w:val="es-ES"/>
              </w:rPr>
              <w:t xml:space="preserve">RSCD </w:t>
            </w:r>
            <w:r w:rsidR="00BB0614" w:rsidRPr="00457A80">
              <w:rPr>
                <w:lang w:val="es-ES"/>
              </w:rPr>
              <w:t>(</w:t>
            </w:r>
            <w:r>
              <w:rPr>
                <w:lang w:val="es-ES"/>
              </w:rPr>
              <w:t>presidencia de las reuniones</w:t>
            </w:r>
            <w:r w:rsidR="00BB0614" w:rsidRPr="00457A80">
              <w:rPr>
                <w:lang w:val="es-ES"/>
              </w:rPr>
              <w:t xml:space="preserve">) </w:t>
            </w:r>
            <w:r>
              <w:rPr>
                <w:lang w:val="es-ES"/>
              </w:rPr>
              <w:t>y supervisará el trabajo de la secretaría de la RSCD</w:t>
            </w:r>
            <w:r w:rsidR="00BB0614" w:rsidRPr="00457A80">
              <w:rPr>
                <w:lang w:val="es-ES"/>
              </w:rPr>
              <w:t xml:space="preserve">. </w:t>
            </w:r>
          </w:p>
          <w:p w:rsidR="00BB0614" w:rsidRPr="00823070" w:rsidRDefault="00457A80" w:rsidP="00AF707B">
            <w:pPr>
              <w:pStyle w:val="ListParagraph"/>
              <w:numPr>
                <w:ilvl w:val="3"/>
                <w:numId w:val="2"/>
              </w:numPr>
              <w:ind w:left="426" w:hanging="142"/>
              <w:rPr>
                <w:lang w:val="es-ES"/>
              </w:rPr>
            </w:pPr>
            <w:r w:rsidRPr="00823070">
              <w:rPr>
                <w:lang w:val="es-ES"/>
              </w:rPr>
              <w:t xml:space="preserve">El GFD </w:t>
            </w:r>
            <w:r w:rsidR="00823070" w:rsidRPr="00823070">
              <w:rPr>
                <w:lang w:val="es-ES"/>
              </w:rPr>
              <w:t>garantizará la supervisión y la evaluación adecuadas del trabajo de la RSCD</w:t>
            </w:r>
            <w:r w:rsidR="00BB0614" w:rsidRPr="00823070">
              <w:rPr>
                <w:lang w:val="es-ES"/>
              </w:rPr>
              <w:t xml:space="preserve"> </w:t>
            </w:r>
            <w:r w:rsidR="00823070" w:rsidRPr="00823070">
              <w:rPr>
                <w:lang w:val="es-ES"/>
              </w:rPr>
              <w:t xml:space="preserve">y </w:t>
            </w:r>
            <w:r w:rsidR="00823070">
              <w:rPr>
                <w:lang w:val="es-ES"/>
              </w:rPr>
              <w:t>también diseñará</w:t>
            </w:r>
            <w:r w:rsidR="00BB0614" w:rsidRPr="00823070">
              <w:rPr>
                <w:lang w:val="es-ES"/>
              </w:rPr>
              <w:t xml:space="preserve">, </w:t>
            </w:r>
            <w:r w:rsidR="00823070">
              <w:rPr>
                <w:lang w:val="es-ES"/>
              </w:rPr>
              <w:t>cuando proceda</w:t>
            </w:r>
            <w:r w:rsidR="00BB0614" w:rsidRPr="00823070">
              <w:rPr>
                <w:lang w:val="es-ES"/>
              </w:rPr>
              <w:t xml:space="preserve">, </w:t>
            </w:r>
            <w:r w:rsidR="00823070">
              <w:rPr>
                <w:lang w:val="es-ES"/>
              </w:rPr>
              <w:t>mecanismos de evaluación-supervisión e iniciativas de seguimiento</w:t>
            </w:r>
            <w:r w:rsidR="00BB0614" w:rsidRPr="00823070">
              <w:rPr>
                <w:lang w:val="es-ES"/>
              </w:rPr>
              <w:t xml:space="preserve">. </w:t>
            </w:r>
          </w:p>
          <w:p w:rsidR="00BB0614" w:rsidRPr="00823070" w:rsidRDefault="00823070" w:rsidP="00AF707B">
            <w:pPr>
              <w:pStyle w:val="ListParagraph"/>
              <w:numPr>
                <w:ilvl w:val="3"/>
                <w:numId w:val="2"/>
              </w:numPr>
              <w:ind w:left="426" w:hanging="142"/>
              <w:rPr>
                <w:lang w:val="es-ES"/>
              </w:rPr>
            </w:pPr>
            <w:r w:rsidRPr="00823070">
              <w:rPr>
                <w:lang w:val="es-ES"/>
              </w:rPr>
              <w:t>El GFD evaluará periódicamente la situación financiera y administrativa de la re</w:t>
            </w:r>
            <w:r>
              <w:rPr>
                <w:lang w:val="es-ES"/>
              </w:rPr>
              <w:t>d.</w:t>
            </w:r>
          </w:p>
          <w:p w:rsidR="00AF707B" w:rsidRPr="007C7CB8" w:rsidRDefault="002E53B1" w:rsidP="00AF707B">
            <w:pPr>
              <w:pStyle w:val="ListParagraph"/>
              <w:numPr>
                <w:ilvl w:val="3"/>
                <w:numId w:val="2"/>
              </w:numPr>
              <w:ind w:left="426" w:hanging="142"/>
              <w:rPr>
                <w:i/>
                <w:lang w:val="es-ES"/>
              </w:rPr>
            </w:pPr>
            <w:r w:rsidRPr="007C7CB8">
              <w:rPr>
                <w:lang w:val="es-ES"/>
              </w:rPr>
              <w:t>El GFD informa a la RSCD</w:t>
            </w:r>
            <w:r w:rsidR="00BB0614" w:rsidRPr="007C7CB8">
              <w:rPr>
                <w:lang w:val="es-ES"/>
              </w:rPr>
              <w:t xml:space="preserve"> </w:t>
            </w:r>
          </w:p>
          <w:p w:rsidR="002E53B1" w:rsidRDefault="002E53B1" w:rsidP="00AF707B">
            <w:pPr>
              <w:pStyle w:val="ListParagraph"/>
              <w:ind w:left="426" w:hanging="142"/>
              <w:rPr>
                <w:i/>
                <w:lang w:val="es-ES"/>
              </w:rPr>
            </w:pPr>
          </w:p>
          <w:p w:rsidR="00BE63EB" w:rsidRPr="007C7CB8" w:rsidRDefault="00BE63EB" w:rsidP="00AF707B">
            <w:pPr>
              <w:pStyle w:val="ListParagraph"/>
              <w:ind w:left="426" w:hanging="142"/>
              <w:rPr>
                <w:i/>
                <w:lang w:val="es-ES"/>
              </w:rPr>
            </w:pPr>
          </w:p>
          <w:p w:rsidR="00BB0614" w:rsidRPr="00480F02" w:rsidRDefault="00480F02" w:rsidP="00AF707B">
            <w:pPr>
              <w:pStyle w:val="ListParagraph"/>
              <w:ind w:left="426" w:hanging="142"/>
              <w:rPr>
                <w:i/>
                <w:lang w:val="es-ES"/>
              </w:rPr>
            </w:pPr>
            <w:r w:rsidRPr="00480F02">
              <w:rPr>
                <w:i/>
                <w:lang w:val="es-ES"/>
              </w:rPr>
              <w:lastRenderedPageBreak/>
              <w:t>Requisitos relativos a la c</w:t>
            </w:r>
            <w:r>
              <w:rPr>
                <w:i/>
                <w:lang w:val="es-ES"/>
              </w:rPr>
              <w:t>omposición</w:t>
            </w:r>
          </w:p>
          <w:p w:rsidR="00BB0614" w:rsidRPr="00480F02" w:rsidRDefault="00480F02" w:rsidP="00AF707B">
            <w:pPr>
              <w:pStyle w:val="ListParagraph"/>
              <w:numPr>
                <w:ilvl w:val="3"/>
                <w:numId w:val="2"/>
              </w:numPr>
              <w:ind w:left="426" w:hanging="142"/>
              <w:rPr>
                <w:lang w:val="es-ES"/>
              </w:rPr>
            </w:pPr>
            <w:r w:rsidRPr="00480F02">
              <w:rPr>
                <w:lang w:val="es-ES"/>
              </w:rPr>
              <w:t>El GFD constituirá una estructura</w:t>
            </w:r>
            <w:r w:rsidR="00BB0614" w:rsidRPr="00480F02">
              <w:rPr>
                <w:lang w:val="es-ES"/>
              </w:rPr>
              <w:t xml:space="preserve"> </w:t>
            </w:r>
            <w:r w:rsidRPr="00480F02">
              <w:rPr>
                <w:lang w:val="es-ES"/>
              </w:rPr>
              <w:t>de gobernanza</w:t>
            </w:r>
            <w:r w:rsidR="00BB0614" w:rsidRPr="00480F02">
              <w:rPr>
                <w:lang w:val="es-ES"/>
              </w:rPr>
              <w:t xml:space="preserve"> </w:t>
            </w:r>
            <w:r w:rsidRPr="00480F02">
              <w:rPr>
                <w:lang w:val="es-ES"/>
              </w:rPr>
              <w:t>ligera e inclusiva compuesta por copresiden</w:t>
            </w:r>
            <w:r>
              <w:rPr>
                <w:lang w:val="es-ES"/>
              </w:rPr>
              <w:t>tes/as que actúan en nombre de las distintas categorías de miembros</w:t>
            </w:r>
            <w:r w:rsidR="00BB0614" w:rsidRPr="00480F02">
              <w:rPr>
                <w:lang w:val="es-ES"/>
              </w:rPr>
              <w:t xml:space="preserve"> </w:t>
            </w:r>
          </w:p>
          <w:p w:rsidR="00BB0614" w:rsidRPr="00480F02" w:rsidRDefault="00480F02" w:rsidP="00AF707B">
            <w:pPr>
              <w:pStyle w:val="ListParagraph"/>
              <w:numPr>
                <w:ilvl w:val="3"/>
                <w:numId w:val="2"/>
              </w:numPr>
              <w:ind w:left="426" w:hanging="142"/>
              <w:rPr>
                <w:lang w:val="es-ES"/>
              </w:rPr>
            </w:pPr>
            <w:r w:rsidRPr="00480F02">
              <w:rPr>
                <w:lang w:val="es-ES"/>
              </w:rPr>
              <w:t>Los/las copresidentes/as tendrán que destinar el debido tiempo</w:t>
            </w:r>
            <w:r w:rsidR="00BB0614" w:rsidRPr="00480F02">
              <w:rPr>
                <w:lang w:val="es-ES"/>
              </w:rPr>
              <w:t xml:space="preserve"> </w:t>
            </w:r>
            <w:r w:rsidRPr="00480F02">
              <w:rPr>
                <w:lang w:val="es-ES"/>
              </w:rPr>
              <w:t>y trabaj</w:t>
            </w:r>
            <w:r>
              <w:rPr>
                <w:lang w:val="es-ES"/>
              </w:rPr>
              <w:t>o a desempeñar las tareas descritas más arriba</w:t>
            </w:r>
            <w:r w:rsidR="00BB0614" w:rsidRPr="00480F02">
              <w:rPr>
                <w:lang w:val="es-ES"/>
              </w:rPr>
              <w:t xml:space="preserve"> (ap</w:t>
            </w:r>
            <w:r>
              <w:rPr>
                <w:lang w:val="es-ES"/>
              </w:rPr>
              <w:t xml:space="preserve">roximadamente </w:t>
            </w:r>
            <w:r w:rsidR="00BB0614" w:rsidRPr="00480F02">
              <w:rPr>
                <w:lang w:val="es-ES"/>
              </w:rPr>
              <w:t xml:space="preserve">4 </w:t>
            </w:r>
            <w:r>
              <w:rPr>
                <w:lang w:val="es-ES"/>
              </w:rPr>
              <w:t>días al mes</w:t>
            </w:r>
            <w:r w:rsidR="00BB0614" w:rsidRPr="00480F02">
              <w:rPr>
                <w:lang w:val="es-ES"/>
              </w:rPr>
              <w:t xml:space="preserve">) </w:t>
            </w:r>
            <w:r>
              <w:rPr>
                <w:lang w:val="es-ES"/>
              </w:rPr>
              <w:t>de manera voluntaria</w:t>
            </w:r>
          </w:p>
          <w:p w:rsidR="00BB0614" w:rsidRPr="009922F9" w:rsidRDefault="00480F02" w:rsidP="00AF707B">
            <w:pPr>
              <w:pStyle w:val="ListParagraph"/>
              <w:numPr>
                <w:ilvl w:val="3"/>
                <w:numId w:val="2"/>
              </w:numPr>
              <w:ind w:left="426" w:hanging="142"/>
              <w:rPr>
                <w:lang w:val="es-ES"/>
              </w:rPr>
            </w:pPr>
            <w:r w:rsidRPr="009922F9">
              <w:rPr>
                <w:lang w:val="es-ES"/>
              </w:rPr>
              <w:t xml:space="preserve">Los/las copresidentes/as asumirán la responsabilidad de </w:t>
            </w:r>
            <w:r w:rsidR="00BB0614" w:rsidRPr="009922F9">
              <w:rPr>
                <w:lang w:val="es-ES"/>
              </w:rPr>
              <w:t xml:space="preserve"> </w:t>
            </w:r>
            <w:r w:rsidR="009922F9" w:rsidRPr="009922F9">
              <w:rPr>
                <w:lang w:val="es-ES"/>
              </w:rPr>
              <w:t xml:space="preserve">garantizar el vínculo dentro de sus propias estructuras y categorías </w:t>
            </w:r>
            <w:r w:rsidR="00BB0614" w:rsidRPr="009922F9">
              <w:rPr>
                <w:lang w:val="es-ES"/>
              </w:rPr>
              <w:t xml:space="preserve"> </w:t>
            </w:r>
          </w:p>
          <w:p w:rsidR="00BB0614" w:rsidRPr="009922F9" w:rsidRDefault="00480F02" w:rsidP="00AF707B">
            <w:pPr>
              <w:pStyle w:val="ListParagraph"/>
              <w:numPr>
                <w:ilvl w:val="3"/>
                <w:numId w:val="2"/>
              </w:numPr>
              <w:ind w:left="426" w:hanging="142"/>
              <w:rPr>
                <w:lang w:val="es-ES"/>
              </w:rPr>
            </w:pPr>
            <w:r w:rsidRPr="009922F9">
              <w:rPr>
                <w:lang w:val="es-ES"/>
              </w:rPr>
              <w:t xml:space="preserve">Los/las copresidentes/as </w:t>
            </w:r>
            <w:r w:rsidR="009922F9" w:rsidRPr="009922F9">
              <w:rPr>
                <w:lang w:val="es-ES"/>
              </w:rPr>
              <w:t xml:space="preserve">participarán en las actividades del </w:t>
            </w:r>
            <w:r w:rsidR="009922F9">
              <w:rPr>
                <w:lang w:val="es-ES"/>
              </w:rPr>
              <w:t>GFD de manera permanente con el fin de asegurar la continuidad y la coherencia</w:t>
            </w:r>
            <w:r w:rsidR="00BB0614" w:rsidRPr="009922F9">
              <w:rPr>
                <w:lang w:val="es-ES"/>
              </w:rPr>
              <w:t xml:space="preserve"> </w:t>
            </w:r>
            <w:r w:rsidR="009922F9">
              <w:rPr>
                <w:lang w:val="es-ES"/>
              </w:rPr>
              <w:t>de las mismas</w:t>
            </w:r>
            <w:r w:rsidR="00BB0614" w:rsidRPr="009922F9">
              <w:rPr>
                <w:lang w:val="es-ES"/>
              </w:rPr>
              <w:t xml:space="preserve">   </w:t>
            </w:r>
          </w:p>
          <w:p w:rsidR="00BB0614" w:rsidRPr="009922F9" w:rsidRDefault="009922F9" w:rsidP="009922F9">
            <w:pPr>
              <w:pStyle w:val="ListParagraph"/>
              <w:numPr>
                <w:ilvl w:val="3"/>
                <w:numId w:val="2"/>
              </w:numPr>
              <w:ind w:left="426" w:hanging="142"/>
              <w:rPr>
                <w:lang w:val="es-ES"/>
              </w:rPr>
            </w:pPr>
            <w:r w:rsidRPr="009922F9">
              <w:rPr>
                <w:lang w:val="es-ES"/>
              </w:rPr>
              <w:t xml:space="preserve">La secretaría de la RSCD </w:t>
            </w:r>
            <w:proofErr w:type="gramStart"/>
            <w:r w:rsidRPr="009922F9">
              <w:rPr>
                <w:lang w:val="es-ES"/>
              </w:rPr>
              <w:t>es</w:t>
            </w:r>
            <w:r>
              <w:rPr>
                <w:lang w:val="es-ES"/>
              </w:rPr>
              <w:t xml:space="preserve">tá representada ex oficio </w:t>
            </w:r>
            <w:proofErr w:type="gramEnd"/>
            <w:r w:rsidR="00BB0614" w:rsidRPr="009922F9">
              <w:rPr>
                <w:lang w:val="es-ES"/>
              </w:rPr>
              <w:t xml:space="preserve"> </w:t>
            </w:r>
            <w:r>
              <w:rPr>
                <w:lang w:val="es-ES"/>
              </w:rPr>
              <w:t>en el GFD</w:t>
            </w:r>
            <w:r w:rsidR="00BB0614" w:rsidRPr="009922F9">
              <w:rPr>
                <w:lang w:val="es-ES"/>
              </w:rPr>
              <w:t xml:space="preserve">. </w:t>
            </w:r>
          </w:p>
        </w:tc>
        <w:tc>
          <w:tcPr>
            <w:tcW w:w="3905" w:type="dxa"/>
          </w:tcPr>
          <w:p w:rsidR="00AF707B" w:rsidRPr="009922F9" w:rsidRDefault="00AF707B" w:rsidP="00AF707B">
            <w:pPr>
              <w:spacing w:line="240" w:lineRule="auto"/>
              <w:jc w:val="both"/>
              <w:rPr>
                <w:lang w:val="es-ES"/>
              </w:rPr>
            </w:pPr>
          </w:p>
          <w:p w:rsidR="008E1CE5" w:rsidRPr="002E53B1" w:rsidRDefault="008E1CE5" w:rsidP="008E1CE5">
            <w:pPr>
              <w:pStyle w:val="ListParagraph"/>
              <w:numPr>
                <w:ilvl w:val="0"/>
                <w:numId w:val="18"/>
              </w:numPr>
              <w:spacing w:line="240" w:lineRule="auto"/>
              <w:ind w:left="709" w:hanging="425"/>
              <w:jc w:val="both"/>
              <w:rPr>
                <w:lang w:val="es-ES"/>
              </w:rPr>
            </w:pPr>
            <w:r w:rsidRPr="002E53B1">
              <w:rPr>
                <w:b/>
                <w:i/>
                <w:lang w:val="es-ES"/>
              </w:rPr>
              <w:t>Mandat</w:t>
            </w:r>
            <w:r w:rsidR="00CF2ADE" w:rsidRPr="002E53B1">
              <w:rPr>
                <w:b/>
                <w:i/>
                <w:lang w:val="es-ES"/>
              </w:rPr>
              <w:t>o</w:t>
            </w:r>
            <w:r w:rsidRPr="002E53B1">
              <w:rPr>
                <w:b/>
                <w:i/>
                <w:lang w:val="es-ES"/>
              </w:rPr>
              <w:t>:</w:t>
            </w:r>
            <w:r w:rsidRPr="002E53B1">
              <w:rPr>
                <w:lang w:val="es-ES"/>
              </w:rPr>
              <w:t xml:space="preserve"> </w:t>
            </w:r>
            <w:r w:rsidR="00823070" w:rsidRPr="002E53B1">
              <w:rPr>
                <w:lang w:val="es-ES"/>
              </w:rPr>
              <w:t>hacer un seguimien</w:t>
            </w:r>
            <w:r w:rsidR="002E53B1">
              <w:rPr>
                <w:lang w:val="es-ES"/>
              </w:rPr>
              <w:t>t</w:t>
            </w:r>
            <w:r w:rsidR="00823070" w:rsidRPr="002E53B1">
              <w:rPr>
                <w:lang w:val="es-ES"/>
              </w:rPr>
              <w:t xml:space="preserve">o de las actividades y las cuestiones </w:t>
            </w:r>
            <w:r w:rsidR="002E53B1" w:rsidRPr="002E53B1">
              <w:rPr>
                <w:lang w:val="es-ES"/>
              </w:rPr>
              <w:t>de dirección</w:t>
            </w:r>
            <w:r w:rsidRPr="002E53B1">
              <w:rPr>
                <w:lang w:val="es-ES"/>
              </w:rPr>
              <w:t xml:space="preserve"> </w:t>
            </w:r>
            <w:r w:rsidR="0046174D" w:rsidRPr="002E53B1">
              <w:rPr>
                <w:lang w:val="es-ES"/>
              </w:rPr>
              <w:t>(</w:t>
            </w:r>
            <w:r w:rsidR="002E53B1">
              <w:rPr>
                <w:lang w:val="es-ES"/>
              </w:rPr>
              <w:t>informes</w:t>
            </w:r>
            <w:r w:rsidR="0046174D" w:rsidRPr="002E53B1">
              <w:rPr>
                <w:lang w:val="es-ES"/>
              </w:rPr>
              <w:t xml:space="preserve">); </w:t>
            </w:r>
            <w:r w:rsidR="002E53B1">
              <w:rPr>
                <w:lang w:val="es-ES"/>
              </w:rPr>
              <w:t>tomar decisiones relativas a la gestión</w:t>
            </w:r>
            <w:r w:rsidRPr="002E53B1">
              <w:rPr>
                <w:lang w:val="es-ES"/>
              </w:rPr>
              <w:t xml:space="preserve"> </w:t>
            </w:r>
            <w:r w:rsidR="00BE63EB">
              <w:rPr>
                <w:lang w:val="es-ES"/>
              </w:rPr>
              <w:t xml:space="preserve">en períodos </w:t>
            </w:r>
            <w:r w:rsidR="002E53B1">
              <w:rPr>
                <w:lang w:val="es-ES"/>
              </w:rPr>
              <w:t>entre RG</w:t>
            </w:r>
            <w:r w:rsidR="0046174D" w:rsidRPr="002E53B1">
              <w:rPr>
                <w:lang w:val="es-ES"/>
              </w:rPr>
              <w:t>;</w:t>
            </w:r>
            <w:r w:rsidRPr="002E53B1">
              <w:rPr>
                <w:lang w:val="es-ES"/>
              </w:rPr>
              <w:t xml:space="preserve"> </w:t>
            </w:r>
            <w:r w:rsidR="002E53B1">
              <w:rPr>
                <w:lang w:val="es-ES"/>
              </w:rPr>
              <w:t xml:space="preserve">asumir </w:t>
            </w:r>
            <w:r w:rsidR="00BE63EB">
              <w:rPr>
                <w:lang w:val="es-ES"/>
              </w:rPr>
              <w:t>funcione</w:t>
            </w:r>
            <w:r w:rsidR="002E53B1">
              <w:rPr>
                <w:lang w:val="es-ES"/>
              </w:rPr>
              <w:t>s de representación</w:t>
            </w:r>
          </w:p>
          <w:p w:rsidR="008E1CE5" w:rsidRPr="002E53B1" w:rsidRDefault="008E1CE5" w:rsidP="008E1CE5">
            <w:pPr>
              <w:pStyle w:val="ListParagraph"/>
              <w:spacing w:line="240" w:lineRule="auto"/>
              <w:ind w:left="709"/>
              <w:jc w:val="both"/>
              <w:rPr>
                <w:lang w:val="es-ES"/>
              </w:rPr>
            </w:pPr>
          </w:p>
          <w:p w:rsidR="00AF707B" w:rsidRPr="002E53B1" w:rsidRDefault="002E53B1" w:rsidP="008E1CE5">
            <w:pPr>
              <w:pStyle w:val="ListParagraph"/>
              <w:numPr>
                <w:ilvl w:val="0"/>
                <w:numId w:val="18"/>
              </w:numPr>
              <w:spacing w:line="240" w:lineRule="auto"/>
              <w:ind w:left="709" w:hanging="425"/>
              <w:jc w:val="both"/>
              <w:rPr>
                <w:lang w:val="es-ES"/>
              </w:rPr>
            </w:pPr>
            <w:r w:rsidRPr="002E53B1">
              <w:rPr>
                <w:b/>
                <w:i/>
                <w:lang w:val="es-ES"/>
              </w:rPr>
              <w:t>Composició</w:t>
            </w:r>
            <w:r w:rsidR="00AF707B" w:rsidRPr="002E53B1">
              <w:rPr>
                <w:b/>
                <w:i/>
                <w:lang w:val="es-ES"/>
              </w:rPr>
              <w:t>n:</w:t>
            </w:r>
            <w:r w:rsidR="00AF707B" w:rsidRPr="002E53B1">
              <w:rPr>
                <w:lang w:val="es-ES"/>
              </w:rPr>
              <w:t xml:space="preserve"> </w:t>
            </w:r>
            <w:r w:rsidRPr="002E53B1">
              <w:rPr>
                <w:lang w:val="es-ES"/>
              </w:rPr>
              <w:t>aumentar el número de miembros por región</w:t>
            </w:r>
            <w:r w:rsidR="00AF707B" w:rsidRPr="002E53B1">
              <w:rPr>
                <w:lang w:val="es-ES"/>
              </w:rPr>
              <w:t xml:space="preserve"> (2 </w:t>
            </w:r>
            <w:r w:rsidRPr="002E53B1">
              <w:rPr>
                <w:lang w:val="es-ES"/>
              </w:rPr>
              <w:t>afilia</w:t>
            </w:r>
            <w:r>
              <w:rPr>
                <w:lang w:val="es-ES"/>
              </w:rPr>
              <w:t>das</w:t>
            </w:r>
            <w:r w:rsidR="00AF707B" w:rsidRPr="002E53B1">
              <w:rPr>
                <w:lang w:val="es-ES"/>
              </w:rPr>
              <w:t xml:space="preserve"> </w:t>
            </w:r>
            <w:r>
              <w:rPr>
                <w:lang w:val="es-ES"/>
              </w:rPr>
              <w:t>y</w:t>
            </w:r>
            <w:r w:rsidR="00AF707B" w:rsidRPr="002E53B1">
              <w:rPr>
                <w:lang w:val="es-ES"/>
              </w:rPr>
              <w:t xml:space="preserve"> 1 </w:t>
            </w:r>
            <w:r>
              <w:rPr>
                <w:lang w:val="es-ES"/>
              </w:rPr>
              <w:t xml:space="preserve">representante </w:t>
            </w:r>
            <w:r w:rsidR="00AF707B" w:rsidRPr="002E53B1">
              <w:rPr>
                <w:lang w:val="es-ES"/>
              </w:rPr>
              <w:t xml:space="preserve">regional </w:t>
            </w:r>
            <w:r>
              <w:rPr>
                <w:lang w:val="es-ES"/>
              </w:rPr>
              <w:t>por región</w:t>
            </w:r>
            <w:r w:rsidR="00AF707B" w:rsidRPr="002E53B1">
              <w:rPr>
                <w:lang w:val="es-ES"/>
              </w:rPr>
              <w:t xml:space="preserve">) </w:t>
            </w:r>
            <w:r>
              <w:rPr>
                <w:lang w:val="es-ES"/>
              </w:rPr>
              <w:t>con un mandato de duración determinada</w:t>
            </w:r>
            <w:r w:rsidR="00AF707B" w:rsidRPr="002E53B1">
              <w:rPr>
                <w:lang w:val="es-ES"/>
              </w:rPr>
              <w:t xml:space="preserve">; </w:t>
            </w:r>
            <w:r w:rsidRPr="002E53B1">
              <w:rPr>
                <w:lang w:val="es-ES"/>
              </w:rPr>
              <w:t>participación</w:t>
            </w:r>
            <w:r w:rsidR="00AF707B" w:rsidRPr="002E53B1">
              <w:rPr>
                <w:lang w:val="es-ES"/>
              </w:rPr>
              <w:t xml:space="preserve"> </w:t>
            </w:r>
            <w:r>
              <w:rPr>
                <w:lang w:val="es-ES"/>
              </w:rPr>
              <w:t>de las regiones</w:t>
            </w:r>
            <w:r w:rsidR="00AF707B" w:rsidRPr="002E53B1">
              <w:rPr>
                <w:lang w:val="es-ES"/>
              </w:rPr>
              <w:t xml:space="preserve"> MENA </w:t>
            </w:r>
            <w:r>
              <w:rPr>
                <w:lang w:val="es-ES"/>
              </w:rPr>
              <w:t>y</w:t>
            </w:r>
            <w:r w:rsidR="00AF707B" w:rsidRPr="002E53B1">
              <w:rPr>
                <w:lang w:val="es-ES"/>
              </w:rPr>
              <w:t xml:space="preserve"> </w:t>
            </w:r>
            <w:r w:rsidRPr="002E53B1">
              <w:rPr>
                <w:lang w:val="es-ES"/>
              </w:rPr>
              <w:t>CRPE</w:t>
            </w:r>
            <w:r w:rsidR="00AF707B" w:rsidRPr="002E53B1">
              <w:rPr>
                <w:lang w:val="es-ES"/>
              </w:rPr>
              <w:t xml:space="preserve"> </w:t>
            </w:r>
            <w:r>
              <w:rPr>
                <w:lang w:val="es-ES"/>
              </w:rPr>
              <w:t>pendiente de evaluación</w:t>
            </w:r>
            <w:r w:rsidR="008E1CE5" w:rsidRPr="002E53B1">
              <w:rPr>
                <w:lang w:val="es-ES"/>
              </w:rPr>
              <w:t>:</w:t>
            </w:r>
          </w:p>
          <w:p w:rsidR="002E53B1" w:rsidRPr="00B622DD" w:rsidRDefault="008E1CE5" w:rsidP="002E53B1">
            <w:pPr>
              <w:pStyle w:val="ListParagraph"/>
              <w:numPr>
                <w:ilvl w:val="0"/>
                <w:numId w:val="18"/>
              </w:numPr>
              <w:spacing w:line="240" w:lineRule="auto"/>
              <w:ind w:left="709" w:hanging="425"/>
              <w:jc w:val="both"/>
              <w:rPr>
                <w:lang w:val="es-ES"/>
              </w:rPr>
            </w:pPr>
            <w:r w:rsidRPr="002E53B1">
              <w:rPr>
                <w:lang w:val="es-ES"/>
              </w:rPr>
              <w:t>→</w:t>
            </w:r>
            <w:r w:rsidR="002E53B1" w:rsidRPr="00B622DD">
              <w:rPr>
                <w:lang w:val="es-ES"/>
              </w:rPr>
              <w:t xml:space="preserve"> Nomina</w:t>
            </w:r>
            <w:r w:rsidR="002E53B1">
              <w:rPr>
                <w:lang w:val="es-ES"/>
              </w:rPr>
              <w:t>ción de participantes</w:t>
            </w:r>
            <w:r w:rsidR="002E53B1" w:rsidRPr="00B622DD">
              <w:rPr>
                <w:lang w:val="es-ES"/>
              </w:rPr>
              <w:t xml:space="preserve"> por parte de o</w:t>
            </w:r>
            <w:r w:rsidR="002E53B1">
              <w:rPr>
                <w:lang w:val="es-ES"/>
              </w:rPr>
              <w:t>rganizaciones</w:t>
            </w:r>
            <w:r w:rsidR="002E53B1" w:rsidRPr="00B622DD">
              <w:rPr>
                <w:lang w:val="es-ES"/>
              </w:rPr>
              <w:t xml:space="preserve">,  </w:t>
            </w:r>
            <w:r w:rsidR="002E53B1">
              <w:rPr>
                <w:lang w:val="es-ES"/>
              </w:rPr>
              <w:t xml:space="preserve">indicando posibles suplentes </w:t>
            </w:r>
          </w:p>
          <w:p w:rsidR="00AF707B" w:rsidRPr="002E53B1" w:rsidRDefault="00AF707B" w:rsidP="0046174D">
            <w:pPr>
              <w:pStyle w:val="ListParagraph"/>
              <w:spacing w:line="240" w:lineRule="auto"/>
              <w:ind w:left="1026"/>
              <w:jc w:val="both"/>
              <w:rPr>
                <w:lang w:val="es-ES"/>
              </w:rPr>
            </w:pPr>
          </w:p>
          <w:p w:rsidR="0046174D" w:rsidRPr="002E53B1" w:rsidRDefault="0046174D" w:rsidP="0046174D">
            <w:pPr>
              <w:pStyle w:val="ListParagraph"/>
              <w:spacing w:line="240" w:lineRule="auto"/>
              <w:ind w:left="1026"/>
              <w:jc w:val="both"/>
              <w:rPr>
                <w:lang w:val="es-ES"/>
              </w:rPr>
            </w:pPr>
          </w:p>
          <w:p w:rsidR="00AF707B" w:rsidRPr="00480F02" w:rsidRDefault="00B622DD" w:rsidP="00AF707B">
            <w:pPr>
              <w:pStyle w:val="ListParagraph"/>
              <w:numPr>
                <w:ilvl w:val="0"/>
                <w:numId w:val="18"/>
              </w:numPr>
              <w:spacing w:line="240" w:lineRule="auto"/>
              <w:ind w:left="709" w:hanging="425"/>
              <w:jc w:val="both"/>
              <w:rPr>
                <w:lang w:val="es-ES"/>
              </w:rPr>
            </w:pPr>
            <w:r w:rsidRPr="00480F02">
              <w:rPr>
                <w:b/>
                <w:i/>
                <w:lang w:val="es-ES"/>
              </w:rPr>
              <w:t>Reunione</w:t>
            </w:r>
            <w:r w:rsidR="00AF707B" w:rsidRPr="00480F02">
              <w:rPr>
                <w:b/>
                <w:i/>
                <w:lang w:val="es-ES"/>
              </w:rPr>
              <w:t>s:</w:t>
            </w:r>
            <w:r w:rsidR="00A265EC" w:rsidRPr="00480F02">
              <w:rPr>
                <w:lang w:val="es-ES"/>
              </w:rPr>
              <w:t xml:space="preserve"> 1 o</w:t>
            </w:r>
            <w:r w:rsidR="00AF707B" w:rsidRPr="00480F02">
              <w:rPr>
                <w:lang w:val="es-ES"/>
              </w:rPr>
              <w:t xml:space="preserve"> 2 </w:t>
            </w:r>
            <w:r w:rsidR="00A265EC" w:rsidRPr="00480F02">
              <w:rPr>
                <w:lang w:val="es-ES"/>
              </w:rPr>
              <w:t>al año</w:t>
            </w:r>
            <w:r w:rsidR="00480F02" w:rsidRPr="00480F02">
              <w:rPr>
                <w:lang w:val="es-ES"/>
              </w:rPr>
              <w:t xml:space="preserve"> además de las RG consecutivas</w:t>
            </w:r>
          </w:p>
          <w:p w:rsidR="003C6C5D" w:rsidRPr="00480F02" w:rsidRDefault="003C6C5D" w:rsidP="007D5BE6">
            <w:pPr>
              <w:spacing w:line="240" w:lineRule="auto"/>
              <w:rPr>
                <w:b/>
                <w:sz w:val="28"/>
                <w:szCs w:val="28"/>
                <w:lang w:val="es-ES"/>
              </w:rPr>
            </w:pPr>
          </w:p>
        </w:tc>
      </w:tr>
      <w:tr w:rsidR="003C6C5D" w:rsidRPr="00862991" w:rsidTr="008E1CE5">
        <w:tc>
          <w:tcPr>
            <w:tcW w:w="5244" w:type="dxa"/>
          </w:tcPr>
          <w:p w:rsidR="003C6C5D" w:rsidRPr="007C7CB8" w:rsidRDefault="00CF2ADE" w:rsidP="00D057B3">
            <w:pPr>
              <w:ind w:left="284"/>
              <w:rPr>
                <w:b/>
                <w:lang w:val="es-ES"/>
              </w:rPr>
            </w:pPr>
            <w:r w:rsidRPr="007C7CB8">
              <w:rPr>
                <w:b/>
                <w:lang w:val="es-ES"/>
              </w:rPr>
              <w:lastRenderedPageBreak/>
              <w:t>GRUPOS DE TRABAJO</w:t>
            </w:r>
          </w:p>
          <w:p w:rsidR="00D057B3" w:rsidRPr="009922F9" w:rsidRDefault="009922F9" w:rsidP="00D057B3">
            <w:pPr>
              <w:ind w:left="284"/>
              <w:rPr>
                <w:lang w:val="es-ES"/>
              </w:rPr>
            </w:pPr>
            <w:r w:rsidRPr="009922F9">
              <w:rPr>
                <w:lang w:val="es-ES"/>
              </w:rPr>
              <w:t xml:space="preserve">Los grupos de trabajo se han establecido para ejecutar el plan de trabajo </w:t>
            </w:r>
            <w:r w:rsidR="00D057B3" w:rsidRPr="009922F9">
              <w:rPr>
                <w:lang w:val="es-ES"/>
              </w:rPr>
              <w:t>(</w:t>
            </w:r>
            <w:r w:rsidRPr="009922F9">
              <w:rPr>
                <w:lang w:val="es-ES"/>
              </w:rPr>
              <w:t>v</w:t>
            </w:r>
            <w:r>
              <w:rPr>
                <w:lang w:val="es-ES"/>
              </w:rPr>
              <w:t>er más propuestas en la sección relativa al plan de trabajo</w:t>
            </w:r>
            <w:r w:rsidR="00D057B3" w:rsidRPr="009922F9">
              <w:rPr>
                <w:lang w:val="es-ES"/>
              </w:rPr>
              <w:t>).</w:t>
            </w:r>
          </w:p>
          <w:p w:rsidR="00D057B3" w:rsidRPr="009922F9" w:rsidRDefault="009922F9" w:rsidP="00D057B3">
            <w:pPr>
              <w:ind w:left="284"/>
              <w:rPr>
                <w:lang w:val="es-ES"/>
              </w:rPr>
            </w:pPr>
            <w:r w:rsidRPr="009922F9">
              <w:rPr>
                <w:lang w:val="es-ES"/>
              </w:rPr>
              <w:t>Se pueden crear grupos de trabajo ad hoc para responder a</w:t>
            </w:r>
            <w:r>
              <w:rPr>
                <w:lang w:val="es-ES"/>
              </w:rPr>
              <w:t xml:space="preserve"> retos específicos o llevar a cabo tareas determinadas </w:t>
            </w:r>
            <w:r w:rsidR="00D057B3" w:rsidRPr="009922F9">
              <w:rPr>
                <w:lang w:val="es-ES"/>
              </w:rPr>
              <w:t>(</w:t>
            </w:r>
            <w:r>
              <w:rPr>
                <w:lang w:val="es-ES"/>
              </w:rPr>
              <w:t>investigación, asesoramiento experto</w:t>
            </w:r>
            <w:r w:rsidR="00D057B3" w:rsidRPr="009922F9">
              <w:rPr>
                <w:lang w:val="es-ES"/>
              </w:rPr>
              <w:t>...).</w:t>
            </w:r>
          </w:p>
          <w:p w:rsidR="00D55546" w:rsidRPr="00F24E8A" w:rsidRDefault="009922F9" w:rsidP="00D057B3">
            <w:pPr>
              <w:ind w:left="284"/>
              <w:rPr>
                <w:lang w:val="es-ES"/>
              </w:rPr>
            </w:pPr>
            <w:r w:rsidRPr="00F24E8A">
              <w:rPr>
                <w:lang w:val="es-ES"/>
              </w:rPr>
              <w:t xml:space="preserve">Grupo de trabajo sobre política y </w:t>
            </w:r>
            <w:r w:rsidR="00F24E8A" w:rsidRPr="00F24E8A">
              <w:rPr>
                <w:lang w:val="es-ES"/>
              </w:rPr>
              <w:t>promoción</w:t>
            </w:r>
            <w:r w:rsidR="00D55546" w:rsidRPr="00F24E8A">
              <w:rPr>
                <w:lang w:val="es-ES"/>
              </w:rPr>
              <w:t xml:space="preserve"> </w:t>
            </w:r>
          </w:p>
          <w:p w:rsidR="00F24E8A" w:rsidRPr="00F24E8A" w:rsidRDefault="00F24E8A" w:rsidP="0046174D">
            <w:pPr>
              <w:ind w:left="284"/>
              <w:rPr>
                <w:lang w:val="es-ES"/>
              </w:rPr>
            </w:pPr>
            <w:r w:rsidRPr="00F24E8A">
              <w:rPr>
                <w:lang w:val="es-ES"/>
              </w:rPr>
              <w:t xml:space="preserve">Grupo de </w:t>
            </w:r>
            <w:r>
              <w:rPr>
                <w:lang w:val="es-ES"/>
              </w:rPr>
              <w:t>t</w:t>
            </w:r>
            <w:r w:rsidRPr="00F24E8A">
              <w:rPr>
                <w:lang w:val="es-ES"/>
              </w:rPr>
              <w:t>rabajo sobre políticas de desarrollo de la UE</w:t>
            </w:r>
          </w:p>
          <w:p w:rsidR="00D057B3" w:rsidRPr="00F24E8A" w:rsidRDefault="00F24E8A" w:rsidP="00F24E8A">
            <w:pPr>
              <w:ind w:left="284"/>
              <w:rPr>
                <w:lang w:val="es-ES"/>
              </w:rPr>
            </w:pPr>
            <w:r w:rsidRPr="00F24E8A">
              <w:rPr>
                <w:lang w:val="es-ES"/>
              </w:rPr>
              <w:t>Grupo de trabajo sobre la eficac</w:t>
            </w:r>
            <w:r>
              <w:rPr>
                <w:lang w:val="es-ES"/>
              </w:rPr>
              <w:t>ia de la cooperación al desarrollo sindical</w:t>
            </w:r>
          </w:p>
        </w:tc>
        <w:tc>
          <w:tcPr>
            <w:tcW w:w="3905" w:type="dxa"/>
          </w:tcPr>
          <w:p w:rsidR="00D057B3" w:rsidRPr="00BA6620" w:rsidRDefault="00BA6620" w:rsidP="00D55546">
            <w:pPr>
              <w:rPr>
                <w:b/>
                <w:lang w:val="es-ES"/>
              </w:rPr>
            </w:pPr>
            <w:r w:rsidRPr="00BA6620">
              <w:rPr>
                <w:b/>
                <w:lang w:val="es-ES"/>
              </w:rPr>
              <w:t>Á</w:t>
            </w:r>
            <w:r w:rsidR="00D057B3" w:rsidRPr="00BA6620">
              <w:rPr>
                <w:b/>
                <w:lang w:val="es-ES"/>
              </w:rPr>
              <w:t xml:space="preserve">reas </w:t>
            </w:r>
            <w:r w:rsidRPr="00BA6620">
              <w:rPr>
                <w:b/>
                <w:lang w:val="es-ES"/>
              </w:rPr>
              <w:t>de trabajo y metodologías</w:t>
            </w:r>
            <w:r w:rsidR="00D057B3" w:rsidRPr="00BA6620">
              <w:rPr>
                <w:b/>
                <w:lang w:val="es-ES"/>
              </w:rPr>
              <w:t xml:space="preserve">: </w:t>
            </w:r>
          </w:p>
          <w:p w:rsidR="0027038C" w:rsidRPr="00BA6620" w:rsidRDefault="00BA6620" w:rsidP="00D55546">
            <w:pPr>
              <w:pStyle w:val="ListParagraph"/>
              <w:numPr>
                <w:ilvl w:val="0"/>
                <w:numId w:val="18"/>
              </w:numPr>
              <w:spacing w:line="240" w:lineRule="auto"/>
              <w:ind w:left="709" w:hanging="425"/>
              <w:jc w:val="both"/>
              <w:rPr>
                <w:lang w:val="es-ES"/>
              </w:rPr>
            </w:pPr>
            <w:r w:rsidRPr="00BA6620">
              <w:rPr>
                <w:lang w:val="es-ES"/>
              </w:rPr>
              <w:t>Se mantendrán las reuniones ad</w:t>
            </w:r>
            <w:r w:rsidR="00D55546" w:rsidRPr="00BA6620">
              <w:rPr>
                <w:lang w:val="es-ES"/>
              </w:rPr>
              <w:t xml:space="preserve"> hoc, </w:t>
            </w:r>
            <w:r w:rsidRPr="00BA6620">
              <w:rPr>
                <w:lang w:val="es-ES"/>
              </w:rPr>
              <w:t>abiertas a todos los miembros i</w:t>
            </w:r>
            <w:r w:rsidR="009009A5">
              <w:rPr>
                <w:lang w:val="es-ES"/>
              </w:rPr>
              <w:t>nteresados de la RSCD,</w:t>
            </w:r>
            <w:r>
              <w:rPr>
                <w:lang w:val="es-ES"/>
              </w:rPr>
              <w:t xml:space="preserve"> para complementar las consultas en línea y la labor de redacción compartida </w:t>
            </w:r>
          </w:p>
          <w:p w:rsidR="00D55546" w:rsidRPr="00BA6620" w:rsidRDefault="00BA6620" w:rsidP="00D55546">
            <w:pPr>
              <w:pStyle w:val="ListParagraph"/>
              <w:numPr>
                <w:ilvl w:val="0"/>
                <w:numId w:val="18"/>
              </w:numPr>
              <w:spacing w:line="240" w:lineRule="auto"/>
              <w:ind w:left="709" w:hanging="425"/>
              <w:jc w:val="both"/>
              <w:rPr>
                <w:lang w:val="es-ES"/>
              </w:rPr>
            </w:pPr>
            <w:r w:rsidRPr="00BA6620">
              <w:rPr>
                <w:lang w:val="es-ES"/>
              </w:rPr>
              <w:t xml:space="preserve">Las organizaciones deberían tomar la iniciativa de desarrollar el trabajo sobre temas específicos </w:t>
            </w:r>
            <w:r>
              <w:rPr>
                <w:lang w:val="es-ES"/>
              </w:rPr>
              <w:t>con la ayuda de la secretaría</w:t>
            </w:r>
            <w:r w:rsidR="00D55546" w:rsidRPr="00BA6620">
              <w:rPr>
                <w:lang w:val="es-ES"/>
              </w:rPr>
              <w:t xml:space="preserve">  </w:t>
            </w:r>
          </w:p>
          <w:p w:rsidR="003C6C5D" w:rsidRPr="00BA6620" w:rsidRDefault="00BA6620" w:rsidP="009009A5">
            <w:pPr>
              <w:pStyle w:val="ListParagraph"/>
              <w:numPr>
                <w:ilvl w:val="0"/>
                <w:numId w:val="18"/>
              </w:numPr>
              <w:spacing w:line="240" w:lineRule="auto"/>
              <w:ind w:left="709" w:hanging="425"/>
              <w:jc w:val="both"/>
              <w:rPr>
                <w:lang w:val="es-ES"/>
              </w:rPr>
            </w:pPr>
            <w:r w:rsidRPr="00BA6620">
              <w:rPr>
                <w:lang w:val="es-ES"/>
              </w:rPr>
              <w:t>Toma de decisiones con respecto a los documentos de posición</w:t>
            </w:r>
            <w:r w:rsidR="00D057B3" w:rsidRPr="00BA6620">
              <w:rPr>
                <w:lang w:val="es-ES"/>
              </w:rPr>
              <w:t xml:space="preserve">: </w:t>
            </w:r>
            <w:r w:rsidRPr="00BA6620">
              <w:rPr>
                <w:lang w:val="es-ES"/>
              </w:rPr>
              <w:t>los documentos</w:t>
            </w:r>
            <w:r>
              <w:rPr>
                <w:lang w:val="es-ES"/>
              </w:rPr>
              <w:t xml:space="preserve"> deberían enviarse a toda la RSCD y se debería aplicar el procedimiento</w:t>
            </w:r>
            <w:r w:rsidR="00FD289C">
              <w:rPr>
                <w:lang w:val="es-ES"/>
              </w:rPr>
              <w:t xml:space="preserve"> </w:t>
            </w:r>
            <w:r w:rsidR="009009A5">
              <w:rPr>
                <w:lang w:val="es-ES"/>
              </w:rPr>
              <w:t>para su</w:t>
            </w:r>
            <w:r w:rsidR="00FD289C">
              <w:rPr>
                <w:lang w:val="es-ES"/>
              </w:rPr>
              <w:t xml:space="preserve"> aprobación</w:t>
            </w:r>
            <w:r w:rsidR="00D057B3" w:rsidRPr="00BA6620">
              <w:rPr>
                <w:lang w:val="es-ES"/>
              </w:rPr>
              <w:t xml:space="preserve">. </w:t>
            </w:r>
          </w:p>
        </w:tc>
      </w:tr>
      <w:tr w:rsidR="00D057B3" w:rsidRPr="00862991" w:rsidTr="008E1CE5">
        <w:tc>
          <w:tcPr>
            <w:tcW w:w="5244" w:type="dxa"/>
          </w:tcPr>
          <w:p w:rsidR="00D057B3" w:rsidRPr="007E6323" w:rsidRDefault="00D057B3" w:rsidP="00D057B3">
            <w:pPr>
              <w:ind w:left="284"/>
              <w:rPr>
                <w:b/>
                <w:lang w:val="es-ES"/>
              </w:rPr>
            </w:pPr>
            <w:r w:rsidRPr="007E6323">
              <w:rPr>
                <w:b/>
                <w:lang w:val="es-ES"/>
              </w:rPr>
              <w:t>SEMINAR</w:t>
            </w:r>
            <w:r w:rsidR="00CF2ADE" w:rsidRPr="007E6323">
              <w:rPr>
                <w:b/>
                <w:lang w:val="es-ES"/>
              </w:rPr>
              <w:t>IO</w:t>
            </w:r>
            <w:r w:rsidRPr="007E6323">
              <w:rPr>
                <w:b/>
                <w:lang w:val="es-ES"/>
              </w:rPr>
              <w:t>S</w:t>
            </w:r>
          </w:p>
          <w:p w:rsidR="00D057B3" w:rsidRPr="007C7CB8" w:rsidRDefault="007C7CB8" w:rsidP="007C7CB8">
            <w:pPr>
              <w:ind w:left="284"/>
              <w:rPr>
                <w:lang w:val="es-ES"/>
              </w:rPr>
            </w:pPr>
            <w:r w:rsidRPr="007C7CB8">
              <w:rPr>
                <w:lang w:val="es-ES"/>
              </w:rPr>
              <w:t>Se pueden organizar seminarios tem</w:t>
            </w:r>
            <w:r>
              <w:rPr>
                <w:lang w:val="es-ES"/>
              </w:rPr>
              <w:t>ático</w:t>
            </w:r>
            <w:r w:rsidRPr="007C7CB8">
              <w:rPr>
                <w:lang w:val="es-ES"/>
              </w:rPr>
              <w:t>s o de formación para aumentar la igualdad de condiciones dentro de las organizaciones sindicales</w:t>
            </w:r>
            <w:r w:rsidR="00D057B3" w:rsidRPr="007C7CB8">
              <w:rPr>
                <w:lang w:val="es-ES"/>
              </w:rPr>
              <w:t>, crea</w:t>
            </w:r>
            <w:r>
              <w:rPr>
                <w:lang w:val="es-ES"/>
              </w:rPr>
              <w:t>r capacidad o estudiar e intercambiar información sobre cuestiones relacionadas con la cooperación sindical al desarrollo</w:t>
            </w:r>
            <w:r w:rsidR="00D057B3" w:rsidRPr="007C7CB8">
              <w:rPr>
                <w:lang w:val="es-ES"/>
              </w:rPr>
              <w:t xml:space="preserve">. </w:t>
            </w:r>
          </w:p>
        </w:tc>
        <w:tc>
          <w:tcPr>
            <w:tcW w:w="3905" w:type="dxa"/>
          </w:tcPr>
          <w:p w:rsidR="00D057B3" w:rsidRPr="007C7CB8" w:rsidRDefault="00D057B3" w:rsidP="007D5BE6">
            <w:pPr>
              <w:spacing w:line="240" w:lineRule="auto"/>
              <w:rPr>
                <w:lang w:val="es-ES"/>
              </w:rPr>
            </w:pPr>
          </w:p>
          <w:p w:rsidR="00F73B8C" w:rsidRPr="007E6323" w:rsidRDefault="00F076B5" w:rsidP="00F73B8C">
            <w:pPr>
              <w:pStyle w:val="ListParagraph"/>
              <w:spacing w:line="240" w:lineRule="auto"/>
              <w:ind w:left="709"/>
              <w:jc w:val="both"/>
              <w:rPr>
                <w:i/>
                <w:lang w:val="es-ES"/>
              </w:rPr>
            </w:pPr>
            <w:r w:rsidRPr="007E6323">
              <w:rPr>
                <w:i/>
                <w:lang w:val="es-ES"/>
              </w:rPr>
              <w:t>…a completar con</w:t>
            </w:r>
            <w:r w:rsidR="00F73B8C" w:rsidRPr="007E6323">
              <w:rPr>
                <w:i/>
                <w:lang w:val="es-ES"/>
              </w:rPr>
              <w:t>:</w:t>
            </w:r>
          </w:p>
          <w:p w:rsidR="00D057B3" w:rsidRPr="00425B09" w:rsidRDefault="007C7CB8" w:rsidP="00425B09">
            <w:pPr>
              <w:spacing w:line="240" w:lineRule="auto"/>
              <w:rPr>
                <w:b/>
                <w:sz w:val="28"/>
                <w:szCs w:val="28"/>
                <w:lang w:val="es-ES"/>
              </w:rPr>
            </w:pPr>
            <w:r w:rsidRPr="00425B09">
              <w:rPr>
                <w:lang w:val="es-ES"/>
              </w:rPr>
              <w:t>Los seminarios temáticos deberían utilizarse</w:t>
            </w:r>
            <w:r w:rsidR="00F73B8C" w:rsidRPr="00425B09">
              <w:rPr>
                <w:lang w:val="es-ES"/>
              </w:rPr>
              <w:t xml:space="preserve"> </w:t>
            </w:r>
            <w:r w:rsidRPr="00425B09">
              <w:rPr>
                <w:lang w:val="es-ES"/>
              </w:rPr>
              <w:t xml:space="preserve">para apoyar </w:t>
            </w:r>
            <w:r w:rsidR="00425B09" w:rsidRPr="00425B09">
              <w:rPr>
                <w:lang w:val="es-ES"/>
              </w:rPr>
              <w:t>el trabajo en l</w:t>
            </w:r>
            <w:r w:rsidR="00425B09">
              <w:rPr>
                <w:lang w:val="es-ES"/>
              </w:rPr>
              <w:t>ínea cuando proceda</w:t>
            </w:r>
            <w:r w:rsidR="00F73B8C" w:rsidRPr="00425B09">
              <w:rPr>
                <w:lang w:val="es-ES"/>
              </w:rPr>
              <w:t xml:space="preserve"> </w:t>
            </w:r>
          </w:p>
        </w:tc>
      </w:tr>
      <w:tr w:rsidR="00D057B3" w:rsidRPr="00862991" w:rsidTr="008E1CE5">
        <w:tc>
          <w:tcPr>
            <w:tcW w:w="5244" w:type="dxa"/>
          </w:tcPr>
          <w:p w:rsidR="00D057B3" w:rsidRDefault="00CF2ADE" w:rsidP="00D057B3">
            <w:pPr>
              <w:ind w:left="284"/>
              <w:rPr>
                <w:b/>
              </w:rPr>
            </w:pPr>
            <w:r>
              <w:rPr>
                <w:b/>
              </w:rPr>
              <w:t>SECRETARÍA DE LA RSCD</w:t>
            </w:r>
          </w:p>
          <w:p w:rsidR="00D057B3" w:rsidRPr="00425B09" w:rsidRDefault="00425B09" w:rsidP="00927356">
            <w:pPr>
              <w:pStyle w:val="ListParagraph"/>
              <w:numPr>
                <w:ilvl w:val="0"/>
                <w:numId w:val="6"/>
              </w:numPr>
              <w:ind w:left="600" w:hanging="283"/>
              <w:rPr>
                <w:lang w:val="es-ES"/>
              </w:rPr>
            </w:pPr>
            <w:r w:rsidRPr="00425B09">
              <w:rPr>
                <w:lang w:val="es-ES"/>
              </w:rPr>
              <w:t>La secretaría de la RSCD, establecida dentro del departamento de Cooperación al Desarrollo y Educación</w:t>
            </w:r>
            <w:r w:rsidR="00C306EA">
              <w:rPr>
                <w:lang w:val="es-ES"/>
              </w:rPr>
              <w:t xml:space="preserve"> (CDE) </w:t>
            </w:r>
            <w:r w:rsidRPr="00425B09">
              <w:rPr>
                <w:lang w:val="es-ES"/>
              </w:rPr>
              <w:t>de la CSI, actúa como secretaría de la red y apoya el trabajo del GFD</w:t>
            </w:r>
            <w:r w:rsidR="0046174D" w:rsidRPr="00425B09">
              <w:rPr>
                <w:lang w:val="es-ES"/>
              </w:rPr>
              <w:t>.</w:t>
            </w:r>
            <w:r w:rsidR="00D057B3" w:rsidRPr="00425B09">
              <w:rPr>
                <w:lang w:val="es-ES"/>
              </w:rPr>
              <w:t xml:space="preserve">   </w:t>
            </w:r>
          </w:p>
          <w:p w:rsidR="00D057B3" w:rsidRPr="00425B09" w:rsidRDefault="00425B09" w:rsidP="00927356">
            <w:pPr>
              <w:pStyle w:val="ListParagraph"/>
              <w:numPr>
                <w:ilvl w:val="0"/>
                <w:numId w:val="6"/>
              </w:numPr>
              <w:ind w:left="600" w:hanging="283"/>
              <w:rPr>
                <w:lang w:val="es-ES"/>
              </w:rPr>
            </w:pPr>
            <w:r w:rsidRPr="00425B09">
              <w:rPr>
                <w:lang w:val="es-ES"/>
              </w:rPr>
              <w:t>La secretaría se encargará de</w:t>
            </w:r>
            <w:r w:rsidR="0046174D" w:rsidRPr="00425B09">
              <w:rPr>
                <w:lang w:val="es-ES"/>
              </w:rPr>
              <w:t>:</w:t>
            </w:r>
          </w:p>
          <w:p w:rsidR="00D057B3" w:rsidRPr="00425B09" w:rsidRDefault="00425B09" w:rsidP="00927356">
            <w:pPr>
              <w:pStyle w:val="ListParagraph"/>
              <w:numPr>
                <w:ilvl w:val="0"/>
                <w:numId w:val="19"/>
              </w:numPr>
              <w:ind w:left="884" w:hanging="283"/>
              <w:rPr>
                <w:lang w:val="es-ES"/>
              </w:rPr>
            </w:pPr>
            <w:r w:rsidRPr="00425B09">
              <w:rPr>
                <w:lang w:val="es-ES"/>
              </w:rPr>
              <w:t>O</w:t>
            </w:r>
            <w:r w:rsidR="00D057B3" w:rsidRPr="00425B09">
              <w:rPr>
                <w:lang w:val="es-ES"/>
              </w:rPr>
              <w:t>rgani</w:t>
            </w:r>
            <w:r w:rsidRPr="00425B09">
              <w:rPr>
                <w:lang w:val="es-ES"/>
              </w:rPr>
              <w:t>zar los grupos de trabajo, reunion</w:t>
            </w:r>
            <w:r>
              <w:rPr>
                <w:lang w:val="es-ES"/>
              </w:rPr>
              <w:t>e</w:t>
            </w:r>
            <w:r w:rsidRPr="00425B09">
              <w:rPr>
                <w:lang w:val="es-ES"/>
              </w:rPr>
              <w:t>s de la red</w:t>
            </w:r>
            <w:r w:rsidR="00D057B3" w:rsidRPr="00425B09">
              <w:rPr>
                <w:lang w:val="es-ES"/>
              </w:rPr>
              <w:t xml:space="preserve"> </w:t>
            </w:r>
            <w:r>
              <w:rPr>
                <w:lang w:val="es-ES"/>
              </w:rPr>
              <w:t>y seminarios</w:t>
            </w:r>
          </w:p>
          <w:p w:rsidR="00D057B3" w:rsidRPr="00727574" w:rsidRDefault="00727574" w:rsidP="00927356">
            <w:pPr>
              <w:pStyle w:val="ListParagraph"/>
              <w:numPr>
                <w:ilvl w:val="0"/>
                <w:numId w:val="19"/>
              </w:numPr>
              <w:ind w:left="884" w:hanging="283"/>
              <w:rPr>
                <w:lang w:val="es-ES"/>
              </w:rPr>
            </w:pPr>
            <w:r w:rsidRPr="00727574">
              <w:rPr>
                <w:lang w:val="es-ES"/>
              </w:rPr>
              <w:t>Garantizar el funcionamiento de los instrumentos de comunicación e i</w:t>
            </w:r>
            <w:r>
              <w:rPr>
                <w:lang w:val="es-ES"/>
              </w:rPr>
              <w:t xml:space="preserve">nformación de la red </w:t>
            </w:r>
            <w:r w:rsidR="00D057B3" w:rsidRPr="00727574">
              <w:rPr>
                <w:lang w:val="es-ES"/>
              </w:rPr>
              <w:t>(</w:t>
            </w:r>
            <w:r>
              <w:rPr>
                <w:lang w:val="es-ES"/>
              </w:rPr>
              <w:t>sitio web</w:t>
            </w:r>
            <w:r w:rsidR="00D057B3" w:rsidRPr="00727574">
              <w:rPr>
                <w:lang w:val="es-ES"/>
              </w:rPr>
              <w:t xml:space="preserve">, </w:t>
            </w:r>
            <w:r>
              <w:rPr>
                <w:lang w:val="es-ES"/>
              </w:rPr>
              <w:t>boletín de noticias, mapeo e investigación...)</w:t>
            </w:r>
          </w:p>
          <w:p w:rsidR="00D057B3" w:rsidRPr="00727574" w:rsidRDefault="0046174D" w:rsidP="00927356">
            <w:pPr>
              <w:pStyle w:val="ListParagraph"/>
              <w:numPr>
                <w:ilvl w:val="0"/>
                <w:numId w:val="19"/>
              </w:numPr>
              <w:ind w:left="884" w:hanging="283"/>
              <w:rPr>
                <w:lang w:val="es-ES"/>
              </w:rPr>
            </w:pPr>
            <w:r w:rsidRPr="00727574">
              <w:rPr>
                <w:lang w:val="es-ES"/>
              </w:rPr>
              <w:t>As</w:t>
            </w:r>
            <w:r w:rsidR="00727574" w:rsidRPr="00727574">
              <w:rPr>
                <w:lang w:val="es-ES"/>
              </w:rPr>
              <w:t xml:space="preserve">istir en </w:t>
            </w:r>
            <w:r w:rsidR="00727574">
              <w:rPr>
                <w:lang w:val="es-ES"/>
              </w:rPr>
              <w:t>la labor de divulgación a los miembros</w:t>
            </w:r>
            <w:r w:rsidR="00D057B3" w:rsidRPr="00727574">
              <w:rPr>
                <w:lang w:val="es-ES"/>
              </w:rPr>
              <w:t xml:space="preserve">, </w:t>
            </w:r>
            <w:r w:rsidR="00D057B3" w:rsidRPr="00727574">
              <w:rPr>
                <w:lang w:val="es-ES"/>
              </w:rPr>
              <w:lastRenderedPageBreak/>
              <w:t>af</w:t>
            </w:r>
            <w:r w:rsidR="00727574" w:rsidRPr="00727574">
              <w:rPr>
                <w:lang w:val="es-ES"/>
              </w:rPr>
              <w:t>iliadas</w:t>
            </w:r>
            <w:r w:rsidR="00D057B3" w:rsidRPr="00727574">
              <w:rPr>
                <w:lang w:val="es-ES"/>
              </w:rPr>
              <w:t xml:space="preserve">, </w:t>
            </w:r>
            <w:r w:rsidR="00727574" w:rsidRPr="00727574">
              <w:rPr>
                <w:lang w:val="es-ES"/>
              </w:rPr>
              <w:t>plataformas de ONG y otros socios de la RSCD</w:t>
            </w:r>
            <w:r w:rsidR="00D057B3" w:rsidRPr="00727574">
              <w:rPr>
                <w:lang w:val="es-ES"/>
              </w:rPr>
              <w:t xml:space="preserve">  </w:t>
            </w:r>
          </w:p>
          <w:p w:rsidR="00D55546" w:rsidRPr="00727574" w:rsidRDefault="00D057B3" w:rsidP="00927356">
            <w:pPr>
              <w:pStyle w:val="ListParagraph"/>
              <w:numPr>
                <w:ilvl w:val="0"/>
                <w:numId w:val="19"/>
              </w:numPr>
              <w:ind w:left="884" w:hanging="283"/>
              <w:rPr>
                <w:lang w:val="es-ES"/>
              </w:rPr>
            </w:pPr>
            <w:r w:rsidRPr="00727574">
              <w:rPr>
                <w:lang w:val="es-ES"/>
              </w:rPr>
              <w:t>Pro</w:t>
            </w:r>
            <w:r w:rsidR="00727574" w:rsidRPr="00727574">
              <w:rPr>
                <w:lang w:val="es-ES"/>
              </w:rPr>
              <w:t>porcionar apoyo técnico y coordinación para el dise</w:t>
            </w:r>
            <w:r w:rsidR="00727574">
              <w:rPr>
                <w:lang w:val="es-ES"/>
              </w:rPr>
              <w:t>ño, desarrollo y gestión de proyectos</w:t>
            </w:r>
            <w:r w:rsidRPr="00727574">
              <w:rPr>
                <w:lang w:val="es-ES"/>
              </w:rPr>
              <w:t xml:space="preserve"> </w:t>
            </w:r>
          </w:p>
          <w:p w:rsidR="00D057B3" w:rsidRPr="00C306EA" w:rsidRDefault="00C306EA" w:rsidP="00C306EA">
            <w:pPr>
              <w:pStyle w:val="ListParagraph"/>
              <w:numPr>
                <w:ilvl w:val="0"/>
                <w:numId w:val="19"/>
              </w:numPr>
              <w:ind w:left="884" w:hanging="283"/>
              <w:rPr>
                <w:lang w:val="es-ES"/>
              </w:rPr>
            </w:pPr>
            <w:r w:rsidRPr="00C306EA">
              <w:rPr>
                <w:lang w:val="es-ES"/>
              </w:rPr>
              <w:t xml:space="preserve">La secretaría de </w:t>
            </w:r>
            <w:r w:rsidR="00D057B3" w:rsidRPr="00C306EA">
              <w:rPr>
                <w:lang w:val="es-ES"/>
              </w:rPr>
              <w:t>DCE/</w:t>
            </w:r>
            <w:r w:rsidRPr="00C306EA">
              <w:rPr>
                <w:lang w:val="es-ES"/>
              </w:rPr>
              <w:t>RSCD de la CSI</w:t>
            </w:r>
            <w:r w:rsidR="00D057B3" w:rsidRPr="00C306EA">
              <w:rPr>
                <w:lang w:val="es-ES"/>
              </w:rPr>
              <w:t xml:space="preserve"> </w:t>
            </w:r>
            <w:r w:rsidRPr="00C306EA">
              <w:rPr>
                <w:lang w:val="es-ES"/>
              </w:rPr>
              <w:t>será responsable de la gestión de</w:t>
            </w:r>
            <w:r>
              <w:rPr>
                <w:lang w:val="es-ES"/>
              </w:rPr>
              <w:t xml:space="preserve"> </w:t>
            </w:r>
            <w:r w:rsidRPr="00C306EA">
              <w:rPr>
                <w:lang w:val="es-ES"/>
              </w:rPr>
              <w:t>proyecto</w:t>
            </w:r>
            <w:r>
              <w:rPr>
                <w:lang w:val="es-ES"/>
              </w:rPr>
              <w:t>s</w:t>
            </w:r>
            <w:r w:rsidRPr="00C306EA">
              <w:rPr>
                <w:lang w:val="es-ES"/>
              </w:rPr>
              <w:t xml:space="preserve"> de </w:t>
            </w:r>
            <w:r>
              <w:rPr>
                <w:lang w:val="es-ES"/>
              </w:rPr>
              <w:t>la UE e informará al GFD de su progreso</w:t>
            </w:r>
            <w:r w:rsidR="00D057B3" w:rsidRPr="00C306EA">
              <w:rPr>
                <w:lang w:val="es-ES"/>
              </w:rPr>
              <w:t xml:space="preserve"> </w:t>
            </w:r>
          </w:p>
        </w:tc>
        <w:tc>
          <w:tcPr>
            <w:tcW w:w="3905" w:type="dxa"/>
          </w:tcPr>
          <w:p w:rsidR="00F73B8C" w:rsidRPr="007C7CB8" w:rsidRDefault="00F076B5" w:rsidP="00F73B8C">
            <w:pPr>
              <w:pStyle w:val="ListParagraph"/>
              <w:spacing w:line="240" w:lineRule="auto"/>
              <w:ind w:left="709"/>
              <w:jc w:val="both"/>
              <w:rPr>
                <w:i/>
                <w:lang w:val="es-ES"/>
              </w:rPr>
            </w:pPr>
            <w:r w:rsidRPr="007C7CB8">
              <w:rPr>
                <w:i/>
                <w:lang w:val="es-ES"/>
              </w:rPr>
              <w:lastRenderedPageBreak/>
              <w:t>… a completar con</w:t>
            </w:r>
            <w:r w:rsidR="00F73B8C" w:rsidRPr="007C7CB8">
              <w:rPr>
                <w:i/>
                <w:lang w:val="es-ES"/>
              </w:rPr>
              <w:t>:</w:t>
            </w:r>
          </w:p>
          <w:p w:rsidR="00D057B3" w:rsidRPr="00F076B5" w:rsidRDefault="00F076B5" w:rsidP="00D057B3">
            <w:pPr>
              <w:spacing w:line="240" w:lineRule="auto"/>
              <w:jc w:val="both"/>
              <w:rPr>
                <w:lang w:val="es-ES"/>
              </w:rPr>
            </w:pPr>
            <w:r w:rsidRPr="00F076B5">
              <w:rPr>
                <w:lang w:val="es-ES"/>
              </w:rPr>
              <w:t xml:space="preserve">Estrategia e instrumentos para la comunicación y visibilidad de </w:t>
            </w:r>
            <w:r>
              <w:rPr>
                <w:lang w:val="es-ES"/>
              </w:rPr>
              <w:t>la secretaría</w:t>
            </w:r>
            <w:r w:rsidR="00D057B3" w:rsidRPr="00F076B5">
              <w:rPr>
                <w:lang w:val="es-ES"/>
              </w:rPr>
              <w:t>:</w:t>
            </w:r>
          </w:p>
          <w:p w:rsidR="00D057B3" w:rsidRPr="00F73B8C" w:rsidRDefault="00F076B5" w:rsidP="00F73B8C">
            <w:pPr>
              <w:pStyle w:val="ListParagraph"/>
              <w:numPr>
                <w:ilvl w:val="0"/>
                <w:numId w:val="18"/>
              </w:numPr>
              <w:spacing w:line="240" w:lineRule="auto"/>
              <w:ind w:left="709" w:hanging="425"/>
              <w:jc w:val="both"/>
            </w:pPr>
            <w:proofErr w:type="spellStart"/>
            <w:r>
              <w:t>Boletín</w:t>
            </w:r>
            <w:proofErr w:type="spellEnd"/>
            <w:r>
              <w:t xml:space="preserve"> de </w:t>
            </w:r>
            <w:proofErr w:type="spellStart"/>
            <w:r>
              <w:t>noticias</w:t>
            </w:r>
            <w:proofErr w:type="spellEnd"/>
            <w:r w:rsidR="00D057B3" w:rsidRPr="00D057B3">
              <w:t xml:space="preserve">: </w:t>
            </w:r>
          </w:p>
          <w:p w:rsidR="00D057B3" w:rsidRPr="00C306EA" w:rsidRDefault="00C306EA" w:rsidP="00D057B3">
            <w:pPr>
              <w:pStyle w:val="ListParagraph"/>
              <w:numPr>
                <w:ilvl w:val="0"/>
                <w:numId w:val="18"/>
              </w:numPr>
              <w:spacing w:line="240" w:lineRule="auto"/>
              <w:ind w:left="1418" w:hanging="284"/>
              <w:jc w:val="both"/>
              <w:rPr>
                <w:lang w:val="es-ES"/>
              </w:rPr>
            </w:pPr>
            <w:r w:rsidRPr="00C306EA">
              <w:rPr>
                <w:lang w:val="es-ES"/>
              </w:rPr>
              <w:t>Es necesario que las estructuras regionales lo distribuyan a las afiliadas nacionales en el continente</w:t>
            </w:r>
            <w:r w:rsidR="00D057B3" w:rsidRPr="00C306EA">
              <w:rPr>
                <w:lang w:val="es-ES"/>
              </w:rPr>
              <w:t xml:space="preserve"> </w:t>
            </w:r>
          </w:p>
          <w:p w:rsidR="00D057B3" w:rsidRPr="00C306EA" w:rsidRDefault="00C306EA" w:rsidP="00D057B3">
            <w:pPr>
              <w:pStyle w:val="ListParagraph"/>
              <w:numPr>
                <w:ilvl w:val="0"/>
                <w:numId w:val="18"/>
              </w:numPr>
              <w:spacing w:line="240" w:lineRule="auto"/>
              <w:ind w:left="1418" w:hanging="284"/>
              <w:jc w:val="both"/>
              <w:rPr>
                <w:lang w:val="es-ES"/>
              </w:rPr>
            </w:pPr>
            <w:r w:rsidRPr="00C306EA">
              <w:rPr>
                <w:lang w:val="es-ES"/>
              </w:rPr>
              <w:t>Publicación de dos páginas sobre cuestiones relacion</w:t>
            </w:r>
            <w:r w:rsidR="007E6323">
              <w:rPr>
                <w:lang w:val="es-ES"/>
              </w:rPr>
              <w:t xml:space="preserve">adas </w:t>
            </w:r>
            <w:r w:rsidR="00C96647">
              <w:rPr>
                <w:lang w:val="es-ES"/>
              </w:rPr>
              <w:t>con políticas</w:t>
            </w:r>
            <w:r w:rsidR="00D057B3" w:rsidRPr="00C306EA">
              <w:rPr>
                <w:lang w:val="es-ES"/>
              </w:rPr>
              <w:t xml:space="preserve">: </w:t>
            </w:r>
            <w:r w:rsidR="00C96647">
              <w:rPr>
                <w:lang w:val="es-ES"/>
              </w:rPr>
              <w:t>muy útil</w:t>
            </w:r>
            <w:r w:rsidR="00D057B3" w:rsidRPr="00C306EA">
              <w:rPr>
                <w:lang w:val="es-ES"/>
              </w:rPr>
              <w:t xml:space="preserve">  </w:t>
            </w:r>
          </w:p>
          <w:p w:rsidR="00D057B3" w:rsidRPr="00C96647" w:rsidRDefault="00C96647" w:rsidP="00D057B3">
            <w:pPr>
              <w:pStyle w:val="ListParagraph"/>
              <w:numPr>
                <w:ilvl w:val="0"/>
                <w:numId w:val="18"/>
              </w:numPr>
              <w:spacing w:line="240" w:lineRule="auto"/>
              <w:ind w:left="709" w:hanging="425"/>
              <w:jc w:val="both"/>
              <w:rPr>
                <w:lang w:val="es-ES"/>
              </w:rPr>
            </w:pPr>
            <w:r w:rsidRPr="00C96647">
              <w:rPr>
                <w:lang w:val="es-ES"/>
              </w:rPr>
              <w:t>Base de datos sobre proyectos</w:t>
            </w:r>
            <w:r w:rsidR="00D057B3" w:rsidRPr="00C96647">
              <w:rPr>
                <w:lang w:val="es-ES"/>
              </w:rPr>
              <w:t xml:space="preserve">: </w:t>
            </w:r>
            <w:r w:rsidRPr="00C96647">
              <w:rPr>
                <w:lang w:val="es-ES"/>
              </w:rPr>
              <w:lastRenderedPageBreak/>
              <w:t>tenemos que adoptar enfoques individualizados p</w:t>
            </w:r>
            <w:r>
              <w:rPr>
                <w:lang w:val="es-ES"/>
              </w:rPr>
              <w:t>ara hacer un seguimiento</w:t>
            </w:r>
          </w:p>
          <w:p w:rsidR="00D057B3" w:rsidRPr="00C96647" w:rsidRDefault="00D057B3" w:rsidP="00D057B3">
            <w:pPr>
              <w:pStyle w:val="ListParagraph"/>
              <w:numPr>
                <w:ilvl w:val="0"/>
                <w:numId w:val="18"/>
              </w:numPr>
              <w:spacing w:line="240" w:lineRule="auto"/>
              <w:ind w:left="709" w:hanging="425"/>
              <w:jc w:val="both"/>
              <w:rPr>
                <w:lang w:val="es-ES"/>
              </w:rPr>
            </w:pPr>
            <w:r w:rsidRPr="00C96647">
              <w:rPr>
                <w:lang w:val="es-ES"/>
              </w:rPr>
              <w:t>Ot</w:t>
            </w:r>
            <w:r w:rsidR="00C96647" w:rsidRPr="00C96647">
              <w:rPr>
                <w:lang w:val="es-ES"/>
              </w:rPr>
              <w:t>ros instrumentos</w:t>
            </w:r>
            <w:r w:rsidRPr="00C96647">
              <w:rPr>
                <w:lang w:val="es-ES"/>
              </w:rPr>
              <w:t xml:space="preserve"> (n</w:t>
            </w:r>
            <w:r w:rsidR="00C96647" w:rsidRPr="00C96647">
              <w:rPr>
                <w:lang w:val="es-ES"/>
              </w:rPr>
              <w:t>uevos folletos</w:t>
            </w:r>
            <w:r w:rsidRPr="00C96647">
              <w:rPr>
                <w:lang w:val="es-ES"/>
              </w:rPr>
              <w:t xml:space="preserve">, </w:t>
            </w:r>
            <w:r w:rsidR="00C96647" w:rsidRPr="00C96647">
              <w:rPr>
                <w:lang w:val="es-ES"/>
              </w:rPr>
              <w:t>informe de logros de la RSCD</w:t>
            </w:r>
            <w:r w:rsidR="00C96647">
              <w:rPr>
                <w:lang w:val="es-ES"/>
              </w:rPr>
              <w:t xml:space="preserve"> </w:t>
            </w:r>
            <w:r w:rsidR="00C96647" w:rsidRPr="00C96647">
              <w:rPr>
                <w:lang w:val="es-ES"/>
              </w:rPr>
              <w:t>para el público en general, posiblemente un</w:t>
            </w:r>
            <w:r w:rsidRPr="00C96647">
              <w:rPr>
                <w:lang w:val="es-ES"/>
              </w:rPr>
              <w:t xml:space="preserve"> </w:t>
            </w:r>
            <w:r w:rsidR="00C96647">
              <w:rPr>
                <w:lang w:val="es-ES"/>
              </w:rPr>
              <w:t xml:space="preserve">vídeo </w:t>
            </w:r>
            <w:r w:rsidRPr="00C96647">
              <w:rPr>
                <w:lang w:val="es-ES"/>
              </w:rPr>
              <w:t xml:space="preserve">clip)  </w:t>
            </w:r>
          </w:p>
          <w:p w:rsidR="00D057B3" w:rsidRPr="00C96647" w:rsidRDefault="00457A80" w:rsidP="00C96647">
            <w:pPr>
              <w:pStyle w:val="ListParagraph"/>
              <w:numPr>
                <w:ilvl w:val="0"/>
                <w:numId w:val="18"/>
              </w:numPr>
              <w:spacing w:line="240" w:lineRule="auto"/>
              <w:ind w:left="709" w:hanging="425"/>
              <w:jc w:val="both"/>
              <w:rPr>
                <w:lang w:val="es-ES"/>
              </w:rPr>
            </w:pPr>
            <w:r w:rsidRPr="00C96647">
              <w:rPr>
                <w:lang w:val="es-ES"/>
              </w:rPr>
              <w:t>Sitio web</w:t>
            </w:r>
            <w:r w:rsidR="00D057B3" w:rsidRPr="00C96647">
              <w:rPr>
                <w:lang w:val="es-ES"/>
              </w:rPr>
              <w:t>: a</w:t>
            </w:r>
            <w:r w:rsidR="00C96647" w:rsidRPr="00C96647">
              <w:rPr>
                <w:lang w:val="es-ES"/>
              </w:rPr>
              <w:t>ñadir el calendario de actividades</w:t>
            </w:r>
            <w:r w:rsidR="00D057B3" w:rsidRPr="00C96647">
              <w:rPr>
                <w:lang w:val="es-ES"/>
              </w:rPr>
              <w:t xml:space="preserve"> </w:t>
            </w:r>
          </w:p>
        </w:tc>
      </w:tr>
    </w:tbl>
    <w:p w:rsidR="003C6C5D" w:rsidRPr="00C96647" w:rsidRDefault="003C6C5D" w:rsidP="00D16610">
      <w:pPr>
        <w:rPr>
          <w:b/>
          <w:sz w:val="28"/>
          <w:szCs w:val="28"/>
          <w:lang w:val="es-ES"/>
        </w:rPr>
      </w:pPr>
    </w:p>
    <w:sectPr w:rsidR="003C6C5D" w:rsidRPr="00C96647" w:rsidSect="001200E4">
      <w:footerReference w:type="default" r:id="rId9"/>
      <w:headerReference w:type="first" r:id="rId10"/>
      <w:footerReference w:type="first" r:id="rId11"/>
      <w:pgSz w:w="11906" w:h="16838"/>
      <w:pgMar w:top="-587" w:right="720" w:bottom="720" w:left="720" w:header="150" w:footer="850"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E52" w:rsidRDefault="00ED2E52" w:rsidP="00FF20B1">
      <w:pPr>
        <w:spacing w:after="0" w:line="240" w:lineRule="auto"/>
      </w:pPr>
      <w:r>
        <w:separator/>
      </w:r>
    </w:p>
  </w:endnote>
  <w:endnote w:type="continuationSeparator" w:id="0">
    <w:p w:rsidR="00ED2E52" w:rsidRDefault="00ED2E52" w:rsidP="00FF2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31363"/>
      <w:docPartObj>
        <w:docPartGallery w:val="Page Numbers (Bottom of Page)"/>
        <w:docPartUnique/>
      </w:docPartObj>
    </w:sdtPr>
    <w:sdtEndPr>
      <w:rPr>
        <w:noProof/>
      </w:rPr>
    </w:sdtEndPr>
    <w:sdtContent>
      <w:p w:rsidR="00BA6620" w:rsidRDefault="00BA6620">
        <w:pPr>
          <w:pStyle w:val="Footer"/>
          <w:jc w:val="center"/>
        </w:pPr>
        <w:r>
          <w:fldChar w:fldCharType="begin"/>
        </w:r>
        <w:r>
          <w:instrText xml:space="preserve"> PAGE   \* MERGEFORMAT </w:instrText>
        </w:r>
        <w:r>
          <w:fldChar w:fldCharType="separate"/>
        </w:r>
        <w:r w:rsidR="008E37C4">
          <w:rPr>
            <w:noProof/>
          </w:rPr>
          <w:t>5</w:t>
        </w:r>
        <w:r>
          <w:rPr>
            <w:noProof/>
          </w:rPr>
          <w:fldChar w:fldCharType="end"/>
        </w:r>
      </w:p>
    </w:sdtContent>
  </w:sdt>
  <w:p w:rsidR="00BA6620" w:rsidRDefault="00BA66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814011"/>
      <w:docPartObj>
        <w:docPartGallery w:val="Page Numbers (Bottom of Page)"/>
        <w:docPartUnique/>
      </w:docPartObj>
    </w:sdtPr>
    <w:sdtEndPr>
      <w:rPr>
        <w:noProof/>
      </w:rPr>
    </w:sdtEndPr>
    <w:sdtContent>
      <w:p w:rsidR="00BA6620" w:rsidRDefault="00BA6620">
        <w:pPr>
          <w:pStyle w:val="Footer"/>
          <w:jc w:val="center"/>
        </w:pPr>
        <w:r>
          <w:fldChar w:fldCharType="begin"/>
        </w:r>
        <w:r>
          <w:instrText xml:space="preserve"> PAGE   \* MERGEFORMAT </w:instrText>
        </w:r>
        <w:r>
          <w:fldChar w:fldCharType="separate"/>
        </w:r>
        <w:r w:rsidR="008E37C4">
          <w:rPr>
            <w:noProof/>
          </w:rPr>
          <w:t>1</w:t>
        </w:r>
        <w:r>
          <w:rPr>
            <w:noProof/>
          </w:rPr>
          <w:fldChar w:fldCharType="end"/>
        </w:r>
      </w:p>
    </w:sdtContent>
  </w:sdt>
  <w:p w:rsidR="00BA6620" w:rsidRDefault="00BA6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E52" w:rsidRDefault="00ED2E52" w:rsidP="00FF20B1">
      <w:pPr>
        <w:spacing w:after="0" w:line="240" w:lineRule="auto"/>
      </w:pPr>
      <w:r>
        <w:separator/>
      </w:r>
    </w:p>
  </w:footnote>
  <w:footnote w:type="continuationSeparator" w:id="0">
    <w:p w:rsidR="00ED2E52" w:rsidRDefault="00ED2E52" w:rsidP="00FF20B1">
      <w:pPr>
        <w:spacing w:after="0" w:line="240" w:lineRule="auto"/>
      </w:pPr>
      <w:r>
        <w:continuationSeparator/>
      </w:r>
    </w:p>
  </w:footnote>
  <w:footnote w:id="1">
    <w:p w:rsidR="00BA6620" w:rsidRPr="00915141" w:rsidRDefault="00BA6620" w:rsidP="006F0A44">
      <w:pPr>
        <w:pStyle w:val="FootnoteText"/>
        <w:rPr>
          <w:lang w:val="es-ES"/>
        </w:rPr>
      </w:pPr>
      <w:r>
        <w:rPr>
          <w:rStyle w:val="FootnoteReference"/>
        </w:rPr>
        <w:footnoteRef/>
      </w:r>
      <w:r w:rsidRPr="00915141">
        <w:rPr>
          <w:lang w:val="es-ES"/>
        </w:rPr>
        <w:t xml:space="preserve"> Ver los debates de Helsinki en el</w:t>
      </w:r>
      <w:r>
        <w:rPr>
          <w:lang w:val="es-ES"/>
        </w:rPr>
        <w:t xml:space="preserve"> documento de discusión</w:t>
      </w:r>
      <w:r w:rsidRPr="00915141">
        <w:rPr>
          <w:lang w:val="es-ES"/>
        </w:rPr>
        <w:t xml:space="preserve"> (mayo de 2010) </w:t>
      </w:r>
      <w:hyperlink r:id="rId1" w:history="1">
        <w:r w:rsidRPr="00915141">
          <w:rPr>
            <w:rStyle w:val="Hyperlink"/>
            <w:lang w:val="es-ES"/>
          </w:rPr>
          <w:t>http://www.ituc-csi.org/el-futuro-de-la-red-sindical-de?lang=es</w:t>
        </w:r>
      </w:hyperlink>
      <w:r w:rsidR="00862991">
        <w:rPr>
          <w:lang w:val="es-ES"/>
        </w:rPr>
        <w:t xml:space="preserve"> e</w:t>
      </w:r>
      <w:r w:rsidRPr="00915141">
        <w:rPr>
          <w:lang w:val="es-ES"/>
        </w:rPr>
        <w:t xml:space="preserve"> </w:t>
      </w:r>
      <w:proofErr w:type="spellStart"/>
      <w:r w:rsidR="00862991" w:rsidRPr="00862991">
        <w:rPr>
          <w:lang w:val="es-ES"/>
        </w:rPr>
        <w:t>Improving</w:t>
      </w:r>
      <w:proofErr w:type="spellEnd"/>
      <w:r w:rsidR="00862991" w:rsidRPr="00862991">
        <w:rPr>
          <w:lang w:val="es-ES"/>
        </w:rPr>
        <w:t xml:space="preserve"> Trade </w:t>
      </w:r>
      <w:proofErr w:type="spellStart"/>
      <w:r w:rsidR="00862991" w:rsidRPr="00862991">
        <w:rPr>
          <w:lang w:val="es-ES"/>
        </w:rPr>
        <w:t>Union</w:t>
      </w:r>
      <w:proofErr w:type="spellEnd"/>
      <w:r w:rsidR="00862991" w:rsidRPr="00862991">
        <w:rPr>
          <w:lang w:val="es-ES"/>
        </w:rPr>
        <w:t xml:space="preserve"> Development Cooperation </w:t>
      </w:r>
      <w:proofErr w:type="spellStart"/>
      <w:r w:rsidR="00862991" w:rsidRPr="00862991">
        <w:rPr>
          <w:lang w:val="es-ES"/>
        </w:rPr>
        <w:t>Effectiveness</w:t>
      </w:r>
      <w:proofErr w:type="spellEnd"/>
      <w:r w:rsidR="00862991">
        <w:rPr>
          <w:lang w:val="es-ES"/>
        </w:rPr>
        <w:t xml:space="preserve"> (</w:t>
      </w:r>
      <w:r>
        <w:rPr>
          <w:lang w:val="es-ES"/>
        </w:rPr>
        <w:t>Mejorar la eficacia de la cooperación sindical al desarrollo</w:t>
      </w:r>
      <w:r w:rsidR="00862991">
        <w:rPr>
          <w:lang w:val="es-ES"/>
        </w:rPr>
        <w:t>)</w:t>
      </w:r>
      <w:r w:rsidRPr="00915141">
        <w:rPr>
          <w:lang w:val="es-ES"/>
        </w:rPr>
        <w:t xml:space="preserve"> </w:t>
      </w:r>
      <w:hyperlink r:id="rId2" w:history="1">
        <w:r w:rsidRPr="00915141">
          <w:rPr>
            <w:rStyle w:val="Hyperlink"/>
            <w:lang w:val="es-ES"/>
          </w:rPr>
          <w:t>http://www.ituc-csi.org/discussion-paper-improving-trade</w:t>
        </w:r>
      </w:hyperlink>
      <w:r w:rsidRPr="00915141">
        <w:rPr>
          <w:lang w:val="es-ES"/>
        </w:rPr>
        <w:t xml:space="preserve"> (noviembre de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620" w:rsidRDefault="00BA6620" w:rsidP="001200E4">
    <w:pPr>
      <w:pStyle w:val="Header"/>
      <w:spacing w:before="240"/>
      <w:jc w:val="center"/>
    </w:pPr>
    <w:r>
      <w:rPr>
        <w:noProof/>
        <w:lang w:val="fr-BE" w:eastAsia="fr-BE"/>
      </w:rPr>
      <w:drawing>
        <wp:inline distT="0" distB="0" distL="0" distR="0" wp14:anchorId="3B132A86" wp14:editId="69533251">
          <wp:extent cx="1463040" cy="5724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gif"/>
                  <pic:cNvPicPr/>
                </pic:nvPicPr>
                <pic:blipFill>
                  <a:blip r:embed="rId1">
                    <a:extLst>
                      <a:ext uri="{28A0092B-C50C-407E-A947-70E740481C1C}">
                        <a14:useLocalDpi xmlns:a14="http://schemas.microsoft.com/office/drawing/2010/main" val="0"/>
                      </a:ext>
                    </a:extLst>
                  </a:blip>
                  <a:stretch>
                    <a:fillRect/>
                  </a:stretch>
                </pic:blipFill>
                <pic:spPr>
                  <a:xfrm>
                    <a:off x="0" y="0"/>
                    <a:ext cx="1466435" cy="573822"/>
                  </a:xfrm>
                  <a:prstGeom prst="rect">
                    <a:avLst/>
                  </a:prstGeom>
                </pic:spPr>
              </pic:pic>
            </a:graphicData>
          </a:graphic>
        </wp:inline>
      </w:drawing>
    </w:r>
  </w:p>
  <w:p w:rsidR="00BA6620" w:rsidRDefault="00BA6620" w:rsidP="001200E4">
    <w:pPr>
      <w:pStyle w:val="Header"/>
      <w:tabs>
        <w:tab w:val="clear" w:pos="4513"/>
        <w:tab w:val="clear" w:pos="9026"/>
        <w:tab w:val="left" w:pos="1315"/>
        <w:tab w:val="center" w:pos="5233"/>
      </w:tabs>
    </w:pPr>
    <w:r>
      <w:tab/>
    </w:r>
    <w:r>
      <w:tab/>
    </w:r>
  </w:p>
  <w:p w:rsidR="00BA6620" w:rsidRDefault="00BA6620" w:rsidP="001200E4">
    <w:pPr>
      <w:pStyle w:val="Header"/>
      <w:tabs>
        <w:tab w:val="clear" w:pos="4513"/>
        <w:tab w:val="clear" w:pos="9026"/>
        <w:tab w:val="left" w:pos="1315"/>
      </w:tabs>
    </w:pPr>
  </w:p>
  <w:p w:rsidR="00BA6620" w:rsidRDefault="00BA6620">
    <w:pPr>
      <w:pStyle w:val="Header"/>
    </w:pPr>
  </w:p>
  <w:p w:rsidR="00BA6620" w:rsidRDefault="00BA6620" w:rsidP="001200E4">
    <w:pPr>
      <w:pStyle w:val="Header"/>
      <w:tabs>
        <w:tab w:val="clear" w:pos="4513"/>
        <w:tab w:val="clear" w:pos="9026"/>
        <w:tab w:val="left" w:pos="205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ECA"/>
    <w:multiLevelType w:val="hybridMultilevel"/>
    <w:tmpl w:val="3EE42408"/>
    <w:lvl w:ilvl="0" w:tplc="08090001">
      <w:start w:val="1"/>
      <w:numFmt w:val="bullet"/>
      <w:lvlText w:val=""/>
      <w:lvlJc w:val="left"/>
      <w:pPr>
        <w:ind w:left="2520" w:hanging="360"/>
      </w:pPr>
      <w:rPr>
        <w:rFonts w:ascii="Symbol" w:hAnsi="Symbol" w:cs="Symbol" w:hint="default"/>
      </w:rPr>
    </w:lvl>
    <w:lvl w:ilvl="1" w:tplc="0809000F">
      <w:start w:val="1"/>
      <w:numFmt w:val="decimal"/>
      <w:lvlText w:val="%2."/>
      <w:lvlJc w:val="left"/>
      <w:pPr>
        <w:ind w:left="3240" w:hanging="360"/>
      </w:pPr>
      <w:rPr>
        <w:rFonts w:hint="default"/>
      </w:rPr>
    </w:lvl>
    <w:lvl w:ilvl="2" w:tplc="08090005" w:tentative="1">
      <w:start w:val="1"/>
      <w:numFmt w:val="bullet"/>
      <w:lvlText w:val=""/>
      <w:lvlJc w:val="left"/>
      <w:pPr>
        <w:ind w:left="3960" w:hanging="360"/>
      </w:pPr>
      <w:rPr>
        <w:rFonts w:ascii="Wingdings" w:hAnsi="Wingdings" w:cs="Wingdings" w:hint="default"/>
      </w:rPr>
    </w:lvl>
    <w:lvl w:ilvl="3" w:tplc="08090001" w:tentative="1">
      <w:start w:val="1"/>
      <w:numFmt w:val="bullet"/>
      <w:lvlText w:val=""/>
      <w:lvlJc w:val="left"/>
      <w:pPr>
        <w:ind w:left="4680" w:hanging="360"/>
      </w:pPr>
      <w:rPr>
        <w:rFonts w:ascii="Symbol" w:hAnsi="Symbol" w:cs="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cs="Wingdings" w:hint="default"/>
      </w:rPr>
    </w:lvl>
    <w:lvl w:ilvl="6" w:tplc="08090001" w:tentative="1">
      <w:start w:val="1"/>
      <w:numFmt w:val="bullet"/>
      <w:lvlText w:val=""/>
      <w:lvlJc w:val="left"/>
      <w:pPr>
        <w:ind w:left="6840" w:hanging="360"/>
      </w:pPr>
      <w:rPr>
        <w:rFonts w:ascii="Symbol" w:hAnsi="Symbol" w:cs="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cs="Wingdings" w:hint="default"/>
      </w:rPr>
    </w:lvl>
  </w:abstractNum>
  <w:abstractNum w:abstractNumId="1">
    <w:nsid w:val="065F2AB9"/>
    <w:multiLevelType w:val="hybridMultilevel"/>
    <w:tmpl w:val="6756C9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077D662C"/>
    <w:multiLevelType w:val="hybridMultilevel"/>
    <w:tmpl w:val="A4DE6E56"/>
    <w:lvl w:ilvl="0" w:tplc="5CC44D80">
      <w:start w:val="1"/>
      <w:numFmt w:val="decimal"/>
      <w:lvlText w:val="%1"/>
      <w:lvlJc w:val="left"/>
      <w:pPr>
        <w:ind w:left="1068" w:hanging="708"/>
      </w:pPr>
      <w:rPr>
        <w:rFonts w:hint="default"/>
      </w:rPr>
    </w:lvl>
    <w:lvl w:ilvl="1" w:tplc="10A04B7A">
      <w:start w:val="1"/>
      <w:numFmt w:val="bullet"/>
      <w:lvlText w:val=""/>
      <w:lvlJc w:val="left"/>
      <w:pPr>
        <w:ind w:left="1440" w:hanging="360"/>
      </w:pPr>
      <w:rPr>
        <w:rFonts w:ascii="Symbol" w:eastAsia="Times New Roman"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CC3CE7"/>
    <w:multiLevelType w:val="hybridMultilevel"/>
    <w:tmpl w:val="9A4E4F6C"/>
    <w:lvl w:ilvl="0" w:tplc="0813000F">
      <w:start w:val="1"/>
      <w:numFmt w:val="decimal"/>
      <w:lvlText w:val="%1."/>
      <w:lvlJc w:val="left"/>
      <w:pPr>
        <w:ind w:left="360" w:hanging="360"/>
      </w:pPr>
    </w:lvl>
    <w:lvl w:ilvl="1" w:tplc="08130001">
      <w:start w:val="1"/>
      <w:numFmt w:val="bullet"/>
      <w:lvlText w:val=""/>
      <w:lvlJc w:val="left"/>
      <w:pPr>
        <w:ind w:left="1080" w:hanging="360"/>
      </w:pPr>
      <w:rPr>
        <w:rFonts w:ascii="Symbol" w:hAnsi="Symbol" w:hint="default"/>
      </w:rPr>
    </w:lvl>
    <w:lvl w:ilvl="2" w:tplc="08130001">
      <w:start w:val="1"/>
      <w:numFmt w:val="bullet"/>
      <w:lvlText w:val=""/>
      <w:lvlJc w:val="left"/>
      <w:pPr>
        <w:ind w:left="1800" w:hanging="180"/>
      </w:pPr>
      <w:rPr>
        <w:rFonts w:ascii="Symbol" w:hAnsi="Symbol"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1ABA1689"/>
    <w:multiLevelType w:val="hybridMultilevel"/>
    <w:tmpl w:val="4A82D65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1">
      <w:start w:val="1"/>
      <w:numFmt w:val="bullet"/>
      <w:lvlText w:val=""/>
      <w:lvlJc w:val="left"/>
      <w:pPr>
        <w:ind w:left="2520" w:hanging="360"/>
      </w:pPr>
      <w:rPr>
        <w:rFonts w:ascii="Symbol" w:hAnsi="Symbol" w:cs="Symbol" w:hint="default"/>
      </w:r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F5E1137"/>
    <w:multiLevelType w:val="hybridMultilevel"/>
    <w:tmpl w:val="32C29C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0E5518"/>
    <w:multiLevelType w:val="hybridMultilevel"/>
    <w:tmpl w:val="6436CC4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36150F0C"/>
    <w:multiLevelType w:val="hybridMultilevel"/>
    <w:tmpl w:val="7D78EB98"/>
    <w:lvl w:ilvl="0" w:tplc="7A860972">
      <w:numFmt w:val="bullet"/>
      <w:lvlText w:val="-"/>
      <w:lvlJc w:val="left"/>
      <w:pPr>
        <w:ind w:left="2520" w:hanging="360"/>
      </w:pPr>
      <w:rPr>
        <w:rFonts w:ascii="Calibri" w:eastAsia="Times New Roman" w:hAnsi="Calibri" w:hint="default"/>
      </w:rPr>
    </w:lvl>
    <w:lvl w:ilvl="1" w:tplc="0809000F">
      <w:start w:val="1"/>
      <w:numFmt w:val="decimal"/>
      <w:lvlText w:val="%2."/>
      <w:lvlJc w:val="left"/>
      <w:pPr>
        <w:ind w:left="3240" w:hanging="360"/>
      </w:pPr>
      <w:rPr>
        <w:rFonts w:hint="default"/>
      </w:rPr>
    </w:lvl>
    <w:lvl w:ilvl="2" w:tplc="08090005" w:tentative="1">
      <w:start w:val="1"/>
      <w:numFmt w:val="bullet"/>
      <w:lvlText w:val=""/>
      <w:lvlJc w:val="left"/>
      <w:pPr>
        <w:ind w:left="3960" w:hanging="360"/>
      </w:pPr>
      <w:rPr>
        <w:rFonts w:ascii="Wingdings" w:hAnsi="Wingdings" w:cs="Wingdings" w:hint="default"/>
      </w:rPr>
    </w:lvl>
    <w:lvl w:ilvl="3" w:tplc="08090001" w:tentative="1">
      <w:start w:val="1"/>
      <w:numFmt w:val="bullet"/>
      <w:lvlText w:val=""/>
      <w:lvlJc w:val="left"/>
      <w:pPr>
        <w:ind w:left="4680" w:hanging="360"/>
      </w:pPr>
      <w:rPr>
        <w:rFonts w:ascii="Symbol" w:hAnsi="Symbol" w:cs="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cs="Wingdings" w:hint="default"/>
      </w:rPr>
    </w:lvl>
    <w:lvl w:ilvl="6" w:tplc="08090001" w:tentative="1">
      <w:start w:val="1"/>
      <w:numFmt w:val="bullet"/>
      <w:lvlText w:val=""/>
      <w:lvlJc w:val="left"/>
      <w:pPr>
        <w:ind w:left="6840" w:hanging="360"/>
      </w:pPr>
      <w:rPr>
        <w:rFonts w:ascii="Symbol" w:hAnsi="Symbol" w:cs="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cs="Wingdings" w:hint="default"/>
      </w:rPr>
    </w:lvl>
  </w:abstractNum>
  <w:abstractNum w:abstractNumId="8">
    <w:nsid w:val="3AEE7FC7"/>
    <w:multiLevelType w:val="hybridMultilevel"/>
    <w:tmpl w:val="336E91A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9">
    <w:nsid w:val="3DF34121"/>
    <w:multiLevelType w:val="hybridMultilevel"/>
    <w:tmpl w:val="BBE4B49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433D40CA"/>
    <w:multiLevelType w:val="hybridMultilevel"/>
    <w:tmpl w:val="728AA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0534E6"/>
    <w:multiLevelType w:val="hybridMultilevel"/>
    <w:tmpl w:val="B986C7F0"/>
    <w:lvl w:ilvl="0" w:tplc="08090001">
      <w:start w:val="1"/>
      <w:numFmt w:val="bullet"/>
      <w:lvlText w:val=""/>
      <w:lvlJc w:val="left"/>
      <w:pPr>
        <w:ind w:left="2520" w:hanging="360"/>
      </w:pPr>
      <w:rPr>
        <w:rFonts w:ascii="Symbol" w:hAnsi="Symbol" w:cs="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cs="Wingdings" w:hint="default"/>
      </w:rPr>
    </w:lvl>
    <w:lvl w:ilvl="3" w:tplc="08090001" w:tentative="1">
      <w:start w:val="1"/>
      <w:numFmt w:val="bullet"/>
      <w:lvlText w:val=""/>
      <w:lvlJc w:val="left"/>
      <w:pPr>
        <w:ind w:left="4680" w:hanging="360"/>
      </w:pPr>
      <w:rPr>
        <w:rFonts w:ascii="Symbol" w:hAnsi="Symbol" w:cs="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cs="Wingdings" w:hint="default"/>
      </w:rPr>
    </w:lvl>
    <w:lvl w:ilvl="6" w:tplc="08090001" w:tentative="1">
      <w:start w:val="1"/>
      <w:numFmt w:val="bullet"/>
      <w:lvlText w:val=""/>
      <w:lvlJc w:val="left"/>
      <w:pPr>
        <w:ind w:left="6840" w:hanging="360"/>
      </w:pPr>
      <w:rPr>
        <w:rFonts w:ascii="Symbol" w:hAnsi="Symbol" w:cs="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cs="Wingdings" w:hint="default"/>
      </w:rPr>
    </w:lvl>
  </w:abstractNum>
  <w:abstractNum w:abstractNumId="12">
    <w:nsid w:val="44803247"/>
    <w:multiLevelType w:val="hybridMultilevel"/>
    <w:tmpl w:val="090C51A4"/>
    <w:lvl w:ilvl="0" w:tplc="0809000F">
      <w:start w:val="1"/>
      <w:numFmt w:val="decimal"/>
      <w:lvlText w:val="%1."/>
      <w:lvlJc w:val="left"/>
      <w:pPr>
        <w:ind w:left="1440" w:hanging="360"/>
      </w:pPr>
      <w:rPr>
        <w:rFonts w:hint="default"/>
      </w:rPr>
    </w:lvl>
    <w:lvl w:ilvl="1" w:tplc="0809000F">
      <w:start w:val="1"/>
      <w:numFmt w:val="decimal"/>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3">
    <w:nsid w:val="498B25E3"/>
    <w:multiLevelType w:val="hybridMultilevel"/>
    <w:tmpl w:val="BA967BA8"/>
    <w:lvl w:ilvl="0" w:tplc="0809001B">
      <w:start w:val="1"/>
      <w:numFmt w:val="lowerRoman"/>
      <w:lvlText w:val="%1."/>
      <w:lvlJc w:val="right"/>
      <w:pPr>
        <w:ind w:left="1440" w:hanging="360"/>
      </w:pPr>
    </w:lvl>
    <w:lvl w:ilvl="1" w:tplc="7A860972">
      <w:numFmt w:val="bullet"/>
      <w:lvlText w:val="-"/>
      <w:lvlJc w:val="left"/>
      <w:pPr>
        <w:tabs>
          <w:tab w:val="num" w:pos="2160"/>
        </w:tabs>
        <w:ind w:left="2160" w:hanging="360"/>
      </w:pPr>
      <w:rPr>
        <w:rFonts w:ascii="Calibri" w:eastAsia="Times New Roman" w:hAnsi="Calibri"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4F1638E4"/>
    <w:multiLevelType w:val="hybridMultilevel"/>
    <w:tmpl w:val="D71E2AA4"/>
    <w:lvl w:ilvl="0" w:tplc="AB58C03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53F24550"/>
    <w:multiLevelType w:val="hybridMultilevel"/>
    <w:tmpl w:val="65E0AAC8"/>
    <w:lvl w:ilvl="0" w:tplc="08090001">
      <w:start w:val="1"/>
      <w:numFmt w:val="bullet"/>
      <w:lvlText w:val=""/>
      <w:lvlJc w:val="left"/>
      <w:pPr>
        <w:ind w:left="1068" w:hanging="708"/>
      </w:pPr>
      <w:rPr>
        <w:rFonts w:ascii="Symbol" w:hAnsi="Symbol" w:cs="Symbol" w:hint="default"/>
        <w:b/>
        <w:bCs/>
      </w:rPr>
    </w:lvl>
    <w:lvl w:ilvl="1" w:tplc="10A04B7A">
      <w:start w:val="1"/>
      <w:numFmt w:val="bullet"/>
      <w:lvlText w:val=""/>
      <w:lvlJc w:val="left"/>
      <w:pPr>
        <w:ind w:left="1440" w:hanging="360"/>
      </w:pPr>
      <w:rPr>
        <w:rFonts w:ascii="Symbol" w:eastAsia="Times New Roman"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86C43AC"/>
    <w:multiLevelType w:val="hybridMultilevel"/>
    <w:tmpl w:val="A030D7A2"/>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7">
    <w:nsid w:val="6AF04E92"/>
    <w:multiLevelType w:val="hybridMultilevel"/>
    <w:tmpl w:val="132031F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8">
    <w:nsid w:val="6B7D680D"/>
    <w:multiLevelType w:val="hybridMultilevel"/>
    <w:tmpl w:val="14183132"/>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9">
    <w:nsid w:val="7B3D278F"/>
    <w:multiLevelType w:val="hybridMultilevel"/>
    <w:tmpl w:val="2E3402AC"/>
    <w:lvl w:ilvl="0" w:tplc="012A1000">
      <w:start w:val="3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D95469"/>
    <w:multiLevelType w:val="hybridMultilevel"/>
    <w:tmpl w:val="6436CC46"/>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4"/>
  </w:num>
  <w:num w:numId="3">
    <w:abstractNumId w:val="1"/>
  </w:num>
  <w:num w:numId="4">
    <w:abstractNumId w:val="8"/>
  </w:num>
  <w:num w:numId="5">
    <w:abstractNumId w:val="18"/>
  </w:num>
  <w:num w:numId="6">
    <w:abstractNumId w:val="0"/>
  </w:num>
  <w:num w:numId="7">
    <w:abstractNumId w:val="11"/>
  </w:num>
  <w:num w:numId="8">
    <w:abstractNumId w:val="17"/>
  </w:num>
  <w:num w:numId="9">
    <w:abstractNumId w:val="2"/>
  </w:num>
  <w:num w:numId="10">
    <w:abstractNumId w:val="13"/>
  </w:num>
  <w:num w:numId="11">
    <w:abstractNumId w:val="16"/>
  </w:num>
  <w:num w:numId="12">
    <w:abstractNumId w:val="15"/>
  </w:num>
  <w:num w:numId="13">
    <w:abstractNumId w:val="12"/>
  </w:num>
  <w:num w:numId="14">
    <w:abstractNumId w:val="6"/>
  </w:num>
  <w:num w:numId="15">
    <w:abstractNumId w:val="20"/>
  </w:num>
  <w:num w:numId="16">
    <w:abstractNumId w:val="5"/>
  </w:num>
  <w:num w:numId="17">
    <w:abstractNumId w:val="3"/>
  </w:num>
  <w:num w:numId="18">
    <w:abstractNumId w:val="19"/>
  </w:num>
  <w:num w:numId="19">
    <w:abstractNumId w:val="7"/>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hyphenationZone w:val="283"/>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0B1"/>
    <w:rsid w:val="000042BE"/>
    <w:rsid w:val="00005505"/>
    <w:rsid w:val="000072B5"/>
    <w:rsid w:val="00031AD1"/>
    <w:rsid w:val="000369A8"/>
    <w:rsid w:val="000433C1"/>
    <w:rsid w:val="00083958"/>
    <w:rsid w:val="00091BCC"/>
    <w:rsid w:val="00112C1B"/>
    <w:rsid w:val="001200E4"/>
    <w:rsid w:val="001523FB"/>
    <w:rsid w:val="00166E26"/>
    <w:rsid w:val="00183312"/>
    <w:rsid w:val="001A181B"/>
    <w:rsid w:val="001B11F1"/>
    <w:rsid w:val="001C7EB6"/>
    <w:rsid w:val="001C7FDD"/>
    <w:rsid w:val="001E08DE"/>
    <w:rsid w:val="001F5D00"/>
    <w:rsid w:val="00204AFD"/>
    <w:rsid w:val="00206471"/>
    <w:rsid w:val="00223FD9"/>
    <w:rsid w:val="0027038C"/>
    <w:rsid w:val="00271D7C"/>
    <w:rsid w:val="002A2A1C"/>
    <w:rsid w:val="002A5097"/>
    <w:rsid w:val="002B7FAC"/>
    <w:rsid w:val="002E53B1"/>
    <w:rsid w:val="00301285"/>
    <w:rsid w:val="0031553D"/>
    <w:rsid w:val="003179D9"/>
    <w:rsid w:val="00333646"/>
    <w:rsid w:val="00335A95"/>
    <w:rsid w:val="00341B24"/>
    <w:rsid w:val="0037326A"/>
    <w:rsid w:val="003765EF"/>
    <w:rsid w:val="00384A7C"/>
    <w:rsid w:val="00397D41"/>
    <w:rsid w:val="003A47AD"/>
    <w:rsid w:val="003A5EE9"/>
    <w:rsid w:val="003B41DA"/>
    <w:rsid w:val="003C6C5D"/>
    <w:rsid w:val="003D19D3"/>
    <w:rsid w:val="003D25AC"/>
    <w:rsid w:val="003E5E99"/>
    <w:rsid w:val="00406798"/>
    <w:rsid w:val="00422FB3"/>
    <w:rsid w:val="00425B09"/>
    <w:rsid w:val="00457A80"/>
    <w:rsid w:val="0046174D"/>
    <w:rsid w:val="0047270B"/>
    <w:rsid w:val="00480F02"/>
    <w:rsid w:val="00481203"/>
    <w:rsid w:val="004B3D2E"/>
    <w:rsid w:val="004C5EDB"/>
    <w:rsid w:val="004F27A5"/>
    <w:rsid w:val="005233F8"/>
    <w:rsid w:val="00525F5E"/>
    <w:rsid w:val="00543B03"/>
    <w:rsid w:val="00590A7E"/>
    <w:rsid w:val="005A3D2D"/>
    <w:rsid w:val="005A4870"/>
    <w:rsid w:val="005B48A9"/>
    <w:rsid w:val="005C106D"/>
    <w:rsid w:val="005D4362"/>
    <w:rsid w:val="00613562"/>
    <w:rsid w:val="006456D9"/>
    <w:rsid w:val="00684A6C"/>
    <w:rsid w:val="006C48BC"/>
    <w:rsid w:val="006D0C55"/>
    <w:rsid w:val="006E658F"/>
    <w:rsid w:val="006F0A44"/>
    <w:rsid w:val="006F330D"/>
    <w:rsid w:val="007171EE"/>
    <w:rsid w:val="00725A27"/>
    <w:rsid w:val="00727574"/>
    <w:rsid w:val="00734905"/>
    <w:rsid w:val="00784CCA"/>
    <w:rsid w:val="007968CB"/>
    <w:rsid w:val="007A22CB"/>
    <w:rsid w:val="007A4C34"/>
    <w:rsid w:val="007C4F1F"/>
    <w:rsid w:val="007C7CB8"/>
    <w:rsid w:val="007D5BE6"/>
    <w:rsid w:val="007E29F2"/>
    <w:rsid w:val="007E5AF4"/>
    <w:rsid w:val="007E6323"/>
    <w:rsid w:val="007F12A8"/>
    <w:rsid w:val="007F5EEA"/>
    <w:rsid w:val="00823070"/>
    <w:rsid w:val="008445CE"/>
    <w:rsid w:val="00854839"/>
    <w:rsid w:val="00862991"/>
    <w:rsid w:val="0087365D"/>
    <w:rsid w:val="008B0026"/>
    <w:rsid w:val="008C7399"/>
    <w:rsid w:val="008E1CE5"/>
    <w:rsid w:val="008E1FC5"/>
    <w:rsid w:val="008E37C4"/>
    <w:rsid w:val="008F2313"/>
    <w:rsid w:val="009009A5"/>
    <w:rsid w:val="00915141"/>
    <w:rsid w:val="00921BD6"/>
    <w:rsid w:val="00927356"/>
    <w:rsid w:val="00936FD8"/>
    <w:rsid w:val="009542E7"/>
    <w:rsid w:val="0096578A"/>
    <w:rsid w:val="00970B85"/>
    <w:rsid w:val="00976678"/>
    <w:rsid w:val="009918DE"/>
    <w:rsid w:val="009922F9"/>
    <w:rsid w:val="009A549E"/>
    <w:rsid w:val="009B6A30"/>
    <w:rsid w:val="009C26E6"/>
    <w:rsid w:val="009E799D"/>
    <w:rsid w:val="009F3FAC"/>
    <w:rsid w:val="00A07BD7"/>
    <w:rsid w:val="00A265EC"/>
    <w:rsid w:val="00A44066"/>
    <w:rsid w:val="00A51ABD"/>
    <w:rsid w:val="00A61AD5"/>
    <w:rsid w:val="00A74409"/>
    <w:rsid w:val="00A852B4"/>
    <w:rsid w:val="00A94662"/>
    <w:rsid w:val="00AB101A"/>
    <w:rsid w:val="00AD1A72"/>
    <w:rsid w:val="00AD44AF"/>
    <w:rsid w:val="00AD74C0"/>
    <w:rsid w:val="00AF707B"/>
    <w:rsid w:val="00AF7AC7"/>
    <w:rsid w:val="00B348DC"/>
    <w:rsid w:val="00B350A2"/>
    <w:rsid w:val="00B410A4"/>
    <w:rsid w:val="00B557CE"/>
    <w:rsid w:val="00B6052F"/>
    <w:rsid w:val="00B622DD"/>
    <w:rsid w:val="00B9394F"/>
    <w:rsid w:val="00BA1F2C"/>
    <w:rsid w:val="00BA6620"/>
    <w:rsid w:val="00BB0614"/>
    <w:rsid w:val="00BC3A19"/>
    <w:rsid w:val="00BC69CB"/>
    <w:rsid w:val="00BC7E09"/>
    <w:rsid w:val="00BE63EB"/>
    <w:rsid w:val="00BF39A9"/>
    <w:rsid w:val="00C053DB"/>
    <w:rsid w:val="00C306EA"/>
    <w:rsid w:val="00C448C7"/>
    <w:rsid w:val="00C5632D"/>
    <w:rsid w:val="00C568A7"/>
    <w:rsid w:val="00C61EFE"/>
    <w:rsid w:val="00C81C52"/>
    <w:rsid w:val="00C96647"/>
    <w:rsid w:val="00CA5280"/>
    <w:rsid w:val="00CB162E"/>
    <w:rsid w:val="00CC23B9"/>
    <w:rsid w:val="00CC4626"/>
    <w:rsid w:val="00CD3C6A"/>
    <w:rsid w:val="00CD660B"/>
    <w:rsid w:val="00CE3105"/>
    <w:rsid w:val="00CE6FBE"/>
    <w:rsid w:val="00CF2ADE"/>
    <w:rsid w:val="00CF3C73"/>
    <w:rsid w:val="00D057B3"/>
    <w:rsid w:val="00D152FC"/>
    <w:rsid w:val="00D15B1A"/>
    <w:rsid w:val="00D16610"/>
    <w:rsid w:val="00D174FC"/>
    <w:rsid w:val="00D232DC"/>
    <w:rsid w:val="00D26748"/>
    <w:rsid w:val="00D52FB3"/>
    <w:rsid w:val="00D55546"/>
    <w:rsid w:val="00D833AD"/>
    <w:rsid w:val="00D9554D"/>
    <w:rsid w:val="00E044A5"/>
    <w:rsid w:val="00E1298A"/>
    <w:rsid w:val="00E50A10"/>
    <w:rsid w:val="00E645FB"/>
    <w:rsid w:val="00E725CD"/>
    <w:rsid w:val="00E92CC2"/>
    <w:rsid w:val="00EC5F60"/>
    <w:rsid w:val="00EC606F"/>
    <w:rsid w:val="00ED2E52"/>
    <w:rsid w:val="00F00B5B"/>
    <w:rsid w:val="00F076B5"/>
    <w:rsid w:val="00F175DC"/>
    <w:rsid w:val="00F24E8A"/>
    <w:rsid w:val="00F4248F"/>
    <w:rsid w:val="00F73B8C"/>
    <w:rsid w:val="00F80514"/>
    <w:rsid w:val="00F9335F"/>
    <w:rsid w:val="00F93C64"/>
    <w:rsid w:val="00FB678F"/>
    <w:rsid w:val="00FC429C"/>
    <w:rsid w:val="00FC54C3"/>
    <w:rsid w:val="00FD289C"/>
    <w:rsid w:val="00FE31FB"/>
    <w:rsid w:val="00FF2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9C"/>
    <w:pPr>
      <w:spacing w:after="200" w:line="276" w:lineRule="auto"/>
    </w:pPr>
    <w:rPr>
      <w:rFonts w:cs="Calibri"/>
      <w:lang w:val="en-GB" w:eastAsia="en-US"/>
    </w:rPr>
  </w:style>
  <w:style w:type="paragraph" w:styleId="Heading1">
    <w:name w:val="heading 1"/>
    <w:basedOn w:val="Normal"/>
    <w:next w:val="Normal"/>
    <w:link w:val="Heading1Char"/>
    <w:uiPriority w:val="9"/>
    <w:qFormat/>
    <w:rsid w:val="00862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1E08DE"/>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E08DE"/>
    <w:rPr>
      <w:rFonts w:ascii="Cambria" w:hAnsi="Cambria" w:cs="Cambria"/>
      <w:b/>
      <w:bCs/>
      <w:color w:val="4F81BD"/>
      <w:sz w:val="26"/>
      <w:szCs w:val="26"/>
    </w:rPr>
  </w:style>
  <w:style w:type="paragraph" w:styleId="FootnoteText">
    <w:name w:val="footnote text"/>
    <w:aliases w:val="Footnote Text Char1,Footnote Text Char Char,Char"/>
    <w:basedOn w:val="Normal"/>
    <w:link w:val="FootnoteTextChar"/>
    <w:uiPriority w:val="99"/>
    <w:semiHidden/>
    <w:rsid w:val="00FF20B1"/>
    <w:pPr>
      <w:spacing w:after="0" w:line="240" w:lineRule="auto"/>
    </w:pPr>
    <w:rPr>
      <w:sz w:val="20"/>
      <w:szCs w:val="20"/>
    </w:rPr>
  </w:style>
  <w:style w:type="character" w:customStyle="1" w:styleId="FootnoteTextChar">
    <w:name w:val="Footnote Text Char"/>
    <w:aliases w:val="Footnote Text Char1 Char,Footnote Text Char Char Char,Char Char"/>
    <w:basedOn w:val="DefaultParagraphFont"/>
    <w:link w:val="FootnoteText"/>
    <w:uiPriority w:val="99"/>
    <w:rsid w:val="00FF20B1"/>
    <w:rPr>
      <w:sz w:val="20"/>
      <w:szCs w:val="20"/>
    </w:rPr>
  </w:style>
  <w:style w:type="character" w:styleId="FootnoteReference">
    <w:name w:val="footnote reference"/>
    <w:aliases w:val="BVI fnr,BVI fnr Car Car,BVI fnr Car,BVI fnr Car Car Car Car,BVI fnr Car Car Car Car Char,BVI fnr Car Car Car,BVI fnr Car Car Car Car Car"/>
    <w:basedOn w:val="DefaultParagraphFont"/>
    <w:link w:val="Char2"/>
    <w:uiPriority w:val="99"/>
    <w:semiHidden/>
    <w:rsid w:val="00FF20B1"/>
    <w:rPr>
      <w:vertAlign w:val="superscript"/>
    </w:rPr>
  </w:style>
  <w:style w:type="character" w:styleId="Hyperlink">
    <w:name w:val="Hyperlink"/>
    <w:basedOn w:val="DefaultParagraphFont"/>
    <w:uiPriority w:val="99"/>
    <w:rsid w:val="00A07BD7"/>
    <w:rPr>
      <w:color w:val="0000FF"/>
      <w:u w:val="single"/>
    </w:rPr>
  </w:style>
  <w:style w:type="character" w:styleId="FollowedHyperlink">
    <w:name w:val="FollowedHyperlink"/>
    <w:basedOn w:val="DefaultParagraphFont"/>
    <w:uiPriority w:val="99"/>
    <w:semiHidden/>
    <w:rsid w:val="00A07BD7"/>
    <w:rPr>
      <w:color w:val="800080"/>
      <w:u w:val="single"/>
    </w:rPr>
  </w:style>
  <w:style w:type="paragraph" w:styleId="ListParagraph">
    <w:name w:val="List Paragraph"/>
    <w:basedOn w:val="Normal"/>
    <w:uiPriority w:val="34"/>
    <w:qFormat/>
    <w:rsid w:val="00A07BD7"/>
    <w:pPr>
      <w:ind w:left="720"/>
      <w:contextualSpacing/>
    </w:pPr>
  </w:style>
  <w:style w:type="paragraph" w:styleId="Title">
    <w:name w:val="Title"/>
    <w:basedOn w:val="Normal"/>
    <w:next w:val="Normal"/>
    <w:link w:val="TitleChar"/>
    <w:uiPriority w:val="99"/>
    <w:qFormat/>
    <w:rsid w:val="001E08DE"/>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rsid w:val="001E08DE"/>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1E08DE"/>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rsid w:val="001E08DE"/>
    <w:rPr>
      <w:rFonts w:ascii="Cambria" w:hAnsi="Cambria" w:cs="Cambria"/>
      <w:i/>
      <w:iCs/>
      <w:color w:val="4F81BD"/>
      <w:spacing w:val="15"/>
      <w:sz w:val="24"/>
      <w:szCs w:val="24"/>
    </w:rPr>
  </w:style>
  <w:style w:type="paragraph" w:styleId="BalloonText">
    <w:name w:val="Balloon Text"/>
    <w:basedOn w:val="Normal"/>
    <w:link w:val="BalloonTextChar"/>
    <w:uiPriority w:val="99"/>
    <w:semiHidden/>
    <w:rsid w:val="001E0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8DE"/>
    <w:rPr>
      <w:rFonts w:ascii="Tahoma" w:hAnsi="Tahoma" w:cs="Tahoma"/>
      <w:sz w:val="16"/>
      <w:szCs w:val="16"/>
    </w:rPr>
  </w:style>
  <w:style w:type="paragraph" w:styleId="Header">
    <w:name w:val="header"/>
    <w:basedOn w:val="Normal"/>
    <w:link w:val="HeaderChar"/>
    <w:uiPriority w:val="99"/>
    <w:rsid w:val="00036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9A8"/>
  </w:style>
  <w:style w:type="paragraph" w:styleId="Footer">
    <w:name w:val="footer"/>
    <w:basedOn w:val="Normal"/>
    <w:link w:val="FooterChar"/>
    <w:uiPriority w:val="99"/>
    <w:rsid w:val="001E0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8DE"/>
  </w:style>
  <w:style w:type="paragraph" w:customStyle="1" w:styleId="Char2">
    <w:name w:val="Char2"/>
    <w:basedOn w:val="Normal"/>
    <w:link w:val="FootnoteReference"/>
    <w:uiPriority w:val="99"/>
    <w:rsid w:val="008F2313"/>
    <w:pPr>
      <w:spacing w:after="160" w:line="240" w:lineRule="exact"/>
      <w:ind w:left="425"/>
      <w:jc w:val="both"/>
    </w:pPr>
    <w:rPr>
      <w:vertAlign w:val="superscript"/>
    </w:rPr>
  </w:style>
  <w:style w:type="table" w:styleId="TableGrid">
    <w:name w:val="Table Grid"/>
    <w:basedOn w:val="TableNormal"/>
    <w:uiPriority w:val="99"/>
    <w:rsid w:val="00E50A10"/>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784CCA"/>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784CCA"/>
    <w:rPr>
      <w:rFonts w:asciiTheme="minorHAnsi" w:eastAsiaTheme="minorEastAsia" w:hAnsiTheme="minorHAnsi" w:cstheme="minorBidi"/>
      <w:i/>
      <w:iCs/>
      <w:color w:val="000000" w:themeColor="text1"/>
      <w:lang w:val="en-US" w:eastAsia="ja-JP"/>
    </w:rPr>
  </w:style>
  <w:style w:type="character" w:customStyle="1" w:styleId="Heading1Char">
    <w:name w:val="Heading 1 Char"/>
    <w:basedOn w:val="DefaultParagraphFont"/>
    <w:link w:val="Heading1"/>
    <w:uiPriority w:val="9"/>
    <w:rsid w:val="00862991"/>
    <w:rPr>
      <w:rFonts w:asciiTheme="majorHAnsi" w:eastAsiaTheme="majorEastAsia" w:hAnsiTheme="majorHAnsi" w:cstheme="majorBidi"/>
      <w:b/>
      <w:bCs/>
      <w:color w:val="365F91" w:themeColor="accent1" w:themeShade="BF"/>
      <w:sz w:val="28"/>
      <w:szCs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9C"/>
    <w:pPr>
      <w:spacing w:after="200" w:line="276" w:lineRule="auto"/>
    </w:pPr>
    <w:rPr>
      <w:rFonts w:cs="Calibri"/>
      <w:lang w:val="en-GB" w:eastAsia="en-US"/>
    </w:rPr>
  </w:style>
  <w:style w:type="paragraph" w:styleId="Heading1">
    <w:name w:val="heading 1"/>
    <w:basedOn w:val="Normal"/>
    <w:next w:val="Normal"/>
    <w:link w:val="Heading1Char"/>
    <w:uiPriority w:val="9"/>
    <w:qFormat/>
    <w:rsid w:val="00862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1E08DE"/>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E08DE"/>
    <w:rPr>
      <w:rFonts w:ascii="Cambria" w:hAnsi="Cambria" w:cs="Cambria"/>
      <w:b/>
      <w:bCs/>
      <w:color w:val="4F81BD"/>
      <w:sz w:val="26"/>
      <w:szCs w:val="26"/>
    </w:rPr>
  </w:style>
  <w:style w:type="paragraph" w:styleId="FootnoteText">
    <w:name w:val="footnote text"/>
    <w:aliases w:val="Footnote Text Char1,Footnote Text Char Char,Char"/>
    <w:basedOn w:val="Normal"/>
    <w:link w:val="FootnoteTextChar"/>
    <w:uiPriority w:val="99"/>
    <w:semiHidden/>
    <w:rsid w:val="00FF20B1"/>
    <w:pPr>
      <w:spacing w:after="0" w:line="240" w:lineRule="auto"/>
    </w:pPr>
    <w:rPr>
      <w:sz w:val="20"/>
      <w:szCs w:val="20"/>
    </w:rPr>
  </w:style>
  <w:style w:type="character" w:customStyle="1" w:styleId="FootnoteTextChar">
    <w:name w:val="Footnote Text Char"/>
    <w:aliases w:val="Footnote Text Char1 Char,Footnote Text Char Char Char,Char Char"/>
    <w:basedOn w:val="DefaultParagraphFont"/>
    <w:link w:val="FootnoteText"/>
    <w:uiPriority w:val="99"/>
    <w:rsid w:val="00FF20B1"/>
    <w:rPr>
      <w:sz w:val="20"/>
      <w:szCs w:val="20"/>
    </w:rPr>
  </w:style>
  <w:style w:type="character" w:styleId="FootnoteReference">
    <w:name w:val="footnote reference"/>
    <w:aliases w:val="BVI fnr,BVI fnr Car Car,BVI fnr Car,BVI fnr Car Car Car Car,BVI fnr Car Car Car Car Char,BVI fnr Car Car Car,BVI fnr Car Car Car Car Car"/>
    <w:basedOn w:val="DefaultParagraphFont"/>
    <w:link w:val="Char2"/>
    <w:uiPriority w:val="99"/>
    <w:semiHidden/>
    <w:rsid w:val="00FF20B1"/>
    <w:rPr>
      <w:vertAlign w:val="superscript"/>
    </w:rPr>
  </w:style>
  <w:style w:type="character" w:styleId="Hyperlink">
    <w:name w:val="Hyperlink"/>
    <w:basedOn w:val="DefaultParagraphFont"/>
    <w:uiPriority w:val="99"/>
    <w:rsid w:val="00A07BD7"/>
    <w:rPr>
      <w:color w:val="0000FF"/>
      <w:u w:val="single"/>
    </w:rPr>
  </w:style>
  <w:style w:type="character" w:styleId="FollowedHyperlink">
    <w:name w:val="FollowedHyperlink"/>
    <w:basedOn w:val="DefaultParagraphFont"/>
    <w:uiPriority w:val="99"/>
    <w:semiHidden/>
    <w:rsid w:val="00A07BD7"/>
    <w:rPr>
      <w:color w:val="800080"/>
      <w:u w:val="single"/>
    </w:rPr>
  </w:style>
  <w:style w:type="paragraph" w:styleId="ListParagraph">
    <w:name w:val="List Paragraph"/>
    <w:basedOn w:val="Normal"/>
    <w:uiPriority w:val="34"/>
    <w:qFormat/>
    <w:rsid w:val="00A07BD7"/>
    <w:pPr>
      <w:ind w:left="720"/>
      <w:contextualSpacing/>
    </w:pPr>
  </w:style>
  <w:style w:type="paragraph" w:styleId="Title">
    <w:name w:val="Title"/>
    <w:basedOn w:val="Normal"/>
    <w:next w:val="Normal"/>
    <w:link w:val="TitleChar"/>
    <w:uiPriority w:val="99"/>
    <w:qFormat/>
    <w:rsid w:val="001E08DE"/>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rsid w:val="001E08DE"/>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1E08DE"/>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rsid w:val="001E08DE"/>
    <w:rPr>
      <w:rFonts w:ascii="Cambria" w:hAnsi="Cambria" w:cs="Cambria"/>
      <w:i/>
      <w:iCs/>
      <w:color w:val="4F81BD"/>
      <w:spacing w:val="15"/>
      <w:sz w:val="24"/>
      <w:szCs w:val="24"/>
    </w:rPr>
  </w:style>
  <w:style w:type="paragraph" w:styleId="BalloonText">
    <w:name w:val="Balloon Text"/>
    <w:basedOn w:val="Normal"/>
    <w:link w:val="BalloonTextChar"/>
    <w:uiPriority w:val="99"/>
    <w:semiHidden/>
    <w:rsid w:val="001E0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8DE"/>
    <w:rPr>
      <w:rFonts w:ascii="Tahoma" w:hAnsi="Tahoma" w:cs="Tahoma"/>
      <w:sz w:val="16"/>
      <w:szCs w:val="16"/>
    </w:rPr>
  </w:style>
  <w:style w:type="paragraph" w:styleId="Header">
    <w:name w:val="header"/>
    <w:basedOn w:val="Normal"/>
    <w:link w:val="HeaderChar"/>
    <w:uiPriority w:val="99"/>
    <w:rsid w:val="00036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9A8"/>
  </w:style>
  <w:style w:type="paragraph" w:styleId="Footer">
    <w:name w:val="footer"/>
    <w:basedOn w:val="Normal"/>
    <w:link w:val="FooterChar"/>
    <w:uiPriority w:val="99"/>
    <w:rsid w:val="001E0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8DE"/>
  </w:style>
  <w:style w:type="paragraph" w:customStyle="1" w:styleId="Char2">
    <w:name w:val="Char2"/>
    <w:basedOn w:val="Normal"/>
    <w:link w:val="FootnoteReference"/>
    <w:uiPriority w:val="99"/>
    <w:rsid w:val="008F2313"/>
    <w:pPr>
      <w:spacing w:after="160" w:line="240" w:lineRule="exact"/>
      <w:ind w:left="425"/>
      <w:jc w:val="both"/>
    </w:pPr>
    <w:rPr>
      <w:vertAlign w:val="superscript"/>
    </w:rPr>
  </w:style>
  <w:style w:type="table" w:styleId="TableGrid">
    <w:name w:val="Table Grid"/>
    <w:basedOn w:val="TableNormal"/>
    <w:uiPriority w:val="99"/>
    <w:rsid w:val="00E50A10"/>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784CCA"/>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784CCA"/>
    <w:rPr>
      <w:rFonts w:asciiTheme="minorHAnsi" w:eastAsiaTheme="minorEastAsia" w:hAnsiTheme="minorHAnsi" w:cstheme="minorBidi"/>
      <w:i/>
      <w:iCs/>
      <w:color w:val="000000" w:themeColor="text1"/>
      <w:lang w:val="en-US" w:eastAsia="ja-JP"/>
    </w:rPr>
  </w:style>
  <w:style w:type="character" w:customStyle="1" w:styleId="Heading1Char">
    <w:name w:val="Heading 1 Char"/>
    <w:basedOn w:val="DefaultParagraphFont"/>
    <w:link w:val="Heading1"/>
    <w:uiPriority w:val="9"/>
    <w:rsid w:val="00862991"/>
    <w:rPr>
      <w:rFonts w:asciiTheme="majorHAnsi" w:eastAsiaTheme="majorEastAsia" w:hAnsiTheme="majorHAnsi" w:cstheme="majorBidi"/>
      <w:b/>
      <w:bCs/>
      <w:color w:val="365F91" w:themeColor="accent1" w:themeShade="B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42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ituc-csi.org/discussion-paper-improving-trade" TargetMode="External"/><Relationship Id="rId1" Type="http://schemas.openxmlformats.org/officeDocument/2006/relationships/hyperlink" Target="http://www.ituc-csi.org/el-futuro-de-la-red-sindical-de?lan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62E34-2F66-4E5A-9E3F-7B078F9A1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1741</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TUDCN Mission, structures and workplan</vt:lpstr>
    </vt:vector>
  </TitlesOfParts>
  <Company>International Trade Union Confederation</Company>
  <LinksUpToDate>false</LinksUpToDate>
  <CharactersWithSpaces>11300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TUDCN Mission, structures and workplan</dc:title>
  <dc:creator>Jan Dereymaeker</dc:creator>
  <cp:lastModifiedBy>Marion Levillain</cp:lastModifiedBy>
  <cp:revision>2</cp:revision>
  <dcterms:created xsi:type="dcterms:W3CDTF">2013-04-09T09:22:00Z</dcterms:created>
  <dcterms:modified xsi:type="dcterms:W3CDTF">2013-04-09T09:22:00Z</dcterms:modified>
</cp:coreProperties>
</file>