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1A1C" w14:textId="4AB1EDC0" w:rsidR="0064751F" w:rsidRPr="0064751F" w:rsidRDefault="0064751F" w:rsidP="008A3C4A">
      <w:pPr>
        <w:spacing w:before="120" w:line="264" w:lineRule="auto"/>
        <w:jc w:val="both"/>
        <w:rPr>
          <w:b/>
          <w:color w:val="A70336"/>
          <w:sz w:val="32"/>
        </w:rPr>
      </w:pPr>
      <w:r w:rsidRPr="0064751F">
        <w:rPr>
          <w:b/>
          <w:color w:val="A70336"/>
          <w:sz w:val="32"/>
        </w:rPr>
        <w:t xml:space="preserve">Estrategia de comunicación y divulgación de la RSCD </w:t>
      </w:r>
    </w:p>
    <w:p w14:paraId="26FAB512" w14:textId="77777777" w:rsidR="0064751F" w:rsidRPr="0064751F" w:rsidRDefault="0064751F" w:rsidP="008A3C4A">
      <w:pPr>
        <w:spacing w:before="120" w:line="264" w:lineRule="auto"/>
        <w:jc w:val="both"/>
        <w:rPr>
          <w:b/>
          <w:color w:val="A70336"/>
          <w:sz w:val="32"/>
        </w:rPr>
      </w:pPr>
    </w:p>
    <w:p w14:paraId="60EF5331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  <w:rPr>
          <w:b/>
        </w:rPr>
      </w:pPr>
      <w:hyperlink r:id="rId8" w:history="1">
        <w:r w:rsidRPr="0064751F">
          <w:rPr>
            <w:rStyle w:val="Hyperlink"/>
          </w:rPr>
          <w:t>Sitio web</w:t>
        </w:r>
      </w:hyperlink>
      <w:r w:rsidRPr="0064751F">
        <w:t xml:space="preserve"> de la RSCD: la nueva versión se lanzará a mediados de 2016. Incluirá noticias de los miembros, un sistema modernizado de gestión de documentos y un acceso más fácil a las secciones principales.</w:t>
      </w:r>
    </w:p>
    <w:p w14:paraId="58576C92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hyperlink r:id="rId9" w:history="1">
        <w:r w:rsidRPr="0064751F">
          <w:rPr>
            <w:rStyle w:val="Hyperlink"/>
          </w:rPr>
          <w:t>Boletín de noticias</w:t>
        </w:r>
      </w:hyperlink>
      <w:r w:rsidRPr="0064751F">
        <w:t xml:space="preserve"> de la RSCD: ahora publicado mensualmente, continuará compartiendo actividades de los miembros, actualizaciones de políticas e informes sobre actividades internas y externas.</w:t>
      </w:r>
    </w:p>
    <w:p w14:paraId="2CECFADA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t>Cuenta en Twitter de la RSCD (</w:t>
      </w:r>
      <w:hyperlink r:id="rId10" w:history="1">
        <w:r w:rsidRPr="0064751F">
          <w:rPr>
            <w:rStyle w:val="Hyperlink"/>
          </w:rPr>
          <w:t>@TUDCN_RSCD</w:t>
        </w:r>
      </w:hyperlink>
      <w:r w:rsidRPr="0064751F">
        <w:t>): más activa y más reactiva durante el último año.</w:t>
      </w:r>
    </w:p>
    <w:p w14:paraId="1A60408F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t>Página en Facebook de la RSCD (</w:t>
      </w:r>
      <w:hyperlink r:id="rId11" w:history="1">
        <w:r w:rsidRPr="0064751F">
          <w:rPr>
            <w:rStyle w:val="Hyperlink"/>
          </w:rPr>
          <w:t>/TUDCN.RSCD</w:t>
        </w:r>
      </w:hyperlink>
      <w:r w:rsidRPr="0064751F">
        <w:t>): nueva página desde marzo de 2015. Incluye las principales actividades y publicaciones de la RSCD, así como fotos de las acciones de la RSCD.</w:t>
      </w:r>
    </w:p>
    <w:p w14:paraId="79996CBC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t xml:space="preserve">El canal de la RSCD en YouTube se desarrollará a lo largo de 2016, con vídeos y podcasts de la RSCD. El </w:t>
      </w:r>
      <w:hyperlink r:id="rId12" w:history="1">
        <w:r w:rsidRPr="0064751F">
          <w:rPr>
            <w:rStyle w:val="Hyperlink"/>
          </w:rPr>
          <w:t>vídeo</w:t>
        </w:r>
      </w:hyperlink>
      <w:r w:rsidRPr="0064751F">
        <w:t xml:space="preserve"> actual de la RSCD es una herramienta excelente de promoción. Es posible que se produzcan versiones en otros idiomas y con subtítulos si el presupuesto nos lo permite.</w:t>
      </w:r>
    </w:p>
    <w:p w14:paraId="0DED70BF" w14:textId="77777777" w:rsidR="004F4BA7" w:rsidRPr="0064751F" w:rsidRDefault="004F4BA7" w:rsidP="004F4BA7">
      <w:pPr>
        <w:numPr>
          <w:ilvl w:val="1"/>
          <w:numId w:val="4"/>
        </w:numPr>
        <w:spacing w:before="120" w:after="0" w:line="264" w:lineRule="auto"/>
        <w:jc w:val="both"/>
      </w:pPr>
      <w:r w:rsidRPr="0064751F">
        <w:t>Publicaciones de la RSCD:</w:t>
      </w:r>
    </w:p>
    <w:p w14:paraId="690AFA05" w14:textId="77777777" w:rsidR="004F4BA7" w:rsidRPr="0064751F" w:rsidRDefault="004F4BA7" w:rsidP="004F4BA7">
      <w:pPr>
        <w:numPr>
          <w:ilvl w:val="2"/>
          <w:numId w:val="5"/>
        </w:numPr>
        <w:spacing w:before="120" w:after="0" w:line="264" w:lineRule="auto"/>
        <w:jc w:val="both"/>
      </w:pPr>
      <w:r w:rsidRPr="0064751F">
        <w:t>Documentos de posición de la RSCD: nueva estrategia de formato y diseminación estándar. Uso activo de la estrategia visual y la paleta de colores de la RSCD.</w:t>
      </w:r>
    </w:p>
    <w:p w14:paraId="65267937" w14:textId="77777777" w:rsidR="004F4BA7" w:rsidRPr="0064751F" w:rsidRDefault="004F4BA7" w:rsidP="004F4BA7">
      <w:pPr>
        <w:numPr>
          <w:ilvl w:val="2"/>
          <w:numId w:val="5"/>
        </w:numPr>
        <w:spacing w:before="120" w:after="0" w:line="264" w:lineRule="auto"/>
        <w:jc w:val="both"/>
      </w:pPr>
      <w:r w:rsidRPr="0064751F">
        <w:t>Investigaciones de la RSCD: nueva estrategia de formato y diseminación estándar. Uso activo de la estrategia visual y la paleta de colores de la RSCD,</w:t>
      </w:r>
    </w:p>
    <w:p w14:paraId="1005264C" w14:textId="77777777" w:rsidR="004F4BA7" w:rsidRPr="0064751F" w:rsidRDefault="004F4BA7" w:rsidP="004F4BA7">
      <w:pPr>
        <w:numPr>
          <w:ilvl w:val="2"/>
          <w:numId w:val="5"/>
        </w:numPr>
        <w:spacing w:before="120" w:after="0" w:line="264" w:lineRule="auto"/>
        <w:jc w:val="both"/>
      </w:pPr>
      <w:r w:rsidRPr="0064751F">
        <w:t xml:space="preserve">Folletos de la RSCD: folleto sobre la educación para el desarrollo y sensibilización (DEAR) publicado en 2016. El nuevo folleto “Sobre la RSCD” se publicará en 2016. </w:t>
      </w:r>
    </w:p>
    <w:p w14:paraId="309AF9FE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t>El Grupo de Trabajo para Comunicación y Divulgación de la RSCD se lanzará en 2016 y será un lugar de intercambio entre el Responsable de Comunicación y Divulgación de la RSCD y responsables de comunicación de OS</w:t>
      </w:r>
      <w:bookmarkStart w:id="0" w:name="_GoBack"/>
      <w:bookmarkEnd w:id="0"/>
      <w:r w:rsidRPr="0064751F">
        <w:t>, afiliadas y/o asociados en los planos mundial, regional y nacional. El objetivo es coordinar los esfuerzos de comunicación y divulgación y diseminar mensajes y contenido de forma coordinada y coherente. Una vez se establezca este Grupo de Trabajo, se podría planear una reunión presencial para aprobar una estrategia mundial de comunicación y divulgación en coordinación con las redes regionales para el desarrollo.</w:t>
      </w:r>
    </w:p>
    <w:p w14:paraId="44754A95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lastRenderedPageBreak/>
        <w:t xml:space="preserve">Colaboración estratégica con </w:t>
      </w:r>
      <w:hyperlink r:id="rId13" w:history="1">
        <w:proofErr w:type="spellStart"/>
        <w:r w:rsidRPr="0064751F">
          <w:rPr>
            <w:rStyle w:val="Hyperlink"/>
            <w:i/>
          </w:rPr>
          <w:t>Equal</w:t>
        </w:r>
        <w:proofErr w:type="spellEnd"/>
        <w:r w:rsidRPr="0064751F">
          <w:rPr>
            <w:rStyle w:val="Hyperlink"/>
            <w:i/>
          </w:rPr>
          <w:t xml:space="preserve"> Times</w:t>
        </w:r>
      </w:hyperlink>
      <w:r w:rsidRPr="0064751F">
        <w:t xml:space="preserve"> para aumentar el interés público general, artículos, historias y material audiovisual sobre desarrollo y trabajo decente, así como sobre el trabajo de los miembros de la RSCD. Un nuevo Responsable de Visibilidad y Medios de la RSCD pondrá en contacto a </w:t>
      </w:r>
      <w:proofErr w:type="spellStart"/>
      <w:r w:rsidRPr="0064751F">
        <w:rPr>
          <w:i/>
        </w:rPr>
        <w:t>Equal</w:t>
      </w:r>
      <w:proofErr w:type="spellEnd"/>
      <w:r w:rsidRPr="0064751F">
        <w:rPr>
          <w:i/>
        </w:rPr>
        <w:t xml:space="preserve"> Times</w:t>
      </w:r>
      <w:r w:rsidRPr="0064751F">
        <w:t xml:space="preserve"> con la red más amplia de la RSCD para ayudar a diseminar mundialmente nuestras prioridades y demandas y ampliar el público para cuestiones relativas al desarrollo y el trabajo decente. </w:t>
      </w:r>
    </w:p>
    <w:p w14:paraId="62BB10A4" w14:textId="77777777" w:rsidR="004F4BA7" w:rsidRPr="0064751F" w:rsidRDefault="004F4BA7" w:rsidP="004F4BA7">
      <w:pPr>
        <w:numPr>
          <w:ilvl w:val="1"/>
          <w:numId w:val="4"/>
        </w:numPr>
        <w:spacing w:before="120" w:line="264" w:lineRule="auto"/>
        <w:jc w:val="both"/>
      </w:pPr>
      <w:r w:rsidRPr="0064751F">
        <w:t>Aunar esfuerzos con alianzas de OSC que trabajen en comunicación y divulgación, en particular en relación con cumbres y acontecimientos internacionales (p.ej. Agenda 2030, Segunda Reunión de Alto Nivel de la Alianza Global para la Cooperación Eficaz al Desarrollo, UNCTAD, etc.).</w:t>
      </w:r>
    </w:p>
    <w:p w14:paraId="7E711F7B" w14:textId="256C0BBB" w:rsidR="00A701EB" w:rsidRPr="0064751F" w:rsidRDefault="00A701EB" w:rsidP="004F4BA7">
      <w:pPr>
        <w:spacing w:before="120" w:line="264" w:lineRule="auto"/>
        <w:jc w:val="both"/>
      </w:pPr>
    </w:p>
    <w:sectPr w:rsidR="00A701EB" w:rsidRPr="0064751F" w:rsidSect="000640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9A37" w14:textId="77777777" w:rsidR="001351B9" w:rsidRDefault="001351B9" w:rsidP="00463227">
      <w:pPr>
        <w:spacing w:after="0" w:line="240" w:lineRule="auto"/>
      </w:pPr>
      <w:r>
        <w:separator/>
      </w:r>
    </w:p>
  </w:endnote>
  <w:endnote w:type="continuationSeparator" w:id="0">
    <w:p w14:paraId="3EBB03EE" w14:textId="77777777" w:rsidR="001351B9" w:rsidRDefault="001351B9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7B11" w14:textId="77777777" w:rsidR="001351B9" w:rsidRDefault="001351B9" w:rsidP="00463227">
      <w:pPr>
        <w:spacing w:after="0" w:line="240" w:lineRule="auto"/>
      </w:pPr>
      <w:r>
        <w:separator/>
      </w:r>
    </w:p>
  </w:footnote>
  <w:footnote w:type="continuationSeparator" w:id="0">
    <w:p w14:paraId="6D742B55" w14:textId="77777777" w:rsidR="001351B9" w:rsidRDefault="001351B9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A77C" w14:textId="2A414A82" w:rsidR="00463227" w:rsidRDefault="0064751F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8EE3" w14:textId="668139DA" w:rsidR="00463227" w:rsidRDefault="0064751F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63D" w14:textId="541B94DB" w:rsidR="00463227" w:rsidRDefault="0064751F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7"/>
    <w:rsid w:val="00064020"/>
    <w:rsid w:val="001175CD"/>
    <w:rsid w:val="001351B9"/>
    <w:rsid w:val="0027327A"/>
    <w:rsid w:val="002A4E8B"/>
    <w:rsid w:val="002F4CD7"/>
    <w:rsid w:val="00303A02"/>
    <w:rsid w:val="003A0DF9"/>
    <w:rsid w:val="00463227"/>
    <w:rsid w:val="004F4BA7"/>
    <w:rsid w:val="005613F6"/>
    <w:rsid w:val="00583C45"/>
    <w:rsid w:val="005A7105"/>
    <w:rsid w:val="00606ABE"/>
    <w:rsid w:val="0064751F"/>
    <w:rsid w:val="008A3C4A"/>
    <w:rsid w:val="00931531"/>
    <w:rsid w:val="00A05592"/>
    <w:rsid w:val="00A701EB"/>
    <w:rsid w:val="00B50CDC"/>
    <w:rsid w:val="00B55C5F"/>
    <w:rsid w:val="00BA3DBE"/>
    <w:rsid w:val="00BC2F49"/>
    <w:rsid w:val="00C802C3"/>
    <w:rsid w:val="00C97769"/>
    <w:rsid w:val="00D00190"/>
    <w:rsid w:val="00D77A47"/>
    <w:rsid w:val="00D945B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  <w15:docId w15:val="{71107BB7-B73E-4AF6-8AF3-435A55C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development-cooperation?lang=es" TargetMode="External"/><Relationship Id="rId13" Type="http://schemas.openxmlformats.org/officeDocument/2006/relationships/hyperlink" Target="http://www.equaltimes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RLkmbmKp5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UDCN.RS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TUDCN_rsc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c-csi.org/boletin-RSCD-febrero-2016?lang=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DBF1-A012-4505-9A6B-94B436EC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Levillain, Marion</cp:lastModifiedBy>
  <cp:revision>3</cp:revision>
  <cp:lastPrinted>2014-10-16T08:32:00Z</cp:lastPrinted>
  <dcterms:created xsi:type="dcterms:W3CDTF">2016-03-21T10:23:00Z</dcterms:created>
  <dcterms:modified xsi:type="dcterms:W3CDTF">2016-03-21T10:25:00Z</dcterms:modified>
</cp:coreProperties>
</file>